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4AE73">
      <w:pPr>
        <w:jc w:val="center"/>
        <w:rPr>
          <w:rFonts w:hint="eastAsia"/>
          <w:b/>
          <w:bCs/>
          <w:sz w:val="48"/>
          <w:szCs w:val="48"/>
          <w:lang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评委评审</w:t>
      </w:r>
      <w:r>
        <w:rPr>
          <w:rFonts w:hint="eastAsia"/>
          <w:b/>
          <w:bCs/>
          <w:sz w:val="48"/>
          <w:szCs w:val="48"/>
          <w:lang w:eastAsia="zh-CN"/>
        </w:rPr>
        <w:t>汇总表</w:t>
      </w:r>
    </w:p>
    <w:p w14:paraId="6E4F6F04">
      <w:pPr>
        <w:ind w:firstLine="840" w:firstLineChars="300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标段编号：JGZJ-采购-2026194001001</w:t>
      </w:r>
      <w:bookmarkStart w:id="0" w:name="_GoBack"/>
      <w:bookmarkEnd w:id="0"/>
    </w:p>
    <w:p w14:paraId="45655240">
      <w:pPr>
        <w:ind w:firstLine="840" w:firstLineChars="300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标段名称：济源职业技术学院场景化数智教学体系项目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4819"/>
        <w:gridCol w:w="1431"/>
        <w:gridCol w:w="1451"/>
        <w:gridCol w:w="1330"/>
        <w:gridCol w:w="1297"/>
        <w:gridCol w:w="1297"/>
      </w:tblGrid>
      <w:tr w14:paraId="43CEF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6" w:hRule="atLeast"/>
          <w:jc w:val="center"/>
        </w:trPr>
        <w:tc>
          <w:tcPr>
            <w:tcW w:w="831" w:type="dxa"/>
            <w:vMerge w:val="restart"/>
            <w:vAlign w:val="center"/>
          </w:tcPr>
          <w:p w14:paraId="7FB391F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819" w:type="dxa"/>
            <w:vMerge w:val="restart"/>
            <w:vAlign w:val="center"/>
          </w:tcPr>
          <w:p w14:paraId="279758C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单位名称</w:t>
            </w:r>
          </w:p>
        </w:tc>
        <w:tc>
          <w:tcPr>
            <w:tcW w:w="4212" w:type="dxa"/>
            <w:gridSpan w:val="3"/>
            <w:vAlign w:val="center"/>
          </w:tcPr>
          <w:p w14:paraId="1A3A768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评审专家姓名</w:t>
            </w:r>
          </w:p>
        </w:tc>
        <w:tc>
          <w:tcPr>
            <w:tcW w:w="1297" w:type="dxa"/>
            <w:vMerge w:val="restart"/>
            <w:vAlign w:val="center"/>
          </w:tcPr>
          <w:p w14:paraId="78D3805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汇总</w:t>
            </w:r>
          </w:p>
        </w:tc>
        <w:tc>
          <w:tcPr>
            <w:tcW w:w="1297" w:type="dxa"/>
            <w:vMerge w:val="restart"/>
            <w:vAlign w:val="center"/>
          </w:tcPr>
          <w:p w14:paraId="0394A60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排名</w:t>
            </w:r>
          </w:p>
        </w:tc>
      </w:tr>
      <w:tr w14:paraId="08E42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31" w:type="dxa"/>
            <w:vMerge w:val="continue"/>
          </w:tcPr>
          <w:p w14:paraId="6454E5DB">
            <w:pPr>
              <w:jc w:val="center"/>
              <w:rPr>
                <w:rFonts w:hint="eastAsia" w:ascii="宋体" w:hAnsi="宋体" w:eastAsia="宋体" w:cs="宋体"/>
                <w:b/>
                <w:bCs/>
                <w:sz w:val="48"/>
                <w:szCs w:val="48"/>
                <w:vertAlign w:val="baseline"/>
                <w:lang w:eastAsia="zh-CN"/>
              </w:rPr>
            </w:pPr>
          </w:p>
        </w:tc>
        <w:tc>
          <w:tcPr>
            <w:tcW w:w="4819" w:type="dxa"/>
            <w:vMerge w:val="continue"/>
          </w:tcPr>
          <w:p w14:paraId="2F3F0FD1">
            <w:pPr>
              <w:jc w:val="center"/>
              <w:rPr>
                <w:rFonts w:hint="eastAsia" w:ascii="宋体" w:hAnsi="宋体" w:eastAsia="宋体" w:cs="宋体"/>
                <w:b/>
                <w:bCs/>
                <w:sz w:val="48"/>
                <w:szCs w:val="48"/>
                <w:vertAlign w:val="baseline"/>
                <w:lang w:eastAsia="zh-CN"/>
              </w:rPr>
            </w:pPr>
          </w:p>
        </w:tc>
        <w:tc>
          <w:tcPr>
            <w:tcW w:w="1431" w:type="dxa"/>
          </w:tcPr>
          <w:p w14:paraId="615D6EF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评委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51" w:type="dxa"/>
          </w:tcPr>
          <w:p w14:paraId="1969AA9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评委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30" w:type="dxa"/>
          </w:tcPr>
          <w:p w14:paraId="627CF29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评委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297" w:type="dxa"/>
            <w:vMerge w:val="continue"/>
          </w:tcPr>
          <w:p w14:paraId="08CAECA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97" w:type="dxa"/>
            <w:vMerge w:val="continue"/>
          </w:tcPr>
          <w:p w14:paraId="11EFD04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98DE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31" w:type="dxa"/>
            <w:vAlign w:val="center"/>
          </w:tcPr>
          <w:p w14:paraId="61C19B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819" w:type="dxa"/>
            <w:vAlign w:val="center"/>
          </w:tcPr>
          <w:p w14:paraId="3E6D5A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河南科来信息技术有限公司</w:t>
            </w:r>
          </w:p>
        </w:tc>
        <w:tc>
          <w:tcPr>
            <w:tcW w:w="1431" w:type="dxa"/>
            <w:vAlign w:val="center"/>
          </w:tcPr>
          <w:p w14:paraId="4A58275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94.00</w:t>
            </w:r>
          </w:p>
        </w:tc>
        <w:tc>
          <w:tcPr>
            <w:tcW w:w="1451" w:type="dxa"/>
            <w:vAlign w:val="center"/>
          </w:tcPr>
          <w:p w14:paraId="078AA99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93.00</w:t>
            </w:r>
          </w:p>
        </w:tc>
        <w:tc>
          <w:tcPr>
            <w:tcW w:w="1330" w:type="dxa"/>
            <w:vAlign w:val="center"/>
          </w:tcPr>
          <w:p w14:paraId="2C3DD1AD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88.00</w:t>
            </w:r>
          </w:p>
        </w:tc>
        <w:tc>
          <w:tcPr>
            <w:tcW w:w="1297" w:type="dxa"/>
            <w:vAlign w:val="center"/>
          </w:tcPr>
          <w:p w14:paraId="54246EF9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91.66</w:t>
            </w:r>
          </w:p>
        </w:tc>
        <w:tc>
          <w:tcPr>
            <w:tcW w:w="1297" w:type="dxa"/>
            <w:vAlign w:val="center"/>
          </w:tcPr>
          <w:p w14:paraId="50EF51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CD36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831" w:type="dxa"/>
            <w:vAlign w:val="center"/>
          </w:tcPr>
          <w:p w14:paraId="5F734C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819" w:type="dxa"/>
            <w:vAlign w:val="center"/>
          </w:tcPr>
          <w:p w14:paraId="4AD8A2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河南合众信泰科技有限公司</w:t>
            </w:r>
          </w:p>
        </w:tc>
        <w:tc>
          <w:tcPr>
            <w:tcW w:w="1431" w:type="dxa"/>
            <w:vAlign w:val="center"/>
          </w:tcPr>
          <w:p w14:paraId="479B0EA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82.48</w:t>
            </w:r>
          </w:p>
        </w:tc>
        <w:tc>
          <w:tcPr>
            <w:tcW w:w="1451" w:type="dxa"/>
            <w:vAlign w:val="center"/>
          </w:tcPr>
          <w:p w14:paraId="7D89E6A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80.48</w:t>
            </w:r>
          </w:p>
        </w:tc>
        <w:tc>
          <w:tcPr>
            <w:tcW w:w="1330" w:type="dxa"/>
            <w:vAlign w:val="center"/>
          </w:tcPr>
          <w:p w14:paraId="22F1AF0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78.48</w:t>
            </w:r>
          </w:p>
        </w:tc>
        <w:tc>
          <w:tcPr>
            <w:tcW w:w="1297" w:type="dxa"/>
            <w:vAlign w:val="center"/>
          </w:tcPr>
          <w:p w14:paraId="44B3301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80.48</w:t>
            </w:r>
          </w:p>
        </w:tc>
        <w:tc>
          <w:tcPr>
            <w:tcW w:w="1297" w:type="dxa"/>
            <w:vAlign w:val="center"/>
          </w:tcPr>
          <w:p w14:paraId="761C60F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54809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831" w:type="dxa"/>
            <w:vAlign w:val="center"/>
          </w:tcPr>
          <w:p w14:paraId="3B155A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819" w:type="dxa"/>
            <w:vAlign w:val="center"/>
          </w:tcPr>
          <w:p w14:paraId="738173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创元网络技术股份有限公司</w:t>
            </w:r>
          </w:p>
        </w:tc>
        <w:tc>
          <w:tcPr>
            <w:tcW w:w="1431" w:type="dxa"/>
            <w:vAlign w:val="center"/>
          </w:tcPr>
          <w:p w14:paraId="4807C1E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76.31</w:t>
            </w:r>
          </w:p>
        </w:tc>
        <w:tc>
          <w:tcPr>
            <w:tcW w:w="1451" w:type="dxa"/>
            <w:vAlign w:val="center"/>
          </w:tcPr>
          <w:p w14:paraId="7D6A7CFE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76.31</w:t>
            </w:r>
          </w:p>
        </w:tc>
        <w:tc>
          <w:tcPr>
            <w:tcW w:w="1330" w:type="dxa"/>
            <w:vAlign w:val="center"/>
          </w:tcPr>
          <w:p w14:paraId="2EED6D9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70.31</w:t>
            </w:r>
          </w:p>
        </w:tc>
        <w:tc>
          <w:tcPr>
            <w:tcW w:w="1297" w:type="dxa"/>
            <w:vAlign w:val="center"/>
          </w:tcPr>
          <w:p w14:paraId="1EBDA12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74.31</w:t>
            </w:r>
          </w:p>
        </w:tc>
        <w:tc>
          <w:tcPr>
            <w:tcW w:w="1297" w:type="dxa"/>
            <w:vAlign w:val="center"/>
          </w:tcPr>
          <w:p w14:paraId="2402D3E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</w:tr>
    </w:tbl>
    <w:p w14:paraId="322CBC90">
      <w:pPr>
        <w:jc w:val="center"/>
        <w:rPr>
          <w:rFonts w:hint="eastAsia"/>
          <w:b/>
          <w:bCs/>
          <w:sz w:val="48"/>
          <w:szCs w:val="48"/>
          <w:lang w:eastAsia="zh-CN"/>
        </w:rPr>
      </w:pPr>
    </w:p>
    <w:p w14:paraId="5FF50A8D">
      <w:pPr>
        <w:pStyle w:val="2"/>
        <w:rPr>
          <w:rFonts w:hint="eastAsia"/>
          <w:lang w:eastAsia="zh-CN"/>
        </w:rPr>
      </w:pPr>
    </w:p>
    <w:p w14:paraId="24442D70">
      <w:pPr>
        <w:pStyle w:val="3"/>
        <w:rPr>
          <w:rFonts w:hint="eastAsia"/>
          <w:lang w:eastAsia="zh-CN"/>
        </w:rPr>
      </w:pPr>
    </w:p>
    <w:p w14:paraId="03E02ECC">
      <w:pPr>
        <w:pStyle w:val="4"/>
        <w:rPr>
          <w:rFonts w:hint="eastAsia"/>
          <w:lang w:eastAsia="zh-CN"/>
        </w:rPr>
      </w:pPr>
    </w:p>
    <w:p w14:paraId="379E11A1">
      <w:pPr>
        <w:rPr>
          <w:rFonts w:hint="eastAsia"/>
          <w:lang w:eastAsia="zh-CN"/>
        </w:rPr>
      </w:pPr>
    </w:p>
    <w:p w14:paraId="3065F9C9">
      <w:pPr>
        <w:rPr>
          <w:rFonts w:hint="eastAsia"/>
          <w:lang w:eastAsia="zh-CN"/>
        </w:rPr>
      </w:pPr>
    </w:p>
    <w:p w14:paraId="672EEFE8">
      <w:pPr>
        <w:rPr>
          <w:rFonts w:hint="eastAsia"/>
          <w:lang w:eastAsia="zh-CN"/>
        </w:rPr>
      </w:pPr>
    </w:p>
    <w:p w14:paraId="140E1A20">
      <w:pPr>
        <w:rPr>
          <w:rFonts w:hint="eastAsia"/>
          <w:lang w:eastAsia="zh-CN"/>
        </w:rPr>
      </w:pPr>
    </w:p>
    <w:p w14:paraId="4A05D439">
      <w:pPr>
        <w:rPr>
          <w:rFonts w:hint="eastAsia"/>
          <w:lang w:eastAsia="zh-CN"/>
        </w:rPr>
      </w:pPr>
    </w:p>
    <w:p w14:paraId="3CEE1031">
      <w:pPr>
        <w:rPr>
          <w:rFonts w:hint="eastAsia"/>
          <w:lang w:eastAsia="zh-CN"/>
        </w:rPr>
      </w:pPr>
    </w:p>
    <w:p w14:paraId="5EF8BA6F">
      <w:pPr>
        <w:rPr>
          <w:rFonts w:hint="eastAsia"/>
          <w:lang w:eastAsia="zh-CN"/>
        </w:rPr>
      </w:pPr>
    </w:p>
    <w:p w14:paraId="37CD2DA6">
      <w:pPr>
        <w:rPr>
          <w:rFonts w:hint="eastAsia"/>
          <w:sz w:val="28"/>
          <w:szCs w:val="28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wOTQxYmRmMGIwZWE0Y2U5NzU1NzU4ODVhOWVmODgifQ=="/>
  </w:docVars>
  <w:rsids>
    <w:rsidRoot w:val="00000000"/>
    <w:rsid w:val="004A35DC"/>
    <w:rsid w:val="00645991"/>
    <w:rsid w:val="02820350"/>
    <w:rsid w:val="03AD2D1C"/>
    <w:rsid w:val="04640482"/>
    <w:rsid w:val="04F05A45"/>
    <w:rsid w:val="06563FCE"/>
    <w:rsid w:val="079A3B90"/>
    <w:rsid w:val="086E51CC"/>
    <w:rsid w:val="0AFE6B54"/>
    <w:rsid w:val="0CFE2CC9"/>
    <w:rsid w:val="0D1129FD"/>
    <w:rsid w:val="0D906017"/>
    <w:rsid w:val="11D04FB2"/>
    <w:rsid w:val="11F50B3F"/>
    <w:rsid w:val="14092B26"/>
    <w:rsid w:val="1573694A"/>
    <w:rsid w:val="15DF7B3C"/>
    <w:rsid w:val="17540505"/>
    <w:rsid w:val="17E7717C"/>
    <w:rsid w:val="18F7519C"/>
    <w:rsid w:val="1A4E34E2"/>
    <w:rsid w:val="1A5B1D0B"/>
    <w:rsid w:val="1D4B3D09"/>
    <w:rsid w:val="20AC0F62"/>
    <w:rsid w:val="2116462E"/>
    <w:rsid w:val="21AE0ED8"/>
    <w:rsid w:val="21F20BF7"/>
    <w:rsid w:val="24FA6740"/>
    <w:rsid w:val="26C012C4"/>
    <w:rsid w:val="26F36771"/>
    <w:rsid w:val="28B60BD0"/>
    <w:rsid w:val="2BB3647C"/>
    <w:rsid w:val="2CEB696E"/>
    <w:rsid w:val="2DA82AB1"/>
    <w:rsid w:val="2EDD678B"/>
    <w:rsid w:val="2FB25651"/>
    <w:rsid w:val="30B67293"/>
    <w:rsid w:val="3138414C"/>
    <w:rsid w:val="35DB7EC8"/>
    <w:rsid w:val="366B28CE"/>
    <w:rsid w:val="396401D4"/>
    <w:rsid w:val="3AB61099"/>
    <w:rsid w:val="3B131A42"/>
    <w:rsid w:val="3B334302"/>
    <w:rsid w:val="3B732951"/>
    <w:rsid w:val="3B800BCA"/>
    <w:rsid w:val="3C074E47"/>
    <w:rsid w:val="3C4C6198"/>
    <w:rsid w:val="3CFD4BC8"/>
    <w:rsid w:val="3D2D6FB4"/>
    <w:rsid w:val="3DBF1E7D"/>
    <w:rsid w:val="3DEA67CE"/>
    <w:rsid w:val="3E247F32"/>
    <w:rsid w:val="3E8409D1"/>
    <w:rsid w:val="401F09B1"/>
    <w:rsid w:val="416F4348"/>
    <w:rsid w:val="42EA63AE"/>
    <w:rsid w:val="44E87F0C"/>
    <w:rsid w:val="47E56984"/>
    <w:rsid w:val="48ED63DD"/>
    <w:rsid w:val="4B6A4198"/>
    <w:rsid w:val="4BB5041C"/>
    <w:rsid w:val="4C8449BE"/>
    <w:rsid w:val="4CD13823"/>
    <w:rsid w:val="4CD40D75"/>
    <w:rsid w:val="4E4A7541"/>
    <w:rsid w:val="4ECC264C"/>
    <w:rsid w:val="4F552641"/>
    <w:rsid w:val="50762F1F"/>
    <w:rsid w:val="51826FF2"/>
    <w:rsid w:val="5563713A"/>
    <w:rsid w:val="56982E14"/>
    <w:rsid w:val="58443253"/>
    <w:rsid w:val="59910918"/>
    <w:rsid w:val="5D740137"/>
    <w:rsid w:val="5F2B0CC9"/>
    <w:rsid w:val="5F5C0E82"/>
    <w:rsid w:val="5FEB1EC2"/>
    <w:rsid w:val="621751F6"/>
    <w:rsid w:val="639130C5"/>
    <w:rsid w:val="64872E45"/>
    <w:rsid w:val="64A55079"/>
    <w:rsid w:val="65744A4C"/>
    <w:rsid w:val="67917B37"/>
    <w:rsid w:val="67DB0933"/>
    <w:rsid w:val="686879F6"/>
    <w:rsid w:val="6870599E"/>
    <w:rsid w:val="69F92941"/>
    <w:rsid w:val="6C3118E9"/>
    <w:rsid w:val="6DFB0400"/>
    <w:rsid w:val="6F360E7F"/>
    <w:rsid w:val="6F536C1A"/>
    <w:rsid w:val="6F614293"/>
    <w:rsid w:val="703B49F6"/>
    <w:rsid w:val="705D0EFE"/>
    <w:rsid w:val="72B8066E"/>
    <w:rsid w:val="736305DA"/>
    <w:rsid w:val="75FC6AC3"/>
    <w:rsid w:val="76880357"/>
    <w:rsid w:val="76C842B2"/>
    <w:rsid w:val="775D7A36"/>
    <w:rsid w:val="793A002E"/>
    <w:rsid w:val="7AA634A2"/>
    <w:rsid w:val="7B1228E5"/>
    <w:rsid w:val="7D7825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after="120"/>
    </w:pPr>
  </w:style>
  <w:style w:type="paragraph" w:customStyle="1" w:styleId="3">
    <w:name w:val="style4"/>
    <w:basedOn w:val="1"/>
    <w:next w:val="4"/>
    <w:qFormat/>
    <w:uiPriority w:val="0"/>
    <w:pPr>
      <w:spacing w:before="280" w:after="280"/>
    </w:pPr>
    <w:rPr>
      <w:rFonts w:ascii="宋体"/>
      <w:sz w:val="18"/>
    </w:rPr>
  </w:style>
  <w:style w:type="paragraph" w:customStyle="1" w:styleId="4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5">
    <w:name w:val="Body Text 2"/>
    <w:basedOn w:val="1"/>
    <w:autoRedefine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toolbarlabel"/>
    <w:basedOn w:val="8"/>
    <w:qFormat/>
    <w:uiPriority w:val="0"/>
    <w:rPr>
      <w:color w:val="333333"/>
      <w:sz w:val="18"/>
      <w:szCs w:val="18"/>
    </w:rPr>
  </w:style>
  <w:style w:type="character" w:customStyle="1" w:styleId="10">
    <w:name w:val="toolbarlabel2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</Words>
  <Characters>109</Characters>
  <Lines>0</Lines>
  <Paragraphs>0</Paragraphs>
  <TotalTime>0</TotalTime>
  <ScaleCrop>false</ScaleCrop>
  <LinksUpToDate>false</LinksUpToDate>
  <CharactersWithSpaces>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1</cp:lastModifiedBy>
  <dcterms:modified xsi:type="dcterms:W3CDTF">2026-09-22T07:42:31Z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221C7312EE574864A1EC040394808AD1_12</vt:lpwstr>
  </property>
  <property fmtid="{D5CDD505-2E9C-101B-9397-08002B2CF9AE}" pid="4" name="KSOTemplateDocerSaveRecord">
    <vt:lpwstr>eyJoZGlkIjoiNzZjZWMzYTlhZTBmYzMzNWQxMmFhZDBiOWRhNjVhZTcifQ==</vt:lpwstr>
  </property>
</Properties>
</file>