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24F82">
      <w:pPr>
        <w:keepNext w:val="0"/>
        <w:keepLines w:val="0"/>
        <w:pageBreakBefore w:val="0"/>
        <w:widowControl/>
        <w:kinsoku w:val="0"/>
        <w:wordWrap/>
        <w:overflowPunct/>
        <w:topLinePunct w:val="0"/>
        <w:autoSpaceDE w:val="0"/>
        <w:autoSpaceDN w:val="0"/>
        <w:bidi w:val="0"/>
        <w:adjustRightInd w:val="0"/>
        <w:snapToGrid w:val="0"/>
        <w:spacing w:line="375" w:lineRule="auto"/>
        <w:ind w:right="0"/>
        <w:jc w:val="center"/>
        <w:textAlignment w:val="baseline"/>
        <w:rPr>
          <w:rFonts w:hint="eastAsia" w:ascii="仿宋" w:hAnsi="仿宋" w:eastAsia="仿宋" w:cs="仿宋"/>
          <w:b/>
          <w:bCs/>
          <w:spacing w:val="7"/>
          <w:sz w:val="24"/>
          <w:szCs w:val="24"/>
          <w:highlight w:val="none"/>
        </w:rPr>
      </w:pPr>
      <w:r>
        <w:rPr>
          <w:rFonts w:hint="eastAsia" w:ascii="仿宋" w:hAnsi="仿宋" w:eastAsia="仿宋" w:cs="仿宋"/>
          <w:b/>
          <w:bCs/>
          <w:spacing w:val="7"/>
          <w:sz w:val="32"/>
          <w:szCs w:val="32"/>
          <w:highlight w:val="none"/>
          <w:lang w:eastAsia="zh-CN"/>
        </w:rPr>
        <w:t>新郑市龙湖镇人民政府龙湖镇郑许高速远洋风景小区至正商红河段污水管网改造项目</w:t>
      </w:r>
      <w:r>
        <w:rPr>
          <w:rFonts w:hint="eastAsia" w:ascii="仿宋" w:hAnsi="仿宋" w:eastAsia="仿宋" w:cs="仿宋"/>
          <w:b/>
          <w:bCs/>
          <w:spacing w:val="7"/>
          <w:sz w:val="32"/>
          <w:szCs w:val="32"/>
          <w:highlight w:val="none"/>
        </w:rPr>
        <w:t>招标公告</w:t>
      </w:r>
    </w:p>
    <w:p w14:paraId="50372967">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一、招标条件</w:t>
      </w:r>
    </w:p>
    <w:p w14:paraId="7D08AF10">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本招标项目</w:t>
      </w:r>
      <w:r>
        <w:rPr>
          <w:rFonts w:hint="eastAsia" w:ascii="仿宋" w:hAnsi="仿宋" w:eastAsia="仿宋" w:cs="仿宋"/>
          <w:spacing w:val="10"/>
          <w:sz w:val="24"/>
          <w:szCs w:val="24"/>
          <w:highlight w:val="none"/>
          <w:lang w:eastAsia="zh-CN"/>
        </w:rPr>
        <w:t>新郑市龙湖镇人民政府龙湖镇郑许高速远洋风景小区至正商红河段污水管网改造项目</w:t>
      </w:r>
      <w:r>
        <w:rPr>
          <w:rFonts w:hint="eastAsia" w:ascii="仿宋" w:hAnsi="仿宋" w:eastAsia="仿宋" w:cs="仿宋"/>
          <w:spacing w:val="9"/>
          <w:sz w:val="24"/>
          <w:szCs w:val="24"/>
          <w:highlight w:val="none"/>
        </w:rPr>
        <w:t>已由相关部门批准建设，招</w:t>
      </w:r>
      <w:r>
        <w:rPr>
          <w:rFonts w:hint="eastAsia" w:ascii="仿宋" w:hAnsi="仿宋" w:eastAsia="仿宋" w:cs="仿宋"/>
          <w:spacing w:val="5"/>
          <w:sz w:val="24"/>
          <w:szCs w:val="24"/>
          <w:highlight w:val="none"/>
        </w:rPr>
        <w:t>标人为</w:t>
      </w:r>
      <w:r>
        <w:rPr>
          <w:rFonts w:hint="eastAsia" w:ascii="仿宋" w:hAnsi="仿宋" w:eastAsia="仿宋" w:cs="仿宋"/>
          <w:spacing w:val="5"/>
          <w:sz w:val="24"/>
          <w:szCs w:val="24"/>
          <w:highlight w:val="none"/>
          <w:lang w:eastAsia="zh-CN"/>
        </w:rPr>
        <w:t>新郑市龙湖镇人民政府</w:t>
      </w:r>
      <w:r>
        <w:rPr>
          <w:rFonts w:hint="eastAsia" w:ascii="仿宋" w:hAnsi="仿宋" w:eastAsia="仿宋" w:cs="仿宋"/>
          <w:spacing w:val="5"/>
          <w:sz w:val="24"/>
          <w:szCs w:val="24"/>
          <w:highlight w:val="none"/>
        </w:rPr>
        <w:t>，建设资金为</w:t>
      </w:r>
      <w:r>
        <w:rPr>
          <w:rFonts w:hint="eastAsia" w:ascii="仿宋" w:hAnsi="仿宋" w:eastAsia="仿宋" w:cs="仿宋"/>
          <w:spacing w:val="5"/>
          <w:sz w:val="24"/>
          <w:szCs w:val="24"/>
          <w:highlight w:val="none"/>
          <w:lang w:val="en-US" w:eastAsia="zh-CN"/>
        </w:rPr>
        <w:t>市本级财政资金(预算外)</w:t>
      </w:r>
      <w:r>
        <w:rPr>
          <w:rFonts w:hint="eastAsia" w:ascii="仿宋" w:hAnsi="仿宋" w:eastAsia="仿宋" w:cs="仿宋"/>
          <w:spacing w:val="4"/>
          <w:sz w:val="24"/>
          <w:szCs w:val="24"/>
          <w:highlight w:val="none"/>
        </w:rPr>
        <w:t>，资金已落实。项目已具备招标条件，</w:t>
      </w:r>
      <w:r>
        <w:rPr>
          <w:rFonts w:hint="eastAsia" w:ascii="仿宋" w:hAnsi="仿宋" w:eastAsia="仿宋" w:cs="仿宋"/>
          <w:spacing w:val="9"/>
          <w:sz w:val="24"/>
          <w:szCs w:val="24"/>
          <w:highlight w:val="none"/>
        </w:rPr>
        <w:t>现委托</w:t>
      </w:r>
      <w:r>
        <w:rPr>
          <w:rFonts w:hint="eastAsia" w:ascii="仿宋" w:hAnsi="仿宋" w:eastAsia="仿宋" w:cs="仿宋"/>
          <w:spacing w:val="9"/>
          <w:sz w:val="24"/>
          <w:szCs w:val="24"/>
          <w:highlight w:val="none"/>
          <w:lang w:eastAsia="zh-CN"/>
        </w:rPr>
        <w:t>河南佳辰工程管理有限公司</w:t>
      </w:r>
      <w:r>
        <w:rPr>
          <w:rFonts w:hint="eastAsia" w:ascii="仿宋" w:hAnsi="仿宋" w:eastAsia="仿宋" w:cs="仿宋"/>
          <w:spacing w:val="9"/>
          <w:sz w:val="24"/>
          <w:szCs w:val="24"/>
          <w:highlight w:val="none"/>
        </w:rPr>
        <w:t>对该项目进行国内公开招标，欢迎符合条件的潜在投标人参与</w:t>
      </w:r>
      <w:r>
        <w:rPr>
          <w:rFonts w:hint="eastAsia" w:ascii="仿宋" w:hAnsi="仿宋" w:eastAsia="仿宋" w:cs="仿宋"/>
          <w:spacing w:val="8"/>
          <w:sz w:val="24"/>
          <w:szCs w:val="24"/>
          <w:highlight w:val="none"/>
        </w:rPr>
        <w:t>投标。</w:t>
      </w:r>
    </w:p>
    <w:p w14:paraId="05B13411">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二、项目概况与招标范围</w:t>
      </w:r>
    </w:p>
    <w:p w14:paraId="673A4E27">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2.1、项目名称：新郑市龙湖镇人民政府龙湖镇郑许高速远洋风景小区至正商红河段污水管网改造项目</w:t>
      </w:r>
    </w:p>
    <w:p w14:paraId="15DE4161">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pacing w:val="10"/>
          <w:sz w:val="24"/>
          <w:szCs w:val="24"/>
          <w:highlight w:val="none"/>
          <w:lang w:val="en-US" w:eastAsia="zh-CN"/>
        </w:rPr>
      </w:pPr>
      <w:r>
        <w:rPr>
          <w:rFonts w:hint="eastAsia" w:ascii="仿宋" w:hAnsi="仿宋" w:eastAsia="仿宋" w:cs="仿宋"/>
          <w:spacing w:val="10"/>
          <w:sz w:val="24"/>
          <w:szCs w:val="24"/>
          <w:highlight w:val="none"/>
          <w:lang w:eastAsia="zh-CN"/>
        </w:rPr>
        <w:t>2.2、项目编号：新财公开采购-2026-</w:t>
      </w:r>
      <w:r>
        <w:rPr>
          <w:rFonts w:hint="eastAsia" w:ascii="仿宋" w:hAnsi="仿宋" w:eastAsia="仿宋" w:cs="仿宋"/>
          <w:spacing w:val="10"/>
          <w:sz w:val="24"/>
          <w:szCs w:val="24"/>
          <w:highlight w:val="none"/>
          <w:lang w:val="en-US" w:eastAsia="zh-CN"/>
        </w:rPr>
        <w:t>5</w:t>
      </w:r>
    </w:p>
    <w:p w14:paraId="0BA7A440">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2.3、预算金额：</w:t>
      </w:r>
      <w:r>
        <w:rPr>
          <w:rFonts w:hint="eastAsia" w:ascii="仿宋" w:hAnsi="仿宋" w:eastAsia="仿宋" w:cs="仿宋"/>
          <w:spacing w:val="10"/>
          <w:sz w:val="24"/>
          <w:szCs w:val="24"/>
          <w:highlight w:val="none"/>
          <w:lang w:val="en-US" w:eastAsia="zh-CN"/>
        </w:rPr>
        <w:t>5710408.83</w:t>
      </w:r>
      <w:r>
        <w:rPr>
          <w:rFonts w:hint="eastAsia" w:ascii="仿宋" w:hAnsi="仿宋" w:eastAsia="仿宋" w:cs="仿宋"/>
          <w:spacing w:val="10"/>
          <w:sz w:val="24"/>
          <w:szCs w:val="24"/>
          <w:highlight w:val="none"/>
          <w:lang w:eastAsia="zh-CN"/>
        </w:rPr>
        <w:t>元</w:t>
      </w:r>
    </w:p>
    <w:p w14:paraId="63F73EC6">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2.4、项目概况：龙湖镇远洋风景小区至正商红河谷段污水管网位于郑许高速项目下方，影响高速项目桩机施工急需迁改。该污水管网迁改工程包含5项施工内容: 1.路面拆除;2.路面恢复工程;3.土方工程;4.新建检查井;5.管道。</w:t>
      </w:r>
    </w:p>
    <w:p w14:paraId="1E850269">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2.5、项目地点：新郑市辖区内</w:t>
      </w:r>
    </w:p>
    <w:p w14:paraId="2D655808">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 xml:space="preserve">2.6、标段划分：本项目共分为 </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rPr>
        <w:t xml:space="preserve"> 个标段</w:t>
      </w:r>
    </w:p>
    <w:p w14:paraId="36C5C32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0" w:firstLineChars="200"/>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2.7、招标范围：</w:t>
      </w:r>
      <w:r>
        <w:rPr>
          <w:rFonts w:hint="eastAsia" w:ascii="仿宋" w:hAnsi="仿宋" w:eastAsia="仿宋" w:cs="仿宋"/>
          <w:spacing w:val="9"/>
          <w:sz w:val="24"/>
          <w:szCs w:val="24"/>
          <w:highlight w:val="none"/>
        </w:rPr>
        <w:t>施工图纸及工程量清单所包含的全部内容</w:t>
      </w:r>
    </w:p>
    <w:p w14:paraId="3A71F2E9">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0" w:firstLineChars="200"/>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2.8、工期要求：</w:t>
      </w:r>
      <w:r>
        <w:rPr>
          <w:rFonts w:hint="eastAsia" w:ascii="仿宋" w:hAnsi="仿宋" w:eastAsia="仿宋" w:cs="仿宋"/>
          <w:spacing w:val="4"/>
          <w:sz w:val="24"/>
          <w:szCs w:val="24"/>
          <w:highlight w:val="none"/>
          <w:lang w:val="en-US" w:eastAsia="zh-CN"/>
        </w:rPr>
        <w:t>60</w:t>
      </w:r>
      <w:r>
        <w:rPr>
          <w:rFonts w:hint="eastAsia" w:ascii="仿宋" w:hAnsi="仿宋" w:eastAsia="仿宋" w:cs="仿宋"/>
          <w:spacing w:val="4"/>
          <w:sz w:val="24"/>
          <w:szCs w:val="24"/>
          <w:highlight w:val="none"/>
        </w:rPr>
        <w:t xml:space="preserve"> 日历天</w:t>
      </w:r>
    </w:p>
    <w:p w14:paraId="7D87F649">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2.9、质量要求：合格，符合国家现行规范和标准、地方及行业规定</w:t>
      </w:r>
    </w:p>
    <w:p w14:paraId="609F228F">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2.10、是否专门面向中小企业：否</w:t>
      </w:r>
    </w:p>
    <w:p w14:paraId="660DBCE2">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2.11、评标方式：全流程电子化评标方式</w:t>
      </w:r>
    </w:p>
    <w:p w14:paraId="21623FD9">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2.12、定标方式：评定分离，采用“核查随机法</w:t>
      </w:r>
      <w:r>
        <w:rPr>
          <w:rFonts w:hint="eastAsia" w:ascii="仿宋" w:hAnsi="仿宋" w:eastAsia="仿宋" w:cs="仿宋"/>
          <w:spacing w:val="46"/>
          <w:sz w:val="24"/>
          <w:szCs w:val="24"/>
          <w:highlight w:val="none"/>
        </w:rPr>
        <w:t xml:space="preserve"> </w:t>
      </w:r>
      <w:r>
        <w:rPr>
          <w:rFonts w:hint="eastAsia" w:ascii="仿宋" w:hAnsi="仿宋" w:eastAsia="仿宋" w:cs="仿宋"/>
          <w:spacing w:val="7"/>
          <w:sz w:val="24"/>
          <w:szCs w:val="24"/>
          <w:highlight w:val="none"/>
        </w:rPr>
        <w:t>”的方式。</w:t>
      </w:r>
    </w:p>
    <w:p w14:paraId="1DCDB55F">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三、投标人资格要求：</w:t>
      </w:r>
    </w:p>
    <w:p w14:paraId="38475A52">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3.1、满足《中华人民共和国政府采购法》第二十二条规定。</w:t>
      </w:r>
    </w:p>
    <w:p w14:paraId="571385D0">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3.2、投标人具有独立承担民事责任的能力，具有有效的营业执照或其他证</w:t>
      </w:r>
      <w:r>
        <w:rPr>
          <w:rFonts w:hint="eastAsia" w:ascii="仿宋" w:hAnsi="仿宋" w:eastAsia="仿宋" w:cs="仿宋"/>
          <w:spacing w:val="8"/>
          <w:sz w:val="24"/>
          <w:szCs w:val="24"/>
          <w:highlight w:val="none"/>
        </w:rPr>
        <w:t>明材料。</w:t>
      </w:r>
    </w:p>
    <w:p w14:paraId="5B658FB5">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4" w:firstLineChars="200"/>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3.3、资质及人员要求：</w:t>
      </w:r>
    </w:p>
    <w:p w14:paraId="1057C03A">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投标人须具有</w:t>
      </w:r>
      <w:r>
        <w:rPr>
          <w:rFonts w:hint="eastAsia" w:ascii="仿宋" w:hAnsi="仿宋" w:eastAsia="仿宋" w:cs="仿宋"/>
          <w:spacing w:val="8"/>
          <w:sz w:val="24"/>
          <w:szCs w:val="24"/>
          <w:highlight w:val="none"/>
          <w:lang w:eastAsia="zh-CN"/>
        </w:rPr>
        <w:t>市政公用工程施工总承包</w:t>
      </w:r>
      <w:r>
        <w:rPr>
          <w:rFonts w:hint="eastAsia" w:ascii="仿宋" w:hAnsi="仿宋" w:eastAsia="仿宋" w:cs="仿宋"/>
          <w:spacing w:val="8"/>
          <w:sz w:val="24"/>
          <w:szCs w:val="24"/>
          <w:highlight w:val="none"/>
          <w:lang w:val="en-US" w:eastAsia="zh-CN"/>
        </w:rPr>
        <w:t>叁</w:t>
      </w:r>
      <w:r>
        <w:rPr>
          <w:rFonts w:hint="eastAsia" w:ascii="仿宋" w:hAnsi="仿宋" w:eastAsia="仿宋" w:cs="仿宋"/>
          <w:spacing w:val="8"/>
          <w:sz w:val="24"/>
          <w:szCs w:val="24"/>
          <w:highlight w:val="none"/>
          <w:lang w:eastAsia="zh-CN"/>
        </w:rPr>
        <w:t>级</w:t>
      </w:r>
      <w:r>
        <w:rPr>
          <w:rFonts w:hint="eastAsia" w:ascii="仿宋" w:hAnsi="仿宋" w:eastAsia="仿宋" w:cs="仿宋"/>
          <w:spacing w:val="8"/>
          <w:sz w:val="24"/>
          <w:szCs w:val="24"/>
          <w:highlight w:val="none"/>
        </w:rPr>
        <w:t>及以上资质，且具</w:t>
      </w:r>
      <w:r>
        <w:rPr>
          <w:rFonts w:hint="eastAsia" w:ascii="仿宋" w:hAnsi="仿宋" w:eastAsia="仿宋" w:cs="仿宋"/>
          <w:spacing w:val="7"/>
          <w:sz w:val="24"/>
          <w:szCs w:val="24"/>
          <w:highlight w:val="none"/>
        </w:rPr>
        <w:t>备有效的</w:t>
      </w:r>
      <w:r>
        <w:rPr>
          <w:rFonts w:hint="eastAsia" w:ascii="仿宋" w:hAnsi="仿宋" w:eastAsia="仿宋" w:cs="仿宋"/>
          <w:spacing w:val="8"/>
          <w:sz w:val="24"/>
          <w:szCs w:val="24"/>
          <w:highlight w:val="none"/>
        </w:rPr>
        <w:t>安全生产许可证，并在人员、设备、资金等方面具有相应的施工能力；拟派项目经理须具有</w:t>
      </w:r>
      <w:r>
        <w:rPr>
          <w:rFonts w:hint="eastAsia" w:ascii="仿宋" w:hAnsi="仿宋" w:eastAsia="仿宋" w:cs="仿宋"/>
          <w:spacing w:val="8"/>
          <w:sz w:val="24"/>
          <w:szCs w:val="24"/>
          <w:highlight w:val="none"/>
          <w:lang w:eastAsia="zh-CN"/>
        </w:rPr>
        <w:t>市政公用工程</w:t>
      </w:r>
      <w:r>
        <w:rPr>
          <w:rFonts w:hint="eastAsia" w:ascii="仿宋" w:hAnsi="仿宋" w:eastAsia="仿宋" w:cs="仿宋"/>
          <w:spacing w:val="8"/>
          <w:sz w:val="24"/>
          <w:szCs w:val="24"/>
          <w:highlight w:val="none"/>
          <w:lang w:val="en-US" w:eastAsia="zh-CN"/>
        </w:rPr>
        <w:t>专业</w:t>
      </w:r>
      <w:r>
        <w:rPr>
          <w:rFonts w:hint="eastAsia" w:ascii="仿宋" w:hAnsi="仿宋" w:eastAsia="仿宋" w:cs="仿宋"/>
          <w:spacing w:val="8"/>
          <w:sz w:val="24"/>
          <w:szCs w:val="24"/>
          <w:highlight w:val="none"/>
        </w:rPr>
        <w:t>贰级及以上注册建造师资格（不含临时）且具备有效的安全生产考核合格证，并未担任</w:t>
      </w:r>
      <w:r>
        <w:rPr>
          <w:rFonts w:hint="eastAsia" w:ascii="仿宋" w:hAnsi="仿宋" w:eastAsia="仿宋" w:cs="仿宋"/>
          <w:spacing w:val="9"/>
          <w:sz w:val="24"/>
          <w:szCs w:val="24"/>
          <w:highlight w:val="none"/>
        </w:rPr>
        <w:t>其他在施建设工程项目的项目经理（提供无在建承诺书，加盖单位公章）。</w:t>
      </w:r>
    </w:p>
    <w:p w14:paraId="271A9F4E">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0" w:firstLineChars="200"/>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w:t>
      </w:r>
      <w:r>
        <w:rPr>
          <w:rFonts w:hint="eastAsia" w:ascii="仿宋" w:hAnsi="仿宋" w:eastAsia="仿宋" w:cs="仿宋"/>
          <w:spacing w:val="5"/>
          <w:sz w:val="24"/>
          <w:szCs w:val="24"/>
          <w:highlight w:val="none"/>
          <w:lang w:val="en-US" w:eastAsia="zh-CN"/>
        </w:rPr>
        <w:t>4</w:t>
      </w:r>
      <w:r>
        <w:rPr>
          <w:rFonts w:hint="eastAsia" w:ascii="仿宋" w:hAnsi="仿宋" w:eastAsia="仿宋" w:cs="仿宋"/>
          <w:spacing w:val="5"/>
          <w:sz w:val="24"/>
          <w:szCs w:val="24"/>
          <w:highlight w:val="none"/>
        </w:rPr>
        <w:t>、财务要求：</w:t>
      </w:r>
    </w:p>
    <w:p w14:paraId="7D585968">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投标人须提供</w:t>
      </w:r>
      <w:r>
        <w:rPr>
          <w:rFonts w:hint="eastAsia" w:ascii="仿宋" w:hAnsi="仿宋" w:eastAsia="仿宋" w:cs="仿宋"/>
          <w:spacing w:val="-34"/>
          <w:sz w:val="24"/>
          <w:szCs w:val="24"/>
          <w:highlight w:val="none"/>
        </w:rPr>
        <w:t xml:space="preserve"> </w:t>
      </w:r>
      <w:r>
        <w:rPr>
          <w:rFonts w:hint="eastAsia" w:ascii="仿宋" w:hAnsi="仿宋" w:eastAsia="仿宋" w:cs="仿宋"/>
          <w:spacing w:val="10"/>
          <w:sz w:val="24"/>
          <w:szCs w:val="24"/>
          <w:highlight w:val="none"/>
        </w:rPr>
        <w:t>2024</w:t>
      </w:r>
      <w:r>
        <w:rPr>
          <w:rFonts w:hint="eastAsia" w:ascii="仿宋" w:hAnsi="仿宋" w:eastAsia="仿宋" w:cs="仿宋"/>
          <w:spacing w:val="-39"/>
          <w:sz w:val="24"/>
          <w:szCs w:val="24"/>
          <w:highlight w:val="none"/>
        </w:rPr>
        <w:t xml:space="preserve"> </w:t>
      </w:r>
      <w:r>
        <w:rPr>
          <w:rFonts w:hint="eastAsia" w:ascii="仿宋" w:hAnsi="仿宋" w:eastAsia="仿宋" w:cs="仿宋"/>
          <w:spacing w:val="10"/>
          <w:sz w:val="24"/>
          <w:szCs w:val="24"/>
          <w:highlight w:val="none"/>
        </w:rPr>
        <w:t>年度经审计且注册会计</w:t>
      </w:r>
      <w:r>
        <w:rPr>
          <w:rFonts w:hint="eastAsia" w:ascii="仿宋" w:hAnsi="仿宋" w:eastAsia="仿宋" w:cs="仿宋"/>
          <w:spacing w:val="9"/>
          <w:sz w:val="24"/>
          <w:szCs w:val="24"/>
          <w:highlight w:val="none"/>
        </w:rPr>
        <w:t>师签字并盖章的完整财务报告（成立不满一年的新</w:t>
      </w:r>
      <w:r>
        <w:rPr>
          <w:rFonts w:hint="eastAsia" w:ascii="仿宋" w:hAnsi="仿宋" w:eastAsia="仿宋" w:cs="仿宋"/>
          <w:spacing w:val="8"/>
          <w:sz w:val="24"/>
          <w:szCs w:val="24"/>
          <w:highlight w:val="none"/>
        </w:rPr>
        <w:t>公司可提供基本户银行出具的资信证明）。</w:t>
      </w:r>
    </w:p>
    <w:p w14:paraId="04320831">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0" w:firstLineChars="200"/>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w:t>
      </w:r>
      <w:r>
        <w:rPr>
          <w:rFonts w:hint="eastAsia" w:ascii="仿宋" w:hAnsi="仿宋" w:eastAsia="仿宋" w:cs="仿宋"/>
          <w:spacing w:val="5"/>
          <w:sz w:val="24"/>
          <w:szCs w:val="24"/>
          <w:highlight w:val="none"/>
          <w:lang w:val="en-US" w:eastAsia="zh-CN"/>
        </w:rPr>
        <w:t>5</w:t>
      </w:r>
      <w:r>
        <w:rPr>
          <w:rFonts w:hint="eastAsia" w:ascii="仿宋" w:hAnsi="仿宋" w:eastAsia="仿宋" w:cs="仿宋"/>
          <w:spacing w:val="5"/>
          <w:sz w:val="24"/>
          <w:szCs w:val="24"/>
          <w:highlight w:val="none"/>
        </w:rPr>
        <w:t>、信誉要求：</w:t>
      </w:r>
    </w:p>
    <w:p w14:paraId="6966CB51">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496" w:firstLineChars="200"/>
        <w:textAlignment w:val="baseline"/>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3.</w:t>
      </w:r>
      <w:r>
        <w:rPr>
          <w:rFonts w:hint="eastAsia" w:ascii="仿宋" w:hAnsi="仿宋" w:eastAsia="仿宋" w:cs="仿宋"/>
          <w:spacing w:val="4"/>
          <w:sz w:val="24"/>
          <w:szCs w:val="24"/>
          <w:highlight w:val="none"/>
          <w:lang w:val="en-US" w:eastAsia="zh-CN"/>
        </w:rPr>
        <w:t>5</w:t>
      </w:r>
      <w:r>
        <w:rPr>
          <w:rFonts w:hint="eastAsia" w:ascii="仿宋" w:hAnsi="仿宋" w:eastAsia="仿宋" w:cs="仿宋"/>
          <w:spacing w:val="4"/>
          <w:sz w:val="24"/>
          <w:szCs w:val="24"/>
          <w:highlight w:val="none"/>
        </w:rPr>
        <w:t>.1、根据《关于在政府采购活动中查询及使用信用记录有关问题的通知》（财库〔2016〕125 号）和豫财购〔2016〕15号的规定，对列入失信被执行人名单、重大税收违法失信主体名单、政府采购严重违法失信行为记录名单的企业，拒绝参与本项目政府采购活动（查询渠道：“中国执行信息公开网（ zxgk.court.gov.cn/shixin ） ” 查 询 失 信 被 执 行 人 名 单 ；“ 信 用 中 国 ” 网 站（ www.creditchina.gov.cn ）查询重大税收违法失信主体名单、“中国政府采购网”（www.ccgp.gov.cn）查询政府采购严重违法失信行为记录名单）；</w:t>
      </w:r>
    </w:p>
    <w:p w14:paraId="0144090F">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496" w:firstLineChars="200"/>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注：采购人在评标前对所有参与本项目投标的供应商的信用情况（失信被执行人名单、重大税收违法失信主体名单、政府采购严重违法失信行为记录名单）进行查询、打印留存。若采购人查询到供应商有相关负面信息的，则该供应商为无效投标（响应）</w:t>
      </w:r>
      <w:r>
        <w:rPr>
          <w:rFonts w:hint="eastAsia" w:ascii="仿宋" w:hAnsi="仿宋" w:eastAsia="仿宋" w:cs="仿宋"/>
          <w:spacing w:val="7"/>
          <w:sz w:val="24"/>
          <w:szCs w:val="24"/>
          <w:highlight w:val="none"/>
        </w:rPr>
        <w:t>；</w:t>
      </w:r>
    </w:p>
    <w:p w14:paraId="2A8DE840">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信用证据留存的具体方式：由投标人将查询结果截图附在投标文件内；在招标文件规定的查询时间之后，网站信息发生的任何变更均不再作为评审依据，投标人自行提供的与网站信息不一致的证明材料亦不作为评审依据。</w:t>
      </w:r>
    </w:p>
    <w:p w14:paraId="27D46E4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w:t>
      </w:r>
      <w:r>
        <w:rPr>
          <w:rFonts w:hint="eastAsia" w:ascii="仿宋" w:hAnsi="仿宋" w:eastAsia="仿宋" w:cs="仿宋"/>
          <w:spacing w:val="10"/>
          <w:sz w:val="24"/>
          <w:szCs w:val="24"/>
          <w:highlight w:val="none"/>
          <w:lang w:val="en-US" w:eastAsia="zh-CN"/>
        </w:rPr>
        <w:t>5</w:t>
      </w:r>
      <w:r>
        <w:rPr>
          <w:rFonts w:hint="eastAsia" w:ascii="仿宋" w:hAnsi="仿宋" w:eastAsia="仿宋" w:cs="仿宋"/>
          <w:spacing w:val="10"/>
          <w:sz w:val="24"/>
          <w:szCs w:val="24"/>
          <w:highlight w:val="none"/>
        </w:rPr>
        <w:t>.2、根据《住房城乡建设部办公厅关于加强建设工程企业资质动态核查工</w:t>
      </w:r>
      <w:r>
        <w:rPr>
          <w:rFonts w:hint="eastAsia" w:ascii="仿宋" w:hAnsi="仿宋" w:eastAsia="仿宋" w:cs="仿宋"/>
          <w:spacing w:val="9"/>
          <w:sz w:val="24"/>
          <w:szCs w:val="24"/>
          <w:highlight w:val="none"/>
        </w:rPr>
        <w:t>作的通知》建办</w:t>
      </w:r>
      <w:r>
        <w:rPr>
          <w:rFonts w:hint="eastAsia" w:ascii="仿宋" w:hAnsi="仿宋" w:eastAsia="仿宋" w:cs="仿宋"/>
          <w:spacing w:val="11"/>
          <w:sz w:val="24"/>
          <w:szCs w:val="24"/>
          <w:highlight w:val="none"/>
        </w:rPr>
        <w:t>市〔2024〕52</w:t>
      </w:r>
      <w:r>
        <w:rPr>
          <w:rFonts w:hint="eastAsia" w:ascii="仿宋" w:hAnsi="仿宋" w:eastAsia="仿宋" w:cs="仿宋"/>
          <w:spacing w:val="-33"/>
          <w:sz w:val="24"/>
          <w:szCs w:val="24"/>
          <w:highlight w:val="none"/>
        </w:rPr>
        <w:t xml:space="preserve"> </w:t>
      </w:r>
      <w:r>
        <w:rPr>
          <w:rFonts w:hint="eastAsia" w:ascii="仿宋" w:hAnsi="仿宋" w:eastAsia="仿宋" w:cs="仿宋"/>
          <w:spacing w:val="11"/>
          <w:sz w:val="24"/>
          <w:szCs w:val="24"/>
          <w:highlight w:val="none"/>
        </w:rPr>
        <w:t>号，《河南省住房和城乡建设厅关于进一步</w:t>
      </w:r>
      <w:r>
        <w:rPr>
          <w:rFonts w:hint="eastAsia" w:ascii="仿宋" w:hAnsi="仿宋" w:eastAsia="仿宋" w:cs="仿宋"/>
          <w:spacing w:val="10"/>
          <w:sz w:val="24"/>
          <w:szCs w:val="24"/>
          <w:highlight w:val="none"/>
        </w:rPr>
        <w:t>规范建设工程企业资质管理的通知》豫</w:t>
      </w:r>
      <w:r>
        <w:rPr>
          <w:rFonts w:hint="eastAsia" w:ascii="仿宋" w:hAnsi="仿宋" w:eastAsia="仿宋" w:cs="仿宋"/>
          <w:spacing w:val="9"/>
          <w:sz w:val="24"/>
          <w:szCs w:val="24"/>
          <w:highlight w:val="none"/>
        </w:rPr>
        <w:t>建行规（2024）7</w:t>
      </w:r>
      <w:r>
        <w:rPr>
          <w:rFonts w:hint="eastAsia" w:ascii="仿宋" w:hAnsi="仿宋" w:eastAsia="仿宋" w:cs="仿宋"/>
          <w:spacing w:val="-33"/>
          <w:sz w:val="24"/>
          <w:szCs w:val="24"/>
          <w:highlight w:val="none"/>
        </w:rPr>
        <w:t xml:space="preserve"> </w:t>
      </w:r>
      <w:r>
        <w:rPr>
          <w:rFonts w:hint="eastAsia" w:ascii="仿宋" w:hAnsi="仿宋" w:eastAsia="仿宋" w:cs="仿宋"/>
          <w:spacing w:val="9"/>
          <w:sz w:val="24"/>
          <w:szCs w:val="24"/>
          <w:highlight w:val="none"/>
        </w:rPr>
        <w:t>号文件规定，被全国和河</w:t>
      </w:r>
      <w:r>
        <w:rPr>
          <w:rFonts w:hint="eastAsia" w:ascii="仿宋" w:hAnsi="仿宋" w:eastAsia="仿宋" w:cs="仿宋"/>
          <w:spacing w:val="8"/>
          <w:sz w:val="24"/>
          <w:szCs w:val="24"/>
          <w:highlight w:val="none"/>
        </w:rPr>
        <w:t>南省建筑市场监管公共服务平台标注为资质异常（资质状况显示注册人员不足）的，不能使用标注异常资质承揽本工程。提供全国建筑市场监管公共服务平台和河南省建筑市场监管公共服务平台企业资质查询截图（投标人如在河南省建筑市场监管公共</w:t>
      </w:r>
      <w:r>
        <w:rPr>
          <w:rFonts w:hint="eastAsia" w:ascii="仿宋" w:hAnsi="仿宋" w:eastAsia="仿宋" w:cs="仿宋"/>
          <w:spacing w:val="7"/>
          <w:sz w:val="24"/>
          <w:szCs w:val="24"/>
          <w:highlight w:val="none"/>
        </w:rPr>
        <w:t>服务平台无本企业信息，投标人可提供显示“暂无数据</w:t>
      </w:r>
      <w:r>
        <w:rPr>
          <w:rFonts w:hint="eastAsia" w:ascii="仿宋" w:hAnsi="仿宋" w:eastAsia="仿宋" w:cs="仿宋"/>
          <w:spacing w:val="-53"/>
          <w:sz w:val="24"/>
          <w:szCs w:val="24"/>
          <w:highlight w:val="none"/>
        </w:rPr>
        <w:t xml:space="preserve"> </w:t>
      </w:r>
      <w:r>
        <w:rPr>
          <w:rFonts w:hint="eastAsia" w:ascii="仿宋" w:hAnsi="仿宋" w:eastAsia="仿宋" w:cs="仿宋"/>
          <w:spacing w:val="7"/>
          <w:sz w:val="24"/>
          <w:szCs w:val="24"/>
          <w:highlight w:val="none"/>
        </w:rPr>
        <w:t>”的查询结果，视为“未被河南省建筑市场</w:t>
      </w:r>
      <w:r>
        <w:rPr>
          <w:rFonts w:hint="eastAsia" w:ascii="仿宋" w:hAnsi="仿宋" w:eastAsia="仿宋" w:cs="仿宋"/>
          <w:spacing w:val="9"/>
          <w:sz w:val="24"/>
          <w:szCs w:val="24"/>
          <w:highlight w:val="none"/>
        </w:rPr>
        <w:t>监管公共服务平台标注为资质异常</w:t>
      </w:r>
      <w:r>
        <w:rPr>
          <w:rFonts w:hint="eastAsia" w:ascii="仿宋" w:hAnsi="仿宋" w:eastAsia="仿宋" w:cs="仿宋"/>
          <w:spacing w:val="-69"/>
          <w:sz w:val="24"/>
          <w:szCs w:val="24"/>
          <w:highlight w:val="none"/>
        </w:rPr>
        <w:t xml:space="preserve"> </w:t>
      </w:r>
      <w:r>
        <w:rPr>
          <w:rFonts w:hint="eastAsia" w:ascii="仿宋" w:hAnsi="仿宋" w:eastAsia="仿宋" w:cs="仿宋"/>
          <w:spacing w:val="9"/>
          <w:sz w:val="24"/>
          <w:szCs w:val="24"/>
          <w:highlight w:val="none"/>
        </w:rPr>
        <w:t>”</w:t>
      </w:r>
      <w:r>
        <w:rPr>
          <w:rFonts w:hint="eastAsia" w:ascii="仿宋" w:hAnsi="仿宋" w:eastAsia="仿宋" w:cs="仿宋"/>
          <w:spacing w:val="-15"/>
          <w:sz w:val="24"/>
          <w:szCs w:val="24"/>
          <w:highlight w:val="none"/>
        </w:rPr>
        <w:t>），</w:t>
      </w:r>
      <w:r>
        <w:rPr>
          <w:rFonts w:hint="eastAsia" w:ascii="仿宋" w:hAnsi="仿宋" w:eastAsia="仿宋" w:cs="仿宋"/>
          <w:spacing w:val="9"/>
          <w:sz w:val="24"/>
          <w:szCs w:val="24"/>
          <w:highlight w:val="none"/>
        </w:rPr>
        <w:t>查询时</w:t>
      </w:r>
      <w:r>
        <w:rPr>
          <w:rFonts w:hint="eastAsia" w:ascii="仿宋" w:hAnsi="仿宋" w:eastAsia="仿宋" w:cs="仿宋"/>
          <w:spacing w:val="8"/>
          <w:sz w:val="24"/>
          <w:szCs w:val="24"/>
          <w:highlight w:val="none"/>
        </w:rPr>
        <w:t>间为招标公告发布之日后，投标截止时间前，查询结果需显示网页时间。</w:t>
      </w:r>
    </w:p>
    <w:p w14:paraId="7BE7AC54">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0" w:firstLineChars="200"/>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w:t>
      </w:r>
      <w:r>
        <w:rPr>
          <w:rFonts w:hint="eastAsia" w:ascii="仿宋" w:hAnsi="仿宋" w:eastAsia="仿宋" w:cs="仿宋"/>
          <w:spacing w:val="5"/>
          <w:sz w:val="24"/>
          <w:szCs w:val="24"/>
          <w:highlight w:val="none"/>
          <w:lang w:val="en-US" w:eastAsia="zh-CN"/>
        </w:rPr>
        <w:t>6</w:t>
      </w:r>
      <w:r>
        <w:rPr>
          <w:rFonts w:hint="eastAsia" w:ascii="仿宋" w:hAnsi="仿宋" w:eastAsia="仿宋" w:cs="仿宋"/>
          <w:spacing w:val="5"/>
          <w:sz w:val="24"/>
          <w:szCs w:val="24"/>
          <w:highlight w:val="none"/>
        </w:rPr>
        <w:t>、其他要求：</w:t>
      </w:r>
    </w:p>
    <w:p w14:paraId="758F2E8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w:t>
      </w:r>
      <w:r>
        <w:rPr>
          <w:rFonts w:hint="eastAsia" w:ascii="仿宋" w:hAnsi="仿宋" w:eastAsia="仿宋" w:cs="仿宋"/>
          <w:spacing w:val="10"/>
          <w:sz w:val="24"/>
          <w:szCs w:val="24"/>
          <w:highlight w:val="none"/>
          <w:lang w:val="en-US" w:eastAsia="zh-CN"/>
        </w:rPr>
        <w:t>6</w:t>
      </w:r>
      <w:r>
        <w:rPr>
          <w:rFonts w:hint="eastAsia" w:ascii="仿宋" w:hAnsi="仿宋" w:eastAsia="仿宋" w:cs="仿宋"/>
          <w:spacing w:val="10"/>
          <w:sz w:val="24"/>
          <w:szCs w:val="24"/>
          <w:highlight w:val="none"/>
        </w:rPr>
        <w:t>.1、落实的政府采购政策：本项目执行促进中小型企业发展政策（监狱企</w:t>
      </w:r>
      <w:r>
        <w:rPr>
          <w:rFonts w:hint="eastAsia" w:ascii="仿宋" w:hAnsi="仿宋" w:eastAsia="仿宋" w:cs="仿宋"/>
          <w:spacing w:val="9"/>
          <w:sz w:val="24"/>
          <w:szCs w:val="24"/>
          <w:highlight w:val="none"/>
        </w:rPr>
        <w:t>业、残疾人福利性企业视同小微企业）、强制采购节能产品、优先采购节能环保产品等政府采购政策。</w:t>
      </w:r>
    </w:p>
    <w:p w14:paraId="77DC3BC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20" w:firstLineChars="200"/>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w:t>
      </w:r>
      <w:r>
        <w:rPr>
          <w:rFonts w:hint="eastAsia" w:ascii="仿宋" w:hAnsi="仿宋" w:eastAsia="仿宋" w:cs="仿宋"/>
          <w:spacing w:val="10"/>
          <w:sz w:val="24"/>
          <w:szCs w:val="24"/>
          <w:highlight w:val="none"/>
          <w:lang w:val="en-US" w:eastAsia="zh-CN"/>
        </w:rPr>
        <w:t>6</w:t>
      </w:r>
      <w:r>
        <w:rPr>
          <w:rFonts w:hint="eastAsia" w:ascii="仿宋" w:hAnsi="仿宋" w:eastAsia="仿宋" w:cs="仿宋"/>
          <w:spacing w:val="10"/>
          <w:sz w:val="24"/>
          <w:szCs w:val="24"/>
          <w:highlight w:val="none"/>
        </w:rPr>
        <w:t>.2、根据《政府采购质疑和投诉办法》第三十七条规定，被财政部门列入</w:t>
      </w:r>
      <w:r>
        <w:rPr>
          <w:rFonts w:hint="eastAsia" w:ascii="仿宋" w:hAnsi="仿宋" w:eastAsia="仿宋" w:cs="仿宋"/>
          <w:spacing w:val="9"/>
          <w:sz w:val="24"/>
          <w:szCs w:val="24"/>
          <w:highlight w:val="none"/>
        </w:rPr>
        <w:t>不良行为记录名</w:t>
      </w:r>
      <w:r>
        <w:rPr>
          <w:rFonts w:hint="eastAsia" w:ascii="仿宋" w:hAnsi="仿宋" w:eastAsia="仿宋" w:cs="仿宋"/>
          <w:spacing w:val="6"/>
          <w:sz w:val="24"/>
          <w:szCs w:val="24"/>
          <w:highlight w:val="none"/>
        </w:rPr>
        <w:t>单的供应商，禁止其</w:t>
      </w:r>
      <w:r>
        <w:rPr>
          <w:rFonts w:hint="eastAsia" w:ascii="仿宋" w:hAnsi="仿宋" w:eastAsia="仿宋" w:cs="仿宋"/>
          <w:spacing w:val="-23"/>
          <w:sz w:val="24"/>
          <w:szCs w:val="24"/>
          <w:highlight w:val="none"/>
        </w:rPr>
        <w:t xml:space="preserve"> </w:t>
      </w:r>
      <w:r>
        <w:rPr>
          <w:rFonts w:hint="eastAsia" w:ascii="仿宋" w:hAnsi="仿宋" w:eastAsia="仿宋" w:cs="仿宋"/>
          <w:spacing w:val="6"/>
          <w:sz w:val="24"/>
          <w:szCs w:val="24"/>
          <w:highlight w:val="none"/>
        </w:rPr>
        <w:t>1</w:t>
      </w:r>
      <w:r>
        <w:rPr>
          <w:rFonts w:hint="eastAsia" w:ascii="仿宋" w:hAnsi="仿宋" w:eastAsia="仿宋" w:cs="仿宋"/>
          <w:spacing w:val="-36"/>
          <w:sz w:val="24"/>
          <w:szCs w:val="24"/>
          <w:highlight w:val="none"/>
        </w:rPr>
        <w:t xml:space="preserve"> </w:t>
      </w:r>
      <w:r>
        <w:rPr>
          <w:rFonts w:hint="eastAsia" w:ascii="仿宋" w:hAnsi="仿宋" w:eastAsia="仿宋" w:cs="仿宋"/>
          <w:spacing w:val="6"/>
          <w:sz w:val="24"/>
          <w:szCs w:val="24"/>
          <w:highlight w:val="none"/>
        </w:rPr>
        <w:t>至</w:t>
      </w:r>
      <w:r>
        <w:rPr>
          <w:rFonts w:hint="eastAsia" w:ascii="仿宋" w:hAnsi="仿宋" w:eastAsia="仿宋" w:cs="仿宋"/>
          <w:spacing w:val="-35"/>
          <w:sz w:val="24"/>
          <w:szCs w:val="24"/>
          <w:highlight w:val="none"/>
        </w:rPr>
        <w:t xml:space="preserve"> </w:t>
      </w:r>
      <w:r>
        <w:rPr>
          <w:rFonts w:hint="eastAsia" w:ascii="仿宋" w:hAnsi="仿宋" w:eastAsia="仿宋" w:cs="仿宋"/>
          <w:spacing w:val="6"/>
          <w:sz w:val="24"/>
          <w:szCs w:val="24"/>
          <w:highlight w:val="none"/>
        </w:rPr>
        <w:t>3</w:t>
      </w:r>
      <w:r>
        <w:rPr>
          <w:rFonts w:hint="eastAsia" w:ascii="仿宋" w:hAnsi="仿宋" w:eastAsia="仿宋" w:cs="仿宋"/>
          <w:spacing w:val="-38"/>
          <w:sz w:val="24"/>
          <w:szCs w:val="24"/>
          <w:highlight w:val="none"/>
        </w:rPr>
        <w:t xml:space="preserve"> </w:t>
      </w:r>
      <w:r>
        <w:rPr>
          <w:rFonts w:hint="eastAsia" w:ascii="仿宋" w:hAnsi="仿宋" w:eastAsia="仿宋" w:cs="仿宋"/>
          <w:spacing w:val="6"/>
          <w:sz w:val="24"/>
          <w:szCs w:val="24"/>
          <w:highlight w:val="none"/>
        </w:rPr>
        <w:t>年内参加政府采购活动。</w:t>
      </w:r>
    </w:p>
    <w:p w14:paraId="7A04DF4E">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《政府采购质疑和投诉办法》第三十七条规定：</w:t>
      </w:r>
    </w:p>
    <w:p w14:paraId="559E631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投诉人在全国范围</w:t>
      </w:r>
      <w:r>
        <w:rPr>
          <w:rFonts w:hint="eastAsia" w:ascii="仿宋" w:hAnsi="仿宋" w:eastAsia="仿宋" w:cs="仿宋"/>
          <w:spacing w:val="-18"/>
          <w:sz w:val="24"/>
          <w:szCs w:val="24"/>
          <w:highlight w:val="none"/>
        </w:rPr>
        <w:t xml:space="preserve"> </w:t>
      </w:r>
      <w:r>
        <w:rPr>
          <w:rFonts w:hint="eastAsia" w:ascii="仿宋" w:hAnsi="仿宋" w:eastAsia="仿宋" w:cs="仿宋"/>
          <w:spacing w:val="9"/>
          <w:sz w:val="24"/>
          <w:szCs w:val="24"/>
          <w:highlight w:val="none"/>
        </w:rPr>
        <w:t>12</w:t>
      </w:r>
      <w:r>
        <w:rPr>
          <w:rFonts w:hint="eastAsia" w:ascii="仿宋" w:hAnsi="仿宋" w:eastAsia="仿宋" w:cs="仿宋"/>
          <w:spacing w:val="-40"/>
          <w:sz w:val="24"/>
          <w:szCs w:val="24"/>
          <w:highlight w:val="none"/>
        </w:rPr>
        <w:t xml:space="preserve"> </w:t>
      </w:r>
      <w:r>
        <w:rPr>
          <w:rFonts w:hint="eastAsia" w:ascii="仿宋" w:hAnsi="仿宋" w:eastAsia="仿宋" w:cs="仿宋"/>
          <w:spacing w:val="9"/>
          <w:sz w:val="24"/>
          <w:szCs w:val="24"/>
          <w:highlight w:val="none"/>
        </w:rPr>
        <w:t>个月内三次以上投诉查无实据的，由财政部门列入不良行为记录名单。</w:t>
      </w:r>
      <w:r>
        <w:rPr>
          <w:rFonts w:hint="eastAsia" w:ascii="仿宋" w:hAnsi="仿宋" w:eastAsia="仿宋" w:cs="仿宋"/>
          <w:spacing w:val="8"/>
          <w:sz w:val="24"/>
          <w:szCs w:val="24"/>
          <w:highlight w:val="none"/>
        </w:rPr>
        <w:t>投诉人有下列行为之一的，属于虚假、恶意投诉，由财政部门列入不良行为记录名单，</w:t>
      </w:r>
      <w:r>
        <w:rPr>
          <w:rFonts w:hint="eastAsia" w:ascii="仿宋" w:hAnsi="仿宋" w:eastAsia="仿宋" w:cs="仿宋"/>
          <w:spacing w:val="7"/>
          <w:sz w:val="24"/>
          <w:szCs w:val="24"/>
          <w:highlight w:val="none"/>
        </w:rPr>
        <w:t>禁止其</w:t>
      </w:r>
      <w:r>
        <w:rPr>
          <w:rFonts w:hint="eastAsia" w:ascii="仿宋" w:hAnsi="仿宋" w:eastAsia="仿宋" w:cs="仿宋"/>
          <w:spacing w:val="4"/>
          <w:sz w:val="24"/>
          <w:szCs w:val="24"/>
          <w:highlight w:val="none"/>
        </w:rPr>
        <w:t>1</w:t>
      </w:r>
      <w:r>
        <w:rPr>
          <w:rFonts w:hint="eastAsia" w:ascii="仿宋" w:hAnsi="仿宋" w:eastAsia="仿宋" w:cs="仿宋"/>
          <w:spacing w:val="-33"/>
          <w:sz w:val="24"/>
          <w:szCs w:val="24"/>
          <w:highlight w:val="none"/>
        </w:rPr>
        <w:t xml:space="preserve"> </w:t>
      </w:r>
      <w:r>
        <w:rPr>
          <w:rFonts w:hint="eastAsia" w:ascii="仿宋" w:hAnsi="仿宋" w:eastAsia="仿宋" w:cs="仿宋"/>
          <w:spacing w:val="4"/>
          <w:sz w:val="24"/>
          <w:szCs w:val="24"/>
          <w:highlight w:val="none"/>
        </w:rPr>
        <w:t>至</w:t>
      </w:r>
      <w:r>
        <w:rPr>
          <w:rFonts w:hint="eastAsia" w:ascii="仿宋" w:hAnsi="仿宋" w:eastAsia="仿宋" w:cs="仿宋"/>
          <w:spacing w:val="-35"/>
          <w:sz w:val="24"/>
          <w:szCs w:val="24"/>
          <w:highlight w:val="none"/>
        </w:rPr>
        <w:t xml:space="preserve"> </w:t>
      </w:r>
      <w:r>
        <w:rPr>
          <w:rFonts w:hint="eastAsia" w:ascii="仿宋" w:hAnsi="仿宋" w:eastAsia="仿宋" w:cs="仿宋"/>
          <w:spacing w:val="4"/>
          <w:sz w:val="24"/>
          <w:szCs w:val="24"/>
          <w:highlight w:val="none"/>
        </w:rPr>
        <w:t>3</w:t>
      </w:r>
      <w:r>
        <w:rPr>
          <w:rFonts w:hint="eastAsia" w:ascii="仿宋" w:hAnsi="仿宋" w:eastAsia="仿宋" w:cs="仿宋"/>
          <w:spacing w:val="-37"/>
          <w:sz w:val="24"/>
          <w:szCs w:val="24"/>
          <w:highlight w:val="none"/>
        </w:rPr>
        <w:t xml:space="preserve"> </w:t>
      </w:r>
      <w:r>
        <w:rPr>
          <w:rFonts w:hint="eastAsia" w:ascii="仿宋" w:hAnsi="仿宋" w:eastAsia="仿宋" w:cs="仿宋"/>
          <w:spacing w:val="4"/>
          <w:sz w:val="24"/>
          <w:szCs w:val="24"/>
          <w:highlight w:val="none"/>
        </w:rPr>
        <w:t>年内参加政府采购活动：</w:t>
      </w:r>
    </w:p>
    <w:p w14:paraId="16853B07">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4" w:firstLineChars="200"/>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（一）捏造事实；</w:t>
      </w:r>
    </w:p>
    <w:p w14:paraId="4143C147">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（二）提供虚假材料；</w:t>
      </w:r>
    </w:p>
    <w:p w14:paraId="713CC58B">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（三）以非法手段取得证明材料。证据来源的合法性存在明显疑问，</w:t>
      </w:r>
      <w:r>
        <w:rPr>
          <w:rFonts w:hint="eastAsia" w:ascii="仿宋" w:hAnsi="仿宋" w:eastAsia="仿宋" w:cs="仿宋"/>
          <w:spacing w:val="7"/>
          <w:sz w:val="24"/>
          <w:szCs w:val="24"/>
          <w:highlight w:val="none"/>
        </w:rPr>
        <w:t>投诉人无法证明其取得方</w:t>
      </w:r>
      <w:r>
        <w:rPr>
          <w:rFonts w:hint="eastAsia" w:ascii="仿宋" w:hAnsi="仿宋" w:eastAsia="仿宋" w:cs="仿宋"/>
          <w:spacing w:val="8"/>
          <w:sz w:val="24"/>
          <w:szCs w:val="24"/>
          <w:highlight w:val="none"/>
        </w:rPr>
        <w:t>式合法的，视为以非法手段取得证明材料。</w:t>
      </w:r>
    </w:p>
    <w:p w14:paraId="15D4DB05">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3.</w:t>
      </w:r>
      <w:r>
        <w:rPr>
          <w:rFonts w:hint="eastAsia" w:ascii="仿宋" w:hAnsi="仿宋" w:eastAsia="仿宋" w:cs="仿宋"/>
          <w:spacing w:val="9"/>
          <w:sz w:val="24"/>
          <w:szCs w:val="24"/>
          <w:highlight w:val="none"/>
          <w:lang w:val="en-US" w:eastAsia="zh-CN"/>
        </w:rPr>
        <w:t>6</w:t>
      </w:r>
      <w:r>
        <w:rPr>
          <w:rFonts w:hint="eastAsia" w:ascii="仿宋" w:hAnsi="仿宋" w:eastAsia="仿宋" w:cs="仿宋"/>
          <w:spacing w:val="9"/>
          <w:sz w:val="24"/>
          <w:szCs w:val="24"/>
          <w:highlight w:val="none"/>
        </w:rPr>
        <w:t>.3、投标人与招标人、采购代理机构及</w:t>
      </w:r>
      <w:r>
        <w:rPr>
          <w:rFonts w:hint="eastAsia" w:ascii="仿宋" w:hAnsi="仿宋" w:eastAsia="仿宋" w:cs="仿宋"/>
          <w:spacing w:val="8"/>
          <w:sz w:val="24"/>
          <w:szCs w:val="24"/>
          <w:highlight w:val="none"/>
        </w:rPr>
        <w:t>其附属机构没有行政或经济关联。</w:t>
      </w:r>
    </w:p>
    <w:p w14:paraId="7E324B20">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3.</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.4、本项目采用资格后审方法。具体资格审查资料详见招标文件。</w:t>
      </w:r>
    </w:p>
    <w:p w14:paraId="55F3CC43">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0" w:firstLineChars="200"/>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w:t>
      </w:r>
      <w:r>
        <w:rPr>
          <w:rFonts w:hint="eastAsia" w:ascii="仿宋" w:hAnsi="仿宋" w:eastAsia="仿宋" w:cs="仿宋"/>
          <w:spacing w:val="5"/>
          <w:sz w:val="24"/>
          <w:szCs w:val="24"/>
          <w:highlight w:val="none"/>
          <w:lang w:val="en-US" w:eastAsia="zh-CN"/>
        </w:rPr>
        <w:t>7</w:t>
      </w:r>
      <w:r>
        <w:rPr>
          <w:rFonts w:hint="eastAsia" w:ascii="仿宋" w:hAnsi="仿宋" w:eastAsia="仿宋" w:cs="仿宋"/>
          <w:spacing w:val="5"/>
          <w:sz w:val="24"/>
          <w:szCs w:val="24"/>
          <w:highlight w:val="none"/>
        </w:rPr>
        <w:t>、投标保证金：</w:t>
      </w:r>
    </w:p>
    <w:p w14:paraId="2461E107">
      <w:pPr>
        <w:keepNext w:val="0"/>
        <w:keepLines w:val="0"/>
        <w:pageBreakBefore w:val="0"/>
        <w:widowControl/>
        <w:kinsoku w:val="0"/>
        <w:wordWrap/>
        <w:overflowPunct/>
        <w:topLinePunct w:val="0"/>
        <w:autoSpaceDE w:val="0"/>
        <w:autoSpaceDN w:val="0"/>
        <w:bidi w:val="0"/>
        <w:adjustRightInd w:val="0"/>
        <w:snapToGrid w:val="0"/>
        <w:spacing w:line="375" w:lineRule="auto"/>
        <w:ind w:right="0"/>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8"/>
          <w:sz w:val="24"/>
          <w:szCs w:val="24"/>
          <w:highlight w:val="none"/>
        </w:rPr>
        <w:t>（1）本项目投标保证金或投标担保金额：</w:t>
      </w:r>
      <w:r>
        <w:rPr>
          <w:rFonts w:hint="eastAsia" w:ascii="仿宋" w:hAnsi="仿宋" w:eastAsia="仿宋" w:cs="仿宋"/>
          <w:spacing w:val="6"/>
          <w:sz w:val="24"/>
          <w:szCs w:val="24"/>
          <w:highlight w:val="none"/>
        </w:rPr>
        <w:t>人民币叁拾万元整 (¥</w:t>
      </w: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00000.00</w:t>
      </w:r>
      <w:r>
        <w:rPr>
          <w:rFonts w:hint="eastAsia" w:ascii="仿宋" w:hAnsi="仿宋" w:eastAsia="仿宋" w:cs="仿宋"/>
          <w:spacing w:val="-27"/>
          <w:sz w:val="24"/>
          <w:szCs w:val="24"/>
          <w:highlight w:val="none"/>
        </w:rPr>
        <w:t xml:space="preserve"> </w:t>
      </w:r>
      <w:r>
        <w:rPr>
          <w:rFonts w:hint="eastAsia" w:ascii="仿宋" w:hAnsi="仿宋" w:eastAsia="仿宋" w:cs="仿宋"/>
          <w:spacing w:val="6"/>
          <w:sz w:val="24"/>
          <w:szCs w:val="24"/>
          <w:highlight w:val="none"/>
        </w:rPr>
        <w:t>元）</w:t>
      </w:r>
    </w:p>
    <w:p w14:paraId="2D0FCBF0">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488"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（2）缴纳日期：2026</w:t>
      </w:r>
      <w:r>
        <w:rPr>
          <w:rFonts w:hint="eastAsia" w:ascii="仿宋" w:hAnsi="仿宋" w:eastAsia="仿宋" w:cs="仿宋"/>
          <w:spacing w:val="-23"/>
          <w:sz w:val="24"/>
          <w:szCs w:val="24"/>
          <w:highlight w:val="none"/>
        </w:rPr>
        <w:t xml:space="preserve"> </w:t>
      </w:r>
      <w:r>
        <w:rPr>
          <w:rFonts w:hint="eastAsia" w:ascii="仿宋" w:hAnsi="仿宋" w:eastAsia="仿宋" w:cs="仿宋"/>
          <w:spacing w:val="2"/>
          <w:sz w:val="24"/>
          <w:szCs w:val="24"/>
          <w:highlight w:val="none"/>
        </w:rPr>
        <w:t>年</w:t>
      </w:r>
      <w:r>
        <w:rPr>
          <w:rFonts w:hint="eastAsia" w:ascii="仿宋" w:hAnsi="仿宋" w:eastAsia="仿宋" w:cs="仿宋"/>
          <w:spacing w:val="2"/>
          <w:sz w:val="24"/>
          <w:szCs w:val="24"/>
          <w:highlight w:val="none"/>
          <w:lang w:val="en-US" w:eastAsia="zh-CN"/>
        </w:rPr>
        <w:t xml:space="preserve"> </w:t>
      </w:r>
      <w:r>
        <w:rPr>
          <w:rFonts w:hint="eastAsia" w:ascii="仿宋" w:hAnsi="仿宋" w:eastAsia="仿宋" w:cs="仿宋"/>
          <w:spacing w:val="-35"/>
          <w:sz w:val="24"/>
          <w:szCs w:val="24"/>
          <w:highlight w:val="none"/>
          <w:lang w:val="en-US" w:eastAsia="zh-CN"/>
        </w:rPr>
        <w:t xml:space="preserve">04 </w:t>
      </w:r>
      <w:r>
        <w:rPr>
          <w:rFonts w:hint="eastAsia" w:ascii="仿宋" w:hAnsi="仿宋" w:eastAsia="仿宋" w:cs="仿宋"/>
          <w:spacing w:val="2"/>
          <w:sz w:val="24"/>
          <w:szCs w:val="24"/>
          <w:highlight w:val="none"/>
        </w:rPr>
        <w:t>月</w:t>
      </w:r>
      <w:r>
        <w:rPr>
          <w:rFonts w:hint="eastAsia" w:ascii="仿宋" w:hAnsi="仿宋" w:eastAsia="仿宋" w:cs="仿宋"/>
          <w:spacing w:val="-38"/>
          <w:sz w:val="24"/>
          <w:szCs w:val="24"/>
          <w:highlight w:val="none"/>
        </w:rPr>
        <w:t xml:space="preserve"> </w:t>
      </w:r>
      <w:r>
        <w:rPr>
          <w:rFonts w:hint="eastAsia" w:ascii="仿宋" w:hAnsi="仿宋" w:eastAsia="仿宋" w:cs="仿宋"/>
          <w:spacing w:val="2"/>
          <w:sz w:val="24"/>
          <w:szCs w:val="24"/>
          <w:highlight w:val="none"/>
          <w:lang w:val="en-US" w:eastAsia="zh-CN"/>
        </w:rPr>
        <w:t>01</w:t>
      </w:r>
      <w:r>
        <w:rPr>
          <w:rFonts w:hint="eastAsia" w:ascii="仿宋" w:hAnsi="仿宋" w:eastAsia="仿宋" w:cs="仿宋"/>
          <w:spacing w:val="2"/>
          <w:sz w:val="24"/>
          <w:szCs w:val="24"/>
          <w:highlight w:val="none"/>
        </w:rPr>
        <w:t xml:space="preserve"> 日至</w:t>
      </w:r>
      <w:r>
        <w:rPr>
          <w:rFonts w:hint="eastAsia" w:ascii="仿宋" w:hAnsi="仿宋" w:eastAsia="仿宋" w:cs="仿宋"/>
          <w:spacing w:val="-34"/>
          <w:sz w:val="24"/>
          <w:szCs w:val="24"/>
          <w:highlight w:val="none"/>
        </w:rPr>
        <w:t xml:space="preserve"> </w:t>
      </w:r>
      <w:r>
        <w:rPr>
          <w:rFonts w:hint="eastAsia" w:ascii="仿宋" w:hAnsi="仿宋" w:eastAsia="仿宋" w:cs="仿宋"/>
          <w:spacing w:val="2"/>
          <w:sz w:val="24"/>
          <w:szCs w:val="24"/>
          <w:highlight w:val="none"/>
        </w:rPr>
        <w:t>2026</w:t>
      </w:r>
      <w:r>
        <w:rPr>
          <w:rFonts w:hint="eastAsia" w:ascii="仿宋" w:hAnsi="仿宋" w:eastAsia="仿宋" w:cs="仿宋"/>
          <w:spacing w:val="-40"/>
          <w:sz w:val="24"/>
          <w:szCs w:val="24"/>
          <w:highlight w:val="none"/>
        </w:rPr>
        <w:t xml:space="preserve"> </w:t>
      </w:r>
      <w:r>
        <w:rPr>
          <w:rFonts w:hint="eastAsia" w:ascii="仿宋" w:hAnsi="仿宋" w:eastAsia="仿宋" w:cs="仿宋"/>
          <w:spacing w:val="2"/>
          <w:sz w:val="24"/>
          <w:szCs w:val="24"/>
          <w:highlight w:val="none"/>
        </w:rPr>
        <w:t>年</w:t>
      </w:r>
      <w:r>
        <w:rPr>
          <w:rFonts w:hint="eastAsia" w:ascii="仿宋" w:hAnsi="仿宋" w:eastAsia="仿宋" w:cs="仿宋"/>
          <w:spacing w:val="-35"/>
          <w:sz w:val="24"/>
          <w:szCs w:val="24"/>
          <w:highlight w:val="none"/>
        </w:rPr>
        <w:t xml:space="preserve"> </w:t>
      </w:r>
      <w:r>
        <w:rPr>
          <w:rFonts w:hint="eastAsia" w:ascii="仿宋" w:hAnsi="仿宋" w:eastAsia="仿宋" w:cs="仿宋"/>
          <w:spacing w:val="2"/>
          <w:sz w:val="24"/>
          <w:szCs w:val="24"/>
          <w:highlight w:val="none"/>
          <w:lang w:val="en-US" w:eastAsia="zh-CN"/>
        </w:rPr>
        <w:t>04</w:t>
      </w:r>
      <w:r>
        <w:rPr>
          <w:rFonts w:hint="eastAsia" w:ascii="仿宋" w:hAnsi="仿宋" w:eastAsia="仿宋" w:cs="仿宋"/>
          <w:spacing w:val="-35"/>
          <w:sz w:val="24"/>
          <w:szCs w:val="24"/>
          <w:highlight w:val="none"/>
        </w:rPr>
        <w:t xml:space="preserve"> </w:t>
      </w:r>
      <w:r>
        <w:rPr>
          <w:rFonts w:hint="eastAsia" w:ascii="仿宋" w:hAnsi="仿宋" w:eastAsia="仿宋" w:cs="仿宋"/>
          <w:spacing w:val="2"/>
          <w:sz w:val="24"/>
          <w:szCs w:val="24"/>
          <w:highlight w:val="none"/>
        </w:rPr>
        <w:t>月</w:t>
      </w:r>
      <w:r>
        <w:rPr>
          <w:rFonts w:hint="eastAsia" w:ascii="仿宋" w:hAnsi="仿宋" w:eastAsia="仿宋" w:cs="仿宋"/>
          <w:spacing w:val="-34"/>
          <w:sz w:val="24"/>
          <w:szCs w:val="24"/>
          <w:highlight w:val="none"/>
        </w:rPr>
        <w:t xml:space="preserve"> </w:t>
      </w:r>
      <w:r>
        <w:rPr>
          <w:rFonts w:hint="eastAsia" w:ascii="仿宋" w:hAnsi="仿宋" w:eastAsia="仿宋" w:cs="仿宋"/>
          <w:spacing w:val="2"/>
          <w:sz w:val="24"/>
          <w:szCs w:val="24"/>
          <w:highlight w:val="none"/>
          <w:lang w:val="en-US" w:eastAsia="zh-CN"/>
        </w:rPr>
        <w:t>22</w:t>
      </w:r>
      <w:r>
        <w:rPr>
          <w:rFonts w:hint="eastAsia" w:ascii="仿宋" w:hAnsi="仿宋" w:eastAsia="仿宋" w:cs="仿宋"/>
          <w:spacing w:val="2"/>
          <w:sz w:val="24"/>
          <w:szCs w:val="24"/>
          <w:highlight w:val="none"/>
        </w:rPr>
        <w:t xml:space="preserve"> 日</w:t>
      </w:r>
      <w:r>
        <w:rPr>
          <w:rFonts w:hint="eastAsia" w:ascii="仿宋" w:hAnsi="仿宋" w:eastAsia="仿宋" w:cs="仿宋"/>
          <w:spacing w:val="-38"/>
          <w:sz w:val="24"/>
          <w:szCs w:val="24"/>
          <w:highlight w:val="none"/>
        </w:rPr>
        <w:t xml:space="preserve"> </w:t>
      </w:r>
      <w:r>
        <w:rPr>
          <w:rFonts w:hint="eastAsia" w:ascii="仿宋" w:hAnsi="仿宋" w:eastAsia="仿宋" w:cs="仿宋"/>
          <w:spacing w:val="2"/>
          <w:sz w:val="24"/>
          <w:szCs w:val="24"/>
          <w:highlight w:val="none"/>
        </w:rPr>
        <w:t>09：30</w:t>
      </w:r>
      <w:r>
        <w:rPr>
          <w:rFonts w:hint="eastAsia" w:ascii="仿宋" w:hAnsi="仿宋" w:eastAsia="仿宋" w:cs="仿宋"/>
          <w:spacing w:val="-35"/>
          <w:sz w:val="24"/>
          <w:szCs w:val="24"/>
          <w:highlight w:val="none"/>
        </w:rPr>
        <w:t xml:space="preserve"> </w:t>
      </w:r>
      <w:r>
        <w:rPr>
          <w:rFonts w:hint="eastAsia" w:ascii="仿宋" w:hAnsi="仿宋" w:eastAsia="仿宋" w:cs="仿宋"/>
          <w:spacing w:val="2"/>
          <w:sz w:val="24"/>
          <w:szCs w:val="24"/>
          <w:highlight w:val="none"/>
        </w:rPr>
        <w:t>前。（以到账时间为准）</w:t>
      </w:r>
    </w:p>
    <w:p w14:paraId="2A050ACF">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0" w:firstLineChars="200"/>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（3）缴纳方式：</w:t>
      </w:r>
    </w:p>
    <w:p w14:paraId="6E4202A7">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①投标保证金：投标单位拟缴纳投标保证金的，从投标单位基本账户以转账形式转入。</w:t>
      </w:r>
    </w:p>
    <w:p w14:paraId="4C7AB7A7">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保证金账号信息：</w:t>
      </w:r>
    </w:p>
    <w:p w14:paraId="2BA5C800">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户  名：新郑市公共资源交易中心</w:t>
      </w:r>
    </w:p>
    <w:p w14:paraId="2556A5F3">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开户行：郑州银行新郑支行</w:t>
      </w:r>
    </w:p>
    <w:p w14:paraId="51A66EBB">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468" w:firstLineChars="200"/>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账</w:t>
      </w:r>
      <w:r>
        <w:rPr>
          <w:rFonts w:hint="eastAsia" w:ascii="仿宋" w:hAnsi="仿宋" w:eastAsia="仿宋" w:cs="仿宋"/>
          <w:spacing w:val="12"/>
          <w:sz w:val="24"/>
          <w:szCs w:val="24"/>
          <w:highlight w:val="none"/>
        </w:rPr>
        <w:t xml:space="preserve">  </w:t>
      </w:r>
      <w:r>
        <w:rPr>
          <w:rFonts w:hint="eastAsia" w:ascii="仿宋" w:hAnsi="仿宋" w:eastAsia="仿宋" w:cs="仿宋"/>
          <w:spacing w:val="-3"/>
          <w:sz w:val="24"/>
          <w:szCs w:val="24"/>
          <w:highlight w:val="none"/>
        </w:rPr>
        <w:t>号：</w:t>
      </w:r>
      <w:r>
        <w:rPr>
          <w:rFonts w:hint="eastAsia" w:ascii="仿宋" w:hAnsi="仿宋" w:eastAsia="仿宋" w:cs="仿宋"/>
          <w:spacing w:val="5"/>
          <w:sz w:val="24"/>
          <w:szCs w:val="24"/>
          <w:highlight w:val="none"/>
        </w:rPr>
        <w:t>：888100020066225</w:t>
      </w:r>
    </w:p>
    <w:p w14:paraId="4C2A7725">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保证金支付流程：按照公告中发布的保证金账号信息进行基本户转账，转账成功后及时在</w:t>
      </w:r>
      <w:r>
        <w:rPr>
          <w:rFonts w:hint="eastAsia" w:ascii="仿宋" w:hAnsi="仿宋" w:eastAsia="仿宋" w:cs="仿宋"/>
          <w:spacing w:val="7"/>
          <w:sz w:val="24"/>
          <w:szCs w:val="24"/>
          <w:highlight w:val="none"/>
        </w:rPr>
        <w:t>会员</w:t>
      </w:r>
      <w:r>
        <w:rPr>
          <w:rFonts w:hint="eastAsia" w:ascii="仿宋" w:hAnsi="仿宋" w:eastAsia="仿宋" w:cs="仿宋"/>
          <w:spacing w:val="8"/>
          <w:sz w:val="24"/>
          <w:szCs w:val="24"/>
          <w:highlight w:val="none"/>
        </w:rPr>
        <w:t>系统中进行保证金查询，具体操作详见“新郑市公共资源交易中心网站--下载专区《投</w:t>
      </w:r>
      <w:r>
        <w:rPr>
          <w:rFonts w:hint="eastAsia" w:ascii="仿宋" w:hAnsi="仿宋" w:eastAsia="仿宋" w:cs="仿宋"/>
          <w:spacing w:val="7"/>
          <w:sz w:val="24"/>
          <w:szCs w:val="24"/>
          <w:highlight w:val="none"/>
        </w:rPr>
        <w:t>标人操作手</w:t>
      </w:r>
      <w:r>
        <w:rPr>
          <w:rFonts w:hint="eastAsia" w:ascii="仿宋" w:hAnsi="仿宋" w:eastAsia="仿宋" w:cs="仿宋"/>
          <w:spacing w:val="8"/>
          <w:sz w:val="24"/>
          <w:szCs w:val="24"/>
          <w:highlight w:val="none"/>
        </w:rPr>
        <w:t>册》</w:t>
      </w:r>
      <w:r>
        <w:rPr>
          <w:rFonts w:hint="eastAsia" w:ascii="仿宋" w:hAnsi="仿宋" w:eastAsia="仿宋" w:cs="仿宋"/>
          <w:spacing w:val="-73"/>
          <w:sz w:val="24"/>
          <w:szCs w:val="24"/>
          <w:highlight w:val="none"/>
        </w:rPr>
        <w:t xml:space="preserve"> </w:t>
      </w:r>
      <w:r>
        <w:rPr>
          <w:rFonts w:hint="eastAsia" w:ascii="仿宋" w:hAnsi="仿宋" w:eastAsia="仿宋" w:cs="仿宋"/>
          <w:spacing w:val="8"/>
          <w:sz w:val="24"/>
          <w:szCs w:val="24"/>
          <w:highlight w:val="none"/>
        </w:rPr>
        <w:t>”。（注：按所报标段一次性足额支付</w:t>
      </w:r>
      <w:r>
        <w:rPr>
          <w:rFonts w:hint="eastAsia" w:ascii="仿宋" w:hAnsi="仿宋" w:eastAsia="仿宋" w:cs="仿宋"/>
          <w:spacing w:val="7"/>
          <w:sz w:val="24"/>
          <w:szCs w:val="24"/>
          <w:highlight w:val="none"/>
        </w:rPr>
        <w:t>；支付账号必须与市场主体信息库注册的单位名和银行</w:t>
      </w:r>
      <w:r>
        <w:rPr>
          <w:rFonts w:hint="eastAsia" w:ascii="仿宋" w:hAnsi="仿宋" w:eastAsia="仿宋" w:cs="仿宋"/>
          <w:spacing w:val="5"/>
          <w:sz w:val="24"/>
          <w:szCs w:val="24"/>
          <w:highlight w:val="none"/>
        </w:rPr>
        <w:t>账号一致。）</w:t>
      </w:r>
    </w:p>
    <w:p w14:paraId="68DC3056">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②投标担保：投标单位拟开具电子保函的，请按照电</w:t>
      </w:r>
      <w:r>
        <w:rPr>
          <w:rFonts w:hint="eastAsia" w:ascii="仿宋" w:hAnsi="仿宋" w:eastAsia="仿宋" w:cs="仿宋"/>
          <w:spacing w:val="6"/>
          <w:sz w:val="24"/>
          <w:szCs w:val="24"/>
          <w:highlight w:val="none"/>
        </w:rPr>
        <w:t>子保函系统操作要求，</w:t>
      </w:r>
      <w:r>
        <w:rPr>
          <w:rFonts w:hint="eastAsia" w:ascii="仿宋" w:hAnsi="仿宋" w:eastAsia="仿宋" w:cs="仿宋"/>
          <w:spacing w:val="31"/>
          <w:sz w:val="24"/>
          <w:szCs w:val="24"/>
          <w:highlight w:val="none"/>
        </w:rPr>
        <w:t xml:space="preserve"> </w:t>
      </w:r>
      <w:r>
        <w:rPr>
          <w:rFonts w:hint="eastAsia" w:ascii="仿宋" w:hAnsi="仿宋" w:eastAsia="仿宋" w:cs="仿宋"/>
          <w:spacing w:val="6"/>
          <w:sz w:val="24"/>
          <w:szCs w:val="24"/>
          <w:highlight w:val="none"/>
        </w:rPr>
        <w:t>自主选择保证人。</w:t>
      </w:r>
      <w:r>
        <w:rPr>
          <w:rFonts w:hint="eastAsia" w:ascii="仿宋" w:hAnsi="仿宋" w:eastAsia="仿宋" w:cs="仿宋"/>
          <w:spacing w:val="8"/>
          <w:sz w:val="24"/>
          <w:szCs w:val="24"/>
          <w:highlight w:val="none"/>
        </w:rPr>
        <w:t>电子保函的相关操作方法请查看新郑市公共资源交易中心网站--办事指南-</w:t>
      </w:r>
      <w:r>
        <w:rPr>
          <w:rFonts w:hint="eastAsia" w:ascii="仿宋" w:hAnsi="仿宋" w:eastAsia="仿宋" w:cs="仿宋"/>
          <w:spacing w:val="7"/>
          <w:sz w:val="24"/>
          <w:szCs w:val="24"/>
          <w:highlight w:val="none"/>
        </w:rPr>
        <w:t>-服务指南《电子保函申</w:t>
      </w:r>
      <w:r>
        <w:rPr>
          <w:rFonts w:hint="eastAsia" w:ascii="仿宋" w:hAnsi="仿宋" w:eastAsia="仿宋" w:cs="仿宋"/>
          <w:spacing w:val="6"/>
          <w:sz w:val="24"/>
          <w:szCs w:val="24"/>
          <w:highlight w:val="none"/>
        </w:rPr>
        <w:t>请操作手册》。</w:t>
      </w:r>
    </w:p>
    <w:p w14:paraId="40B1D7DE">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（4）未中标人的投标保证金及银行同期存款</w:t>
      </w:r>
      <w:r>
        <w:rPr>
          <w:rFonts w:hint="eastAsia" w:ascii="仿宋" w:hAnsi="仿宋" w:eastAsia="仿宋" w:cs="仿宋"/>
          <w:spacing w:val="6"/>
          <w:sz w:val="24"/>
          <w:szCs w:val="24"/>
          <w:highlight w:val="none"/>
        </w:rPr>
        <w:t>活期利息，在中标候选人公示期满一个工作日内，</w:t>
      </w:r>
      <w:r>
        <w:rPr>
          <w:rFonts w:hint="eastAsia" w:ascii="仿宋" w:hAnsi="仿宋" w:eastAsia="仿宋" w:cs="仿宋"/>
          <w:spacing w:val="8"/>
          <w:sz w:val="24"/>
          <w:szCs w:val="24"/>
          <w:highlight w:val="none"/>
        </w:rPr>
        <w:t>按原路径自动退还。中标人的投标保证金及银行同期存款活期利息，在招标人确认签订合同后，按原路径自动退还。详情请登录新郑市公共资源交易中心网站—办事指南—操作规范—《投标保证金</w:t>
      </w:r>
      <w:r>
        <w:rPr>
          <w:rFonts w:hint="eastAsia" w:ascii="仿宋" w:hAnsi="仿宋" w:eastAsia="仿宋" w:cs="仿宋"/>
          <w:spacing w:val="9"/>
          <w:sz w:val="24"/>
          <w:szCs w:val="24"/>
          <w:highlight w:val="none"/>
        </w:rPr>
        <w:t>业务办理指南》。</w:t>
      </w:r>
      <w:r>
        <w:rPr>
          <w:rFonts w:hint="eastAsia" w:ascii="仿宋" w:hAnsi="仿宋" w:eastAsia="仿宋" w:cs="仿宋"/>
          <w:spacing w:val="-59"/>
          <w:sz w:val="24"/>
          <w:szCs w:val="24"/>
          <w:highlight w:val="none"/>
        </w:rPr>
        <w:t xml:space="preserve"> </w:t>
      </w:r>
      <w:r>
        <w:rPr>
          <w:rFonts w:hint="eastAsia" w:ascii="仿宋" w:hAnsi="仿宋" w:eastAsia="仿宋" w:cs="仿宋"/>
          <w:spacing w:val="9"/>
          <w:sz w:val="24"/>
          <w:szCs w:val="24"/>
          <w:highlight w:val="none"/>
        </w:rPr>
        <w:t>电子保函等非现金形式缴</w:t>
      </w:r>
      <w:r>
        <w:rPr>
          <w:rFonts w:hint="eastAsia" w:ascii="仿宋" w:hAnsi="仿宋" w:eastAsia="仿宋" w:cs="仿宋"/>
          <w:spacing w:val="8"/>
          <w:sz w:val="24"/>
          <w:szCs w:val="24"/>
          <w:highlight w:val="none"/>
        </w:rPr>
        <w:t>纳的投标保证金在投标有效期到期后自动失效。</w:t>
      </w:r>
    </w:p>
    <w:p w14:paraId="152BE922">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三、招标文件的获取：</w:t>
      </w:r>
    </w:p>
    <w:p w14:paraId="2C431851">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488"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1、时间：2026</w:t>
      </w:r>
      <w:r>
        <w:rPr>
          <w:rFonts w:hint="eastAsia" w:ascii="仿宋" w:hAnsi="仿宋" w:eastAsia="仿宋" w:cs="仿宋"/>
          <w:spacing w:val="-25"/>
          <w:sz w:val="24"/>
          <w:szCs w:val="24"/>
          <w:highlight w:val="none"/>
        </w:rPr>
        <w:t xml:space="preserve"> </w:t>
      </w:r>
      <w:r>
        <w:rPr>
          <w:rFonts w:hint="eastAsia" w:ascii="仿宋" w:hAnsi="仿宋" w:eastAsia="仿宋" w:cs="仿宋"/>
          <w:spacing w:val="2"/>
          <w:sz w:val="24"/>
          <w:szCs w:val="24"/>
          <w:highlight w:val="none"/>
        </w:rPr>
        <w:t>年</w:t>
      </w:r>
      <w:r>
        <w:rPr>
          <w:rFonts w:hint="eastAsia" w:ascii="仿宋" w:hAnsi="仿宋" w:eastAsia="仿宋" w:cs="仿宋"/>
          <w:spacing w:val="-36"/>
          <w:sz w:val="24"/>
          <w:szCs w:val="24"/>
          <w:highlight w:val="none"/>
        </w:rPr>
        <w:t xml:space="preserve"> </w:t>
      </w:r>
      <w:r>
        <w:rPr>
          <w:rFonts w:hint="eastAsia" w:ascii="仿宋" w:hAnsi="仿宋" w:eastAsia="仿宋" w:cs="仿宋"/>
          <w:spacing w:val="2"/>
          <w:sz w:val="24"/>
          <w:szCs w:val="24"/>
          <w:highlight w:val="none"/>
          <w:lang w:val="en-US" w:eastAsia="zh-CN"/>
        </w:rPr>
        <w:t>04</w:t>
      </w:r>
      <w:r>
        <w:rPr>
          <w:rFonts w:hint="eastAsia" w:ascii="仿宋" w:hAnsi="仿宋" w:eastAsia="仿宋" w:cs="仿宋"/>
          <w:spacing w:val="-30"/>
          <w:sz w:val="24"/>
          <w:szCs w:val="24"/>
          <w:highlight w:val="none"/>
        </w:rPr>
        <w:t xml:space="preserve"> </w:t>
      </w:r>
      <w:r>
        <w:rPr>
          <w:rFonts w:hint="eastAsia" w:ascii="仿宋" w:hAnsi="仿宋" w:eastAsia="仿宋" w:cs="仿宋"/>
          <w:spacing w:val="2"/>
          <w:sz w:val="24"/>
          <w:szCs w:val="24"/>
          <w:highlight w:val="none"/>
        </w:rPr>
        <w:t>月</w:t>
      </w:r>
      <w:r>
        <w:rPr>
          <w:rFonts w:hint="eastAsia" w:ascii="仿宋" w:hAnsi="仿宋" w:eastAsia="仿宋" w:cs="仿宋"/>
          <w:spacing w:val="-35"/>
          <w:sz w:val="24"/>
          <w:szCs w:val="24"/>
          <w:highlight w:val="none"/>
        </w:rPr>
        <w:t xml:space="preserve"> </w:t>
      </w:r>
      <w:r>
        <w:rPr>
          <w:rFonts w:hint="eastAsia" w:ascii="仿宋" w:hAnsi="仿宋" w:eastAsia="仿宋" w:cs="仿宋"/>
          <w:spacing w:val="2"/>
          <w:sz w:val="24"/>
          <w:szCs w:val="24"/>
          <w:highlight w:val="none"/>
          <w:lang w:val="en-US" w:eastAsia="zh-CN"/>
        </w:rPr>
        <w:t>01</w:t>
      </w:r>
      <w:r>
        <w:rPr>
          <w:rFonts w:hint="eastAsia" w:ascii="仿宋" w:hAnsi="仿宋" w:eastAsia="仿宋" w:cs="仿宋"/>
          <w:spacing w:val="2"/>
          <w:sz w:val="24"/>
          <w:szCs w:val="24"/>
          <w:highlight w:val="none"/>
        </w:rPr>
        <w:t xml:space="preserve"> 日至</w:t>
      </w:r>
      <w:r>
        <w:rPr>
          <w:rFonts w:hint="eastAsia" w:ascii="仿宋" w:hAnsi="仿宋" w:eastAsia="仿宋" w:cs="仿宋"/>
          <w:spacing w:val="-32"/>
          <w:sz w:val="24"/>
          <w:szCs w:val="24"/>
          <w:highlight w:val="none"/>
        </w:rPr>
        <w:t xml:space="preserve"> </w:t>
      </w:r>
      <w:r>
        <w:rPr>
          <w:rFonts w:hint="eastAsia" w:ascii="仿宋" w:hAnsi="仿宋" w:eastAsia="仿宋" w:cs="仿宋"/>
          <w:spacing w:val="2"/>
          <w:sz w:val="24"/>
          <w:szCs w:val="24"/>
          <w:highlight w:val="none"/>
        </w:rPr>
        <w:t>2026</w:t>
      </w:r>
      <w:r>
        <w:rPr>
          <w:rFonts w:hint="eastAsia" w:ascii="仿宋" w:hAnsi="仿宋" w:eastAsia="仿宋" w:cs="仿宋"/>
          <w:spacing w:val="-35"/>
          <w:sz w:val="24"/>
          <w:szCs w:val="24"/>
          <w:highlight w:val="none"/>
        </w:rPr>
        <w:t xml:space="preserve"> </w:t>
      </w:r>
      <w:r>
        <w:rPr>
          <w:rFonts w:hint="eastAsia" w:ascii="仿宋" w:hAnsi="仿宋" w:eastAsia="仿宋" w:cs="仿宋"/>
          <w:spacing w:val="2"/>
          <w:sz w:val="24"/>
          <w:szCs w:val="24"/>
          <w:highlight w:val="none"/>
        </w:rPr>
        <w:t>年</w:t>
      </w:r>
      <w:r>
        <w:rPr>
          <w:rFonts w:hint="eastAsia" w:ascii="仿宋" w:hAnsi="仿宋" w:eastAsia="仿宋" w:cs="仿宋"/>
          <w:spacing w:val="-35"/>
          <w:sz w:val="24"/>
          <w:szCs w:val="24"/>
          <w:highlight w:val="none"/>
        </w:rPr>
        <w:t xml:space="preserve"> </w:t>
      </w:r>
      <w:r>
        <w:rPr>
          <w:rFonts w:hint="eastAsia" w:ascii="仿宋" w:hAnsi="仿宋" w:eastAsia="仿宋" w:cs="仿宋"/>
          <w:spacing w:val="2"/>
          <w:sz w:val="24"/>
          <w:szCs w:val="24"/>
          <w:highlight w:val="none"/>
        </w:rPr>
        <w:t>0</w:t>
      </w:r>
      <w:r>
        <w:rPr>
          <w:rFonts w:hint="eastAsia" w:ascii="仿宋" w:hAnsi="仿宋" w:eastAsia="仿宋" w:cs="仿宋"/>
          <w:spacing w:val="2"/>
          <w:sz w:val="24"/>
          <w:szCs w:val="24"/>
          <w:highlight w:val="none"/>
          <w:lang w:val="en-US" w:eastAsia="zh-CN"/>
        </w:rPr>
        <w:t>4</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月</w:t>
      </w:r>
      <w:r>
        <w:rPr>
          <w:rFonts w:hint="eastAsia" w:ascii="仿宋" w:hAnsi="仿宋" w:eastAsia="仿宋" w:cs="仿宋"/>
          <w:spacing w:val="-32"/>
          <w:sz w:val="24"/>
          <w:szCs w:val="24"/>
          <w:highlight w:val="none"/>
        </w:rPr>
        <w:t xml:space="preserve"> </w:t>
      </w:r>
      <w:r>
        <w:rPr>
          <w:rFonts w:hint="eastAsia" w:ascii="仿宋" w:hAnsi="仿宋" w:eastAsia="仿宋" w:cs="仿宋"/>
          <w:spacing w:val="2"/>
          <w:sz w:val="24"/>
          <w:szCs w:val="24"/>
          <w:highlight w:val="none"/>
          <w:lang w:val="en-US" w:eastAsia="zh-CN"/>
        </w:rPr>
        <w:t>21</w:t>
      </w:r>
      <w:r>
        <w:rPr>
          <w:rFonts w:hint="eastAsia" w:ascii="仿宋" w:hAnsi="仿宋" w:eastAsia="仿宋" w:cs="仿宋"/>
          <w:spacing w:val="2"/>
          <w:sz w:val="24"/>
          <w:szCs w:val="24"/>
          <w:highlight w:val="none"/>
        </w:rPr>
        <w:t xml:space="preserve"> 日，每天上午</w:t>
      </w:r>
      <w:r>
        <w:rPr>
          <w:rFonts w:hint="eastAsia" w:ascii="仿宋" w:hAnsi="仿宋" w:eastAsia="仿宋" w:cs="仿宋"/>
          <w:spacing w:val="-35"/>
          <w:sz w:val="24"/>
          <w:szCs w:val="24"/>
          <w:highlight w:val="none"/>
        </w:rPr>
        <w:t xml:space="preserve"> </w:t>
      </w:r>
      <w:r>
        <w:rPr>
          <w:rFonts w:hint="eastAsia" w:ascii="仿宋" w:hAnsi="仿宋" w:eastAsia="仿宋" w:cs="仿宋"/>
          <w:spacing w:val="2"/>
          <w:sz w:val="24"/>
          <w:szCs w:val="24"/>
          <w:highlight w:val="none"/>
        </w:rPr>
        <w:t>00：00</w:t>
      </w:r>
      <w:r>
        <w:rPr>
          <w:rFonts w:hint="eastAsia" w:ascii="仿宋" w:hAnsi="仿宋" w:eastAsia="仿宋" w:cs="仿宋"/>
          <w:spacing w:val="-34"/>
          <w:sz w:val="24"/>
          <w:szCs w:val="24"/>
          <w:highlight w:val="none"/>
        </w:rPr>
        <w:t xml:space="preserve"> </w:t>
      </w:r>
      <w:r>
        <w:rPr>
          <w:rFonts w:hint="eastAsia" w:ascii="仿宋" w:hAnsi="仿宋" w:eastAsia="仿宋" w:cs="仿宋"/>
          <w:spacing w:val="2"/>
          <w:sz w:val="24"/>
          <w:szCs w:val="24"/>
          <w:highlight w:val="none"/>
        </w:rPr>
        <w:t>至</w:t>
      </w:r>
      <w:r>
        <w:rPr>
          <w:rFonts w:hint="eastAsia" w:ascii="仿宋" w:hAnsi="仿宋" w:eastAsia="仿宋" w:cs="仿宋"/>
          <w:spacing w:val="-21"/>
          <w:sz w:val="24"/>
          <w:szCs w:val="24"/>
          <w:highlight w:val="none"/>
        </w:rPr>
        <w:t xml:space="preserve"> </w:t>
      </w:r>
      <w:r>
        <w:rPr>
          <w:rFonts w:hint="eastAsia" w:ascii="仿宋" w:hAnsi="仿宋" w:eastAsia="仿宋" w:cs="仿宋"/>
          <w:spacing w:val="2"/>
          <w:sz w:val="24"/>
          <w:szCs w:val="24"/>
          <w:highlight w:val="none"/>
        </w:rPr>
        <w:t>12：00，下午</w:t>
      </w:r>
      <w:r>
        <w:rPr>
          <w:rFonts w:hint="eastAsia" w:ascii="仿宋" w:hAnsi="仿宋" w:eastAsia="仿宋" w:cs="仿宋"/>
          <w:spacing w:val="-22"/>
          <w:sz w:val="24"/>
          <w:szCs w:val="24"/>
          <w:highlight w:val="none"/>
        </w:rPr>
        <w:t xml:space="preserve"> </w:t>
      </w:r>
      <w:r>
        <w:rPr>
          <w:rFonts w:hint="eastAsia" w:ascii="仿宋" w:hAnsi="仿宋" w:eastAsia="仿宋" w:cs="仿宋"/>
          <w:spacing w:val="2"/>
          <w:sz w:val="24"/>
          <w:szCs w:val="24"/>
          <w:highlight w:val="none"/>
        </w:rPr>
        <w:t>12：</w:t>
      </w:r>
      <w:r>
        <w:rPr>
          <w:rFonts w:hint="eastAsia" w:ascii="仿宋" w:hAnsi="仿宋" w:eastAsia="仿宋" w:cs="仿宋"/>
          <w:spacing w:val="5"/>
          <w:sz w:val="24"/>
          <w:szCs w:val="24"/>
          <w:highlight w:val="none"/>
        </w:rPr>
        <w:t>01</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至</w:t>
      </w:r>
      <w:r>
        <w:rPr>
          <w:rFonts w:hint="eastAsia" w:ascii="仿宋" w:hAnsi="仿宋" w:eastAsia="仿宋" w:cs="仿宋"/>
          <w:spacing w:val="-21"/>
          <w:sz w:val="24"/>
          <w:szCs w:val="24"/>
          <w:highlight w:val="none"/>
        </w:rPr>
        <w:t xml:space="preserve"> </w:t>
      </w:r>
      <w:r>
        <w:rPr>
          <w:rFonts w:hint="eastAsia" w:ascii="仿宋" w:hAnsi="仿宋" w:eastAsia="仿宋" w:cs="仿宋"/>
          <w:spacing w:val="5"/>
          <w:sz w:val="24"/>
          <w:szCs w:val="24"/>
          <w:highlight w:val="none"/>
        </w:rPr>
        <w:t>17：00（北京时间，法定节假日除外）。</w:t>
      </w:r>
    </w:p>
    <w:p w14:paraId="01055BBE">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2、地点：新郑市公共资源电子交易平台内下载</w:t>
      </w:r>
    </w:p>
    <w:p w14:paraId="02DE6999">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496" w:firstLineChars="200"/>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3、方式：</w:t>
      </w:r>
    </w:p>
    <w:p w14:paraId="49E4C861">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20" w:firstLineChars="200"/>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（1）投标企业须注册成为新郑市公共资源交易会员并取得数字证书（详细内容见新郑市公共资源交易中心网站-通知公告《新郑市公共资源交易中心关于市场主体信息库注册的通知》、《关</w:t>
      </w:r>
      <w:r>
        <w:rPr>
          <w:rFonts w:hint="eastAsia" w:ascii="仿宋" w:hAnsi="仿宋" w:eastAsia="仿宋" w:cs="仿宋"/>
          <w:spacing w:val="7"/>
          <w:sz w:val="24"/>
          <w:szCs w:val="24"/>
          <w:highlight w:val="none"/>
        </w:rPr>
        <w:t>于数字证书（</w:t>
      </w:r>
      <w:r>
        <w:rPr>
          <w:rFonts w:hint="eastAsia" w:ascii="仿宋" w:hAnsi="仿宋" w:eastAsia="仿宋" w:cs="仿宋"/>
          <w:sz w:val="24"/>
          <w:szCs w:val="24"/>
          <w:highlight w:val="none"/>
        </w:rPr>
        <w:t>CA</w:t>
      </w:r>
      <w:r>
        <w:rPr>
          <w:rFonts w:hint="eastAsia" w:ascii="仿宋" w:hAnsi="仿宋" w:eastAsia="仿宋" w:cs="仿宋"/>
          <w:spacing w:val="7"/>
          <w:sz w:val="24"/>
          <w:szCs w:val="24"/>
          <w:highlight w:val="none"/>
        </w:rPr>
        <w:t>）互认功能上线试运行的通知》</w:t>
      </w:r>
      <w:r>
        <w:rPr>
          <w:rFonts w:hint="eastAsia" w:ascii="仿宋" w:hAnsi="仿宋" w:eastAsia="仿宋" w:cs="仿宋"/>
          <w:spacing w:val="-52"/>
          <w:sz w:val="24"/>
          <w:szCs w:val="24"/>
          <w:highlight w:val="none"/>
        </w:rPr>
        <w:t xml:space="preserve"> </w:t>
      </w:r>
      <w:r>
        <w:rPr>
          <w:rFonts w:hint="eastAsia" w:ascii="仿宋" w:hAnsi="仿宋" w:eastAsia="仿宋" w:cs="仿宋"/>
          <w:spacing w:val="7"/>
          <w:sz w:val="24"/>
          <w:szCs w:val="24"/>
          <w:highlight w:val="none"/>
        </w:rPr>
        <w:t>）。</w:t>
      </w:r>
    </w:p>
    <w:p w14:paraId="421FF7AB">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（2）登录新郑市公共资源电子交易平台下载。</w:t>
      </w:r>
    </w:p>
    <w:p w14:paraId="44A3359E">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（3）获取招标文件后，登录新郑市公共资源交易中心网站-下载专区--《投标人操作手册》下</w:t>
      </w:r>
      <w:r>
        <w:rPr>
          <w:rFonts w:hint="eastAsia" w:ascii="仿宋" w:hAnsi="仿宋" w:eastAsia="仿宋" w:cs="仿宋"/>
          <w:spacing w:val="8"/>
          <w:sz w:val="24"/>
          <w:szCs w:val="24"/>
          <w:highlight w:val="none"/>
        </w:rPr>
        <w:t>载最新版本的投标文件制作工具安装包，并使用安装后的最新版本投标文件制作工具制作电子投标</w:t>
      </w:r>
      <w:r>
        <w:rPr>
          <w:rFonts w:hint="eastAsia" w:ascii="仿宋" w:hAnsi="仿宋" w:eastAsia="仿宋" w:cs="仿宋"/>
          <w:spacing w:val="2"/>
          <w:sz w:val="24"/>
          <w:szCs w:val="24"/>
          <w:highlight w:val="none"/>
        </w:rPr>
        <w:t>文件。</w:t>
      </w:r>
    </w:p>
    <w:p w14:paraId="54952745">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04" w:firstLineChars="200"/>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4、售价：0</w:t>
      </w:r>
      <w:r>
        <w:rPr>
          <w:rFonts w:hint="eastAsia" w:ascii="仿宋" w:hAnsi="仿宋" w:eastAsia="仿宋" w:cs="仿宋"/>
          <w:spacing w:val="-39"/>
          <w:sz w:val="24"/>
          <w:szCs w:val="24"/>
          <w:highlight w:val="none"/>
        </w:rPr>
        <w:t xml:space="preserve"> </w:t>
      </w:r>
      <w:r>
        <w:rPr>
          <w:rFonts w:hint="eastAsia" w:ascii="仿宋" w:hAnsi="仿宋" w:eastAsia="仿宋" w:cs="仿宋"/>
          <w:spacing w:val="6"/>
          <w:sz w:val="24"/>
          <w:szCs w:val="24"/>
          <w:highlight w:val="none"/>
        </w:rPr>
        <w:t>元</w:t>
      </w:r>
    </w:p>
    <w:p w14:paraId="2309E496">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04" w:firstLineChars="200"/>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四、投标文件的递交：</w:t>
      </w:r>
    </w:p>
    <w:p w14:paraId="7BEED5B9">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484"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1、时间：2026</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年</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lang w:val="en-US" w:eastAsia="zh-CN"/>
        </w:rPr>
        <w:t>04</w:t>
      </w:r>
      <w:r>
        <w:rPr>
          <w:rFonts w:hint="eastAsia" w:ascii="仿宋" w:hAnsi="仿宋" w:eastAsia="仿宋" w:cs="仿宋"/>
          <w:spacing w:val="-35"/>
          <w:sz w:val="24"/>
          <w:szCs w:val="24"/>
          <w:highlight w:val="none"/>
          <w:lang w:val="en-US" w:eastAsia="zh-CN"/>
        </w:rPr>
        <w:t xml:space="preserve"> </w:t>
      </w:r>
      <w:r>
        <w:rPr>
          <w:rFonts w:hint="eastAsia" w:ascii="仿宋" w:hAnsi="仿宋" w:eastAsia="仿宋" w:cs="仿宋"/>
          <w:spacing w:val="1"/>
          <w:sz w:val="24"/>
          <w:szCs w:val="24"/>
          <w:highlight w:val="none"/>
        </w:rPr>
        <w:t>月</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lang w:val="en-US" w:eastAsia="zh-CN"/>
        </w:rPr>
        <w:t>22</w:t>
      </w:r>
      <w:r>
        <w:rPr>
          <w:rFonts w:hint="eastAsia" w:ascii="仿宋" w:hAnsi="仿宋" w:eastAsia="仿宋" w:cs="仿宋"/>
          <w:spacing w:val="1"/>
          <w:sz w:val="24"/>
          <w:szCs w:val="24"/>
          <w:highlight w:val="none"/>
        </w:rPr>
        <w:t xml:space="preserve"> 日</w:t>
      </w:r>
      <w:r>
        <w:rPr>
          <w:rFonts w:hint="eastAsia" w:ascii="仿宋" w:hAnsi="仿宋" w:eastAsia="仿宋" w:cs="仿宋"/>
          <w:spacing w:val="-36"/>
          <w:sz w:val="24"/>
          <w:szCs w:val="24"/>
          <w:highlight w:val="none"/>
        </w:rPr>
        <w:t xml:space="preserve"> </w:t>
      </w:r>
      <w:r>
        <w:rPr>
          <w:rFonts w:hint="eastAsia" w:ascii="仿宋" w:hAnsi="仿宋" w:eastAsia="仿宋" w:cs="仿宋"/>
          <w:spacing w:val="1"/>
          <w:sz w:val="24"/>
          <w:szCs w:val="24"/>
          <w:highlight w:val="none"/>
        </w:rPr>
        <w:t>9</w:t>
      </w:r>
      <w:r>
        <w:rPr>
          <w:rFonts w:hint="eastAsia" w:ascii="仿宋" w:hAnsi="仿宋" w:eastAsia="仿宋" w:cs="仿宋"/>
          <w:spacing w:val="-30"/>
          <w:sz w:val="24"/>
          <w:szCs w:val="24"/>
          <w:highlight w:val="none"/>
        </w:rPr>
        <w:t xml:space="preserve"> </w:t>
      </w:r>
      <w:r>
        <w:rPr>
          <w:rFonts w:hint="eastAsia" w:ascii="仿宋" w:hAnsi="仿宋" w:eastAsia="仿宋" w:cs="仿宋"/>
          <w:spacing w:val="1"/>
          <w:sz w:val="24"/>
          <w:szCs w:val="24"/>
          <w:highlight w:val="none"/>
        </w:rPr>
        <w:t>时</w:t>
      </w:r>
      <w:r>
        <w:rPr>
          <w:rFonts w:hint="eastAsia" w:ascii="仿宋" w:hAnsi="仿宋" w:eastAsia="仿宋" w:cs="仿宋"/>
          <w:spacing w:val="-33"/>
          <w:sz w:val="24"/>
          <w:szCs w:val="24"/>
          <w:highlight w:val="none"/>
        </w:rPr>
        <w:t xml:space="preserve"> </w:t>
      </w:r>
      <w:r>
        <w:rPr>
          <w:rFonts w:hint="eastAsia" w:ascii="仿宋" w:hAnsi="仿宋" w:eastAsia="仿宋" w:cs="仿宋"/>
          <w:spacing w:val="1"/>
          <w:sz w:val="24"/>
          <w:szCs w:val="24"/>
          <w:highlight w:val="none"/>
        </w:rPr>
        <w:t>30</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分（北京时间）</w:t>
      </w:r>
    </w:p>
    <w:p w14:paraId="17542DBE">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2、地点：在新郑市公共资源电子交易平台中加密上传电子投标文件</w:t>
      </w:r>
    </w:p>
    <w:p w14:paraId="648E0C31">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五、开标时间及地点：</w:t>
      </w:r>
    </w:p>
    <w:p w14:paraId="1BC01F12">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484" w:firstLineChars="2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1、时间：2026</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年</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lang w:val="en-US" w:eastAsia="zh-CN"/>
        </w:rPr>
        <w:t>04</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rPr>
        <w:t>月</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lang w:val="en-US" w:eastAsia="zh-CN"/>
        </w:rPr>
        <w:t>22</w:t>
      </w:r>
      <w:r>
        <w:rPr>
          <w:rFonts w:hint="eastAsia" w:ascii="仿宋" w:hAnsi="仿宋" w:eastAsia="仿宋" w:cs="仿宋"/>
          <w:spacing w:val="1"/>
          <w:sz w:val="24"/>
          <w:szCs w:val="24"/>
          <w:highlight w:val="none"/>
        </w:rPr>
        <w:t xml:space="preserve"> 日</w:t>
      </w:r>
      <w:r>
        <w:rPr>
          <w:rFonts w:hint="eastAsia" w:ascii="仿宋" w:hAnsi="仿宋" w:eastAsia="仿宋" w:cs="仿宋"/>
          <w:spacing w:val="-36"/>
          <w:sz w:val="24"/>
          <w:szCs w:val="24"/>
          <w:highlight w:val="none"/>
        </w:rPr>
        <w:t xml:space="preserve"> </w:t>
      </w:r>
      <w:r>
        <w:rPr>
          <w:rFonts w:hint="eastAsia" w:ascii="仿宋" w:hAnsi="仿宋" w:eastAsia="仿宋" w:cs="仿宋"/>
          <w:spacing w:val="1"/>
          <w:sz w:val="24"/>
          <w:szCs w:val="24"/>
          <w:highlight w:val="none"/>
        </w:rPr>
        <w:t>9</w:t>
      </w:r>
      <w:r>
        <w:rPr>
          <w:rFonts w:hint="eastAsia" w:ascii="仿宋" w:hAnsi="仿宋" w:eastAsia="仿宋" w:cs="仿宋"/>
          <w:spacing w:val="-30"/>
          <w:sz w:val="24"/>
          <w:szCs w:val="24"/>
          <w:highlight w:val="none"/>
        </w:rPr>
        <w:t xml:space="preserve"> </w:t>
      </w:r>
      <w:r>
        <w:rPr>
          <w:rFonts w:hint="eastAsia" w:ascii="仿宋" w:hAnsi="仿宋" w:eastAsia="仿宋" w:cs="仿宋"/>
          <w:spacing w:val="1"/>
          <w:sz w:val="24"/>
          <w:szCs w:val="24"/>
          <w:highlight w:val="none"/>
        </w:rPr>
        <w:t>时</w:t>
      </w:r>
      <w:r>
        <w:rPr>
          <w:rFonts w:hint="eastAsia" w:ascii="仿宋" w:hAnsi="仿宋" w:eastAsia="仿宋" w:cs="仿宋"/>
          <w:spacing w:val="-33"/>
          <w:sz w:val="24"/>
          <w:szCs w:val="24"/>
          <w:highlight w:val="none"/>
        </w:rPr>
        <w:t xml:space="preserve"> </w:t>
      </w:r>
      <w:r>
        <w:rPr>
          <w:rFonts w:hint="eastAsia" w:ascii="仿宋" w:hAnsi="仿宋" w:eastAsia="仿宋" w:cs="仿宋"/>
          <w:spacing w:val="1"/>
          <w:sz w:val="24"/>
          <w:szCs w:val="24"/>
          <w:highlight w:val="none"/>
        </w:rPr>
        <w:t>30</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分（北京时间）</w:t>
      </w:r>
    </w:p>
    <w:p w14:paraId="2F64D1F8">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2、地点：新郑市不见面开标大厅。通过</w:t>
      </w:r>
      <w:r>
        <w:rPr>
          <w:rFonts w:hint="eastAsia" w:ascii="仿宋" w:hAnsi="仿宋" w:eastAsia="仿宋" w:cs="仿宋"/>
          <w:spacing w:val="-40"/>
          <w:sz w:val="24"/>
          <w:szCs w:val="24"/>
          <w:highlight w:val="none"/>
        </w:rPr>
        <w:t xml:space="preserve"> </w:t>
      </w:r>
      <w:r>
        <w:rPr>
          <w:rFonts w:hint="eastAsia" w:ascii="仿宋" w:hAnsi="仿宋" w:eastAsia="仿宋" w:cs="仿宋"/>
          <w:sz w:val="24"/>
          <w:szCs w:val="24"/>
          <w:highlight w:val="none"/>
        </w:rPr>
        <w:t>PC</w:t>
      </w:r>
      <w:r>
        <w:rPr>
          <w:rFonts w:hint="eastAsia" w:ascii="仿宋" w:hAnsi="仿宋" w:eastAsia="仿宋" w:cs="仿宋"/>
          <w:spacing w:val="-36"/>
          <w:sz w:val="24"/>
          <w:szCs w:val="24"/>
          <w:highlight w:val="none"/>
        </w:rPr>
        <w:t xml:space="preserve"> </w:t>
      </w:r>
      <w:r>
        <w:rPr>
          <w:rFonts w:hint="eastAsia" w:ascii="仿宋" w:hAnsi="仿宋" w:eastAsia="仿宋" w:cs="仿宋"/>
          <w:spacing w:val="8"/>
          <w:sz w:val="24"/>
          <w:szCs w:val="24"/>
          <w:highlight w:val="none"/>
        </w:rPr>
        <w:t>登录新</w:t>
      </w:r>
      <w:r>
        <w:rPr>
          <w:rFonts w:hint="eastAsia" w:ascii="仿宋" w:hAnsi="仿宋" w:eastAsia="仿宋" w:cs="仿宋"/>
          <w:spacing w:val="7"/>
          <w:sz w:val="24"/>
          <w:szCs w:val="24"/>
          <w:highlight w:val="none"/>
        </w:rPr>
        <w:t>郑市公共资源交易中心网站，进入不见面开</w:t>
      </w:r>
      <w:r>
        <w:rPr>
          <w:rFonts w:hint="eastAsia" w:ascii="仿宋" w:hAnsi="仿宋" w:eastAsia="仿宋" w:cs="仿宋"/>
          <w:spacing w:val="10"/>
          <w:sz w:val="24"/>
          <w:szCs w:val="24"/>
          <w:highlight w:val="none"/>
        </w:rPr>
        <w:t>标大厅(详见新郑市公共资源交易中心网站--办事指南--服务指南《新郑市公共资源交易</w:t>
      </w:r>
      <w:r>
        <w:rPr>
          <w:rFonts w:hint="eastAsia" w:ascii="仿宋" w:hAnsi="仿宋" w:eastAsia="仿宋" w:cs="仿宋"/>
          <w:spacing w:val="9"/>
          <w:sz w:val="24"/>
          <w:szCs w:val="24"/>
          <w:highlight w:val="none"/>
        </w:rPr>
        <w:t>中心不见</w:t>
      </w:r>
      <w:r>
        <w:rPr>
          <w:rFonts w:hint="eastAsia" w:ascii="仿宋" w:hAnsi="仿宋" w:eastAsia="仿宋" w:cs="仿宋"/>
          <w:spacing w:val="7"/>
          <w:sz w:val="24"/>
          <w:szCs w:val="24"/>
          <w:highlight w:val="none"/>
        </w:rPr>
        <w:t>面开标操作说明》)。</w:t>
      </w:r>
    </w:p>
    <w:p w14:paraId="77087751">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六、发布公告的媒介及招标公告期限：</w:t>
      </w:r>
    </w:p>
    <w:p w14:paraId="114F444D">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12"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本次招标公告在《中国招标投标公共服务平台》、《河南省政府采购网》、《郑州市政府</w:t>
      </w:r>
      <w:r>
        <w:rPr>
          <w:rFonts w:hint="eastAsia" w:ascii="仿宋" w:hAnsi="仿宋" w:eastAsia="仿宋" w:cs="仿宋"/>
          <w:spacing w:val="7"/>
          <w:sz w:val="24"/>
          <w:szCs w:val="24"/>
          <w:highlight w:val="none"/>
        </w:rPr>
        <w:t>采购</w:t>
      </w:r>
      <w:r>
        <w:rPr>
          <w:rFonts w:hint="eastAsia" w:ascii="仿宋" w:hAnsi="仿宋" w:eastAsia="仿宋" w:cs="仿宋"/>
          <w:spacing w:val="8"/>
          <w:sz w:val="24"/>
          <w:szCs w:val="24"/>
          <w:highlight w:val="none"/>
        </w:rPr>
        <w:t>网》、《新郑市政府采购网》、《新郑市公共资源交易中心网》上发</w:t>
      </w:r>
      <w:r>
        <w:rPr>
          <w:rFonts w:hint="eastAsia" w:ascii="仿宋" w:hAnsi="仿宋" w:eastAsia="仿宋" w:cs="仿宋"/>
          <w:spacing w:val="7"/>
          <w:sz w:val="24"/>
          <w:szCs w:val="24"/>
          <w:highlight w:val="none"/>
        </w:rPr>
        <w:t>布，招标公告限期为五个工作</w:t>
      </w:r>
      <w:r>
        <w:rPr>
          <w:rFonts w:hint="eastAsia" w:ascii="仿宋" w:hAnsi="仿宋" w:eastAsia="仿宋" w:cs="仿宋"/>
          <w:spacing w:val="-8"/>
          <w:sz w:val="24"/>
          <w:szCs w:val="24"/>
          <w:highlight w:val="none"/>
        </w:rPr>
        <w:t>日。</w:t>
      </w:r>
    </w:p>
    <w:p w14:paraId="4DB6DDB3">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七、其他补充事宜：</w:t>
      </w:r>
    </w:p>
    <w:p w14:paraId="37F53D3B">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12"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拟参与本项目的各潜在投标人，在项目投标截止时间前请及时更新完善投标人信息管理的相关信息（如营业执照、资质证书、财务状况报告等</w:t>
      </w:r>
      <w:r>
        <w:rPr>
          <w:rFonts w:hint="eastAsia" w:ascii="仿宋" w:hAnsi="仿宋" w:eastAsia="仿宋" w:cs="仿宋"/>
          <w:spacing w:val="9"/>
          <w:sz w:val="24"/>
          <w:szCs w:val="24"/>
          <w:highlight w:val="none"/>
        </w:rPr>
        <w:t>），</w:t>
      </w:r>
      <w:r>
        <w:rPr>
          <w:rFonts w:hint="eastAsia" w:ascii="仿宋" w:hAnsi="仿宋" w:eastAsia="仿宋" w:cs="仿宋"/>
          <w:spacing w:val="8"/>
          <w:sz w:val="24"/>
          <w:szCs w:val="24"/>
          <w:highlight w:val="none"/>
        </w:rPr>
        <w:t>应确保各类证书在有效期内，否则可能影响正</w:t>
      </w:r>
      <w:r>
        <w:rPr>
          <w:rFonts w:hint="eastAsia" w:ascii="仿宋" w:hAnsi="仿宋" w:eastAsia="仿宋" w:cs="仿宋"/>
          <w:spacing w:val="6"/>
          <w:sz w:val="24"/>
          <w:szCs w:val="24"/>
          <w:highlight w:val="none"/>
        </w:rPr>
        <w:t>常投标，</w:t>
      </w:r>
      <w:r>
        <w:rPr>
          <w:rFonts w:hint="eastAsia" w:ascii="仿宋" w:hAnsi="仿宋" w:eastAsia="仿宋" w:cs="仿宋"/>
          <w:spacing w:val="-57"/>
          <w:sz w:val="24"/>
          <w:szCs w:val="24"/>
          <w:highlight w:val="none"/>
        </w:rPr>
        <w:t xml:space="preserve"> </w:t>
      </w:r>
      <w:r>
        <w:rPr>
          <w:rFonts w:hint="eastAsia" w:ascii="仿宋" w:hAnsi="仿宋" w:eastAsia="仿宋" w:cs="仿宋"/>
          <w:spacing w:val="6"/>
          <w:sz w:val="24"/>
          <w:szCs w:val="24"/>
          <w:highlight w:val="none"/>
        </w:rPr>
        <w:t>由此造成的后果自行承担。</w:t>
      </w:r>
    </w:p>
    <w:p w14:paraId="1620FEF7">
      <w:pPr>
        <w:keepNext w:val="0"/>
        <w:keepLines w:val="0"/>
        <w:pageBreakBefore w:val="0"/>
        <w:widowControl/>
        <w:kinsoku w:val="0"/>
        <w:wordWrap/>
        <w:overflowPunct/>
        <w:topLinePunct w:val="0"/>
        <w:autoSpaceDE w:val="0"/>
        <w:autoSpaceDN w:val="0"/>
        <w:bidi w:val="0"/>
        <w:adjustRightInd w:val="0"/>
        <w:snapToGrid w:val="0"/>
        <w:spacing w:line="384" w:lineRule="auto"/>
        <w:ind w:left="0" w:right="0"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八、凡对本次招标提出询问，请按照以下方式联</w:t>
      </w:r>
      <w:r>
        <w:rPr>
          <w:rFonts w:hint="eastAsia" w:ascii="仿宋" w:hAnsi="仿宋" w:eastAsia="仿宋" w:cs="仿宋"/>
          <w:spacing w:val="8"/>
          <w:sz w:val="24"/>
          <w:szCs w:val="24"/>
          <w:highlight w:val="none"/>
        </w:rPr>
        <w:t>系：</w:t>
      </w:r>
    </w:p>
    <w:p w14:paraId="2587CCA9">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0" w:firstLineChars="200"/>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1、采购人信息</w:t>
      </w:r>
    </w:p>
    <w:p w14:paraId="0C92234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rPr>
        <w:t>名  称：</w:t>
      </w:r>
      <w:r>
        <w:rPr>
          <w:rFonts w:hint="eastAsia" w:ascii="仿宋" w:hAnsi="仿宋" w:eastAsia="仿宋" w:cs="仿宋"/>
          <w:spacing w:val="8"/>
          <w:sz w:val="24"/>
          <w:szCs w:val="24"/>
          <w:highlight w:val="none"/>
          <w:lang w:eastAsia="zh-CN"/>
        </w:rPr>
        <w:t>新郑市龙湖镇人民政府</w:t>
      </w:r>
    </w:p>
    <w:p w14:paraId="3DD3A66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6" w:firstLineChars="200"/>
        <w:textAlignment w:val="baseline"/>
        <w:rPr>
          <w:rFonts w:hint="eastAsia" w:ascii="仿宋" w:hAnsi="仿宋" w:eastAsia="仿宋" w:cs="仿宋"/>
          <w:spacing w:val="8"/>
          <w:sz w:val="24"/>
          <w:szCs w:val="24"/>
          <w:highlight w:val="none"/>
          <w:lang w:eastAsia="zh-CN"/>
        </w:rPr>
      </w:pPr>
      <w:r>
        <w:rPr>
          <w:rFonts w:hint="eastAsia" w:ascii="仿宋" w:hAnsi="仿宋" w:eastAsia="仿宋" w:cs="仿宋"/>
          <w:spacing w:val="9"/>
          <w:sz w:val="24"/>
          <w:szCs w:val="24"/>
          <w:highlight w:val="none"/>
        </w:rPr>
        <w:t>地  址：</w:t>
      </w:r>
      <w:r>
        <w:rPr>
          <w:rFonts w:hint="eastAsia" w:ascii="仿宋" w:hAnsi="仿宋" w:eastAsia="仿宋" w:cs="仿宋"/>
          <w:spacing w:val="8"/>
          <w:sz w:val="24"/>
          <w:szCs w:val="24"/>
          <w:highlight w:val="none"/>
          <w:lang w:eastAsia="zh-CN"/>
        </w:rPr>
        <w:t>新郑市龙湖镇人民政府</w:t>
      </w:r>
    </w:p>
    <w:p w14:paraId="47C5DE95">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8"/>
          <w:sz w:val="24"/>
          <w:szCs w:val="24"/>
          <w:highlight w:val="none"/>
        </w:rPr>
        <w:t>联系人：</w:t>
      </w:r>
      <w:r>
        <w:rPr>
          <w:rFonts w:hint="eastAsia" w:ascii="仿宋" w:hAnsi="仿宋" w:eastAsia="仿宋" w:cs="仿宋"/>
          <w:spacing w:val="8"/>
          <w:sz w:val="24"/>
          <w:szCs w:val="24"/>
          <w:highlight w:val="none"/>
          <w:lang w:val="en-US" w:eastAsia="zh-CN"/>
        </w:rPr>
        <w:t>王先生</w:t>
      </w:r>
    </w:p>
    <w:p w14:paraId="7ED00454">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4"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6"/>
          <w:sz w:val="24"/>
          <w:szCs w:val="24"/>
          <w:highlight w:val="none"/>
        </w:rPr>
        <w:t>联系方式：</w:t>
      </w:r>
      <w:r>
        <w:rPr>
          <w:rFonts w:hint="eastAsia" w:ascii="仿宋" w:hAnsi="仿宋" w:eastAsia="仿宋" w:cs="仿宋"/>
          <w:spacing w:val="6"/>
          <w:sz w:val="24"/>
          <w:szCs w:val="24"/>
          <w:highlight w:val="none"/>
          <w:lang w:val="en-US" w:eastAsia="zh-CN"/>
        </w:rPr>
        <w:t>13211236059</w:t>
      </w:r>
    </w:p>
    <w:p w14:paraId="48EA2275">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2、采购代理机构信息</w:t>
      </w:r>
    </w:p>
    <w:p w14:paraId="4E1A432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rPr>
        <w:t>名  称：</w:t>
      </w:r>
      <w:r>
        <w:rPr>
          <w:rFonts w:hint="eastAsia" w:ascii="仿宋" w:hAnsi="仿宋" w:eastAsia="仿宋" w:cs="仿宋"/>
          <w:spacing w:val="8"/>
          <w:sz w:val="24"/>
          <w:szCs w:val="24"/>
          <w:highlight w:val="none"/>
          <w:lang w:eastAsia="zh-CN"/>
        </w:rPr>
        <w:t>河南佳辰工程管理有限公司</w:t>
      </w:r>
    </w:p>
    <w:p w14:paraId="45B7D13D">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地  址：金水区建业凯旋广场32层3225号</w:t>
      </w:r>
    </w:p>
    <w:p w14:paraId="1EE35AEB">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8"/>
          <w:sz w:val="24"/>
          <w:szCs w:val="24"/>
          <w:highlight w:val="none"/>
        </w:rPr>
        <w:t>联系人：</w:t>
      </w:r>
      <w:r>
        <w:rPr>
          <w:rFonts w:hint="eastAsia" w:ascii="仿宋" w:hAnsi="仿宋" w:eastAsia="仿宋" w:cs="仿宋"/>
          <w:spacing w:val="8"/>
          <w:sz w:val="24"/>
          <w:szCs w:val="24"/>
          <w:highlight w:val="none"/>
          <w:lang w:val="en-US" w:eastAsia="zh-CN"/>
        </w:rPr>
        <w:t>刘先生</w:t>
      </w:r>
    </w:p>
    <w:p w14:paraId="2F39376C">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08" w:firstLineChars="200"/>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3.项目联系方式</w:t>
      </w:r>
    </w:p>
    <w:p w14:paraId="3B416BA2">
      <w:pPr>
        <w:keepNext w:val="0"/>
        <w:keepLines w:val="0"/>
        <w:pageBreakBefore w:val="0"/>
        <w:widowControl/>
        <w:kinsoku w:val="0"/>
        <w:wordWrap/>
        <w:overflowPunct/>
        <w:topLinePunct w:val="0"/>
        <w:autoSpaceDE w:val="0"/>
        <w:autoSpaceDN w:val="0"/>
        <w:bidi w:val="0"/>
        <w:adjustRightInd w:val="0"/>
        <w:snapToGrid w:val="0"/>
        <w:spacing w:line="375" w:lineRule="auto"/>
        <w:ind w:left="0" w:right="0" w:firstLine="512" w:firstLineChars="200"/>
        <w:textAlignment w:val="baseline"/>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rPr>
        <w:t>联系人：</w:t>
      </w:r>
      <w:r>
        <w:rPr>
          <w:rFonts w:hint="eastAsia" w:ascii="仿宋" w:hAnsi="仿宋" w:eastAsia="仿宋" w:cs="仿宋"/>
          <w:spacing w:val="8"/>
          <w:sz w:val="24"/>
          <w:szCs w:val="24"/>
          <w:highlight w:val="none"/>
          <w:lang w:val="en-US" w:eastAsia="zh-CN"/>
        </w:rPr>
        <w:t>刘先生</w:t>
      </w:r>
    </w:p>
    <w:p w14:paraId="37B9F0E5">
      <w:pPr>
        <w:keepNext w:val="0"/>
        <w:keepLines w:val="0"/>
        <w:pageBreakBefore w:val="0"/>
        <w:widowControl/>
        <w:kinsoku w:val="0"/>
        <w:wordWrap/>
        <w:overflowPunct/>
        <w:topLinePunct w:val="0"/>
        <w:autoSpaceDE w:val="0"/>
        <w:autoSpaceDN w:val="0"/>
        <w:bidi w:val="0"/>
        <w:adjustRightInd w:val="0"/>
        <w:snapToGrid w:val="0"/>
        <w:spacing w:line="375" w:lineRule="auto"/>
        <w:ind w:firstLine="504" w:firstLineChars="200"/>
        <w:textAlignment w:val="baseline"/>
        <w:rPr>
          <w:rFonts w:hint="eastAsia" w:ascii="仿宋" w:hAnsi="仿宋" w:eastAsia="仿宋" w:cs="仿宋"/>
          <w:sz w:val="24"/>
          <w:szCs w:val="24"/>
        </w:rPr>
      </w:pPr>
      <w:r>
        <w:rPr>
          <w:rFonts w:hint="eastAsia" w:ascii="仿宋" w:hAnsi="仿宋" w:eastAsia="仿宋" w:cs="仿宋"/>
          <w:spacing w:val="6"/>
          <w:sz w:val="24"/>
          <w:szCs w:val="24"/>
          <w:highlight w:val="none"/>
        </w:rPr>
        <w:t>联系方式：</w:t>
      </w:r>
      <w:r>
        <w:rPr>
          <w:rFonts w:hint="eastAsia" w:ascii="仿宋" w:hAnsi="仿宋" w:eastAsia="仿宋" w:cs="仿宋"/>
          <w:spacing w:val="6"/>
          <w:sz w:val="24"/>
          <w:szCs w:val="24"/>
          <w:highlight w:val="none"/>
          <w:lang w:val="en-US" w:eastAsia="zh-CN"/>
        </w:rPr>
        <w:t>0371-66670809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D1E55"/>
    <w:rsid w:val="5FCD1E55"/>
    <w:rsid w:val="67A54957"/>
    <w:rsid w:val="741C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3344</Words>
  <Characters>3625</Characters>
  <Lines>0</Lines>
  <Paragraphs>0</Paragraphs>
  <TotalTime>0</TotalTime>
  <ScaleCrop>false</ScaleCrop>
  <LinksUpToDate>false</LinksUpToDate>
  <CharactersWithSpaces>3739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2026-03-31T04:50:00Z</dcterms:created>
  <dc:creator>Administrator</dc:creator>
  <cp:lastModifiedBy>Administrator</cp:lastModifiedBy>
  <cp:lastPrinted>2026-03-31T04:54:00Z</cp:lastPrinted>
  <dcterms:modified xsi:type="dcterms:W3CDTF">2026-03-31T09:20:21Z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eyJoZGlkIjoiZmE5ZDYxYjZhZDIwYzhmMzllM2I5Zjc1YmYwNGFjN2IiLCJ1c2VySWQiOiIyMzc2MjkzMjgifQ==</vt:lpwstr>
  </property>
  <property fmtid="{D5CDD505-2E9C-101B-9397-08002B2CF9AE}" pid="4" name="ICV">
    <vt:lpwstr>CE0CB5E4B39A44C0B75379E7CAE0786D_12</vt:lpwstr>
  </property>
</Properties>
</file>