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B1FF2">
      <w:pPr>
        <w:widowControl/>
        <w:adjustRightInd w:val="0"/>
        <w:snapToGrid w:val="0"/>
        <w:spacing w:line="360" w:lineRule="auto"/>
        <w:jc w:val="left"/>
        <w:rPr>
          <w:rFonts w:hint="default" w:ascii="宋体" w:hAnsi="宋体" w:eastAsia="宋体" w:cs="宋体"/>
          <w:b/>
          <w:kern w:val="0"/>
          <w:sz w:val="28"/>
          <w:szCs w:val="28"/>
          <w:lang w:val="en-US" w:eastAsia="zh-CN"/>
        </w:rPr>
      </w:pPr>
      <w:bookmarkStart w:id="0" w:name="_GoBack"/>
      <w:bookmarkEnd w:id="0"/>
      <w:r>
        <w:rPr>
          <w:rFonts w:hint="eastAsia" w:ascii="宋体" w:hAnsi="宋体" w:eastAsia="宋体" w:cs="宋体"/>
          <w:b/>
          <w:kern w:val="0"/>
          <w:sz w:val="28"/>
          <w:szCs w:val="28"/>
          <w:lang w:val="en-US" w:eastAsia="zh-CN"/>
        </w:rPr>
        <w:t>包3：</w:t>
      </w:r>
    </w:p>
    <w:tbl>
      <w:tblPr>
        <w:tblStyle w:val="7"/>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7500"/>
        <w:gridCol w:w="896"/>
      </w:tblGrid>
      <w:tr w14:paraId="0A006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7" w:type="dxa"/>
            <w:gridSpan w:val="3"/>
            <w:tcBorders>
              <w:top w:val="nil"/>
              <w:left w:val="nil"/>
              <w:right w:val="nil"/>
            </w:tcBorders>
            <w:noWrap w:val="0"/>
            <w:vAlign w:val="center"/>
          </w:tcPr>
          <w:p w14:paraId="3C0194A7">
            <w:pPr>
              <w:widowControl/>
              <w:adjustRightInd w:val="0"/>
              <w:snapToGrid w:val="0"/>
              <w:spacing w:line="360" w:lineRule="auto"/>
              <w:jc w:val="center"/>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荧光定量PCR仪</w:t>
            </w:r>
          </w:p>
        </w:tc>
      </w:tr>
      <w:tr w14:paraId="05AAB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tcBorders>
              <w:tl2br w:val="nil"/>
              <w:tr2bl w:val="nil"/>
            </w:tcBorders>
            <w:noWrap w:val="0"/>
            <w:vAlign w:val="center"/>
          </w:tcPr>
          <w:p w14:paraId="0190503F">
            <w:pPr>
              <w:widowControl/>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7500" w:type="dxa"/>
            <w:tcBorders>
              <w:tl2br w:val="nil"/>
              <w:tr2bl w:val="nil"/>
            </w:tcBorders>
            <w:noWrap w:val="0"/>
            <w:vAlign w:val="center"/>
          </w:tcPr>
          <w:p w14:paraId="40428DEA">
            <w:pPr>
              <w:widowControl/>
              <w:adjustRightInd w:val="0"/>
              <w:snapToGrid w:val="0"/>
              <w:spacing w:line="36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896" w:type="dxa"/>
            <w:tcBorders>
              <w:tl2br w:val="nil"/>
              <w:tr2bl w:val="nil"/>
            </w:tcBorders>
            <w:noWrap w:val="0"/>
            <w:vAlign w:val="center"/>
          </w:tcPr>
          <w:p w14:paraId="58B4B53D">
            <w:pPr>
              <w:widowControl/>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078B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tcBorders>
              <w:tl2br w:val="nil"/>
              <w:tr2bl w:val="nil"/>
            </w:tcBorders>
            <w:noWrap w:val="0"/>
            <w:vAlign w:val="center"/>
          </w:tcPr>
          <w:p w14:paraId="49E884D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500" w:type="dxa"/>
            <w:tcBorders>
              <w:tl2br w:val="nil"/>
              <w:tr2bl w:val="nil"/>
            </w:tcBorders>
            <w:noWrap w:val="0"/>
            <w:vAlign w:val="center"/>
          </w:tcPr>
          <w:p w14:paraId="71AA3D61">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896" w:type="dxa"/>
            <w:tcBorders>
              <w:tl2br w:val="nil"/>
              <w:tr2bl w:val="nil"/>
            </w:tcBorders>
            <w:noWrap w:val="0"/>
            <w:vAlign w:val="center"/>
          </w:tcPr>
          <w:p w14:paraId="2BCFA67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BD00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tcBorders>
              <w:tl2br w:val="nil"/>
              <w:tr2bl w:val="nil"/>
            </w:tcBorders>
            <w:noWrap w:val="0"/>
            <w:vAlign w:val="center"/>
          </w:tcPr>
          <w:p w14:paraId="71A6B0EA">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7500" w:type="dxa"/>
            <w:tcBorders>
              <w:tl2br w:val="nil"/>
              <w:tr2bl w:val="nil"/>
            </w:tcBorders>
            <w:noWrap w:val="0"/>
            <w:vAlign w:val="center"/>
          </w:tcPr>
          <w:p w14:paraId="4B4EC8C9">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投标时要求提供投标产品注册</w:t>
            </w:r>
            <w:r>
              <w:rPr>
                <w:rFonts w:hint="eastAsia" w:ascii="宋体" w:hAnsi="宋体" w:eastAsia="宋体" w:cs="宋体"/>
                <w:kern w:val="0"/>
                <w:sz w:val="21"/>
                <w:szCs w:val="21"/>
                <w:lang w:val="en-US" w:eastAsia="zh-CN"/>
              </w:rPr>
              <w:t>所用</w:t>
            </w:r>
            <w:r>
              <w:rPr>
                <w:rFonts w:hint="eastAsia" w:ascii="宋体" w:hAnsi="宋体" w:eastAsia="宋体" w:cs="宋体"/>
                <w:kern w:val="0"/>
                <w:sz w:val="21"/>
                <w:szCs w:val="21"/>
              </w:rPr>
              <w:t>检验报告、技术参数表（datasheet）及产品彩页</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说明书</w:t>
            </w:r>
          </w:p>
        </w:tc>
        <w:tc>
          <w:tcPr>
            <w:tcW w:w="896" w:type="dxa"/>
            <w:tcBorders>
              <w:tl2br w:val="nil"/>
              <w:tr2bl w:val="nil"/>
            </w:tcBorders>
            <w:noWrap w:val="0"/>
            <w:vAlign w:val="center"/>
          </w:tcPr>
          <w:p w14:paraId="316CC31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4A87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tcBorders>
              <w:tl2br w:val="nil"/>
              <w:tr2bl w:val="nil"/>
            </w:tcBorders>
            <w:noWrap w:val="0"/>
            <w:vAlign w:val="center"/>
          </w:tcPr>
          <w:p w14:paraId="37B22CAC">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7500" w:type="dxa"/>
            <w:tcBorders>
              <w:tl2br w:val="nil"/>
              <w:tr2bl w:val="nil"/>
            </w:tcBorders>
            <w:noWrap w:val="0"/>
            <w:vAlign w:val="center"/>
          </w:tcPr>
          <w:p w14:paraId="12EBCA50">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所投产品</w:t>
            </w:r>
            <w:r>
              <w:rPr>
                <w:rFonts w:hint="eastAsia" w:ascii="宋体" w:hAnsi="宋体" w:eastAsia="宋体" w:cs="宋体"/>
                <w:kern w:val="0"/>
                <w:sz w:val="21"/>
                <w:szCs w:val="21"/>
              </w:rPr>
              <w:t>医疗器械注册证</w:t>
            </w:r>
          </w:p>
        </w:tc>
        <w:tc>
          <w:tcPr>
            <w:tcW w:w="896" w:type="dxa"/>
            <w:tcBorders>
              <w:tl2br w:val="nil"/>
              <w:tr2bl w:val="nil"/>
            </w:tcBorders>
            <w:noWrap w:val="0"/>
            <w:vAlign w:val="center"/>
          </w:tcPr>
          <w:p w14:paraId="147792A5">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B662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tcBorders>
              <w:tl2br w:val="nil"/>
              <w:tr2bl w:val="nil"/>
            </w:tcBorders>
            <w:noWrap w:val="0"/>
            <w:vAlign w:val="center"/>
          </w:tcPr>
          <w:p w14:paraId="55F8C1E4">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7500" w:type="dxa"/>
            <w:tcBorders>
              <w:tl2br w:val="nil"/>
              <w:tr2bl w:val="nil"/>
            </w:tcBorders>
            <w:noWrap w:val="0"/>
            <w:vAlign w:val="center"/>
          </w:tcPr>
          <w:p w14:paraId="2452ABDC">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896" w:type="dxa"/>
            <w:tcBorders>
              <w:tl2br w:val="nil"/>
              <w:tr2bl w:val="nil"/>
            </w:tcBorders>
            <w:noWrap w:val="0"/>
            <w:vAlign w:val="center"/>
          </w:tcPr>
          <w:p w14:paraId="14D2CFE4">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9759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tcBorders>
              <w:tl2br w:val="nil"/>
              <w:tr2bl w:val="nil"/>
            </w:tcBorders>
            <w:noWrap w:val="0"/>
            <w:vAlign w:val="center"/>
          </w:tcPr>
          <w:p w14:paraId="664FD66A">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7500" w:type="dxa"/>
            <w:tcBorders>
              <w:tl2br w:val="nil"/>
              <w:tr2bl w:val="nil"/>
            </w:tcBorders>
            <w:noWrap w:val="0"/>
            <w:vAlign w:val="center"/>
          </w:tcPr>
          <w:p w14:paraId="46AD826C">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896" w:type="dxa"/>
            <w:tcBorders>
              <w:tl2br w:val="nil"/>
              <w:tr2bl w:val="nil"/>
            </w:tcBorders>
            <w:noWrap w:val="0"/>
            <w:vAlign w:val="center"/>
          </w:tcPr>
          <w:p w14:paraId="11E65D0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94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tcBorders>
              <w:tl2br w:val="nil"/>
              <w:tr2bl w:val="nil"/>
            </w:tcBorders>
            <w:noWrap w:val="0"/>
            <w:vAlign w:val="center"/>
          </w:tcPr>
          <w:p w14:paraId="56E64246">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7500" w:type="dxa"/>
            <w:tcBorders>
              <w:tl2br w:val="nil"/>
              <w:tr2bl w:val="nil"/>
            </w:tcBorders>
            <w:noWrap w:val="0"/>
            <w:vAlign w:val="center"/>
          </w:tcPr>
          <w:p w14:paraId="2F33D845">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896" w:type="dxa"/>
            <w:tcBorders>
              <w:tl2br w:val="nil"/>
              <w:tr2bl w:val="nil"/>
            </w:tcBorders>
            <w:noWrap w:val="0"/>
            <w:vAlign w:val="center"/>
          </w:tcPr>
          <w:p w14:paraId="1EA32F64">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76F7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tcBorders>
              <w:tl2br w:val="nil"/>
              <w:tr2bl w:val="nil"/>
            </w:tcBorders>
            <w:noWrap w:val="0"/>
            <w:vAlign w:val="center"/>
          </w:tcPr>
          <w:p w14:paraId="4C5AB029">
            <w:pPr>
              <w:widowControl/>
              <w:adjustRightInd w:val="0"/>
              <w:snapToGrid w:val="0"/>
              <w:spacing w:line="360" w:lineRule="auto"/>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7</w:t>
            </w:r>
          </w:p>
        </w:tc>
        <w:tc>
          <w:tcPr>
            <w:tcW w:w="7500" w:type="dxa"/>
            <w:tcBorders>
              <w:bottom w:val="single" w:color="auto" w:sz="4" w:space="0"/>
              <w:tl2br w:val="nil"/>
              <w:tr2bl w:val="nil"/>
            </w:tcBorders>
            <w:noWrap w:val="0"/>
            <w:vAlign w:val="center"/>
          </w:tcPr>
          <w:p w14:paraId="2CA42B71">
            <w:pPr>
              <w:widowControl/>
              <w:adjustRightInd w:val="0"/>
              <w:snapToGrid w:val="0"/>
              <w:spacing w:line="360" w:lineRule="auto"/>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数量</w:t>
            </w:r>
          </w:p>
        </w:tc>
        <w:tc>
          <w:tcPr>
            <w:tcW w:w="896" w:type="dxa"/>
            <w:tcBorders>
              <w:tl2br w:val="nil"/>
              <w:tr2bl w:val="nil"/>
            </w:tcBorders>
            <w:noWrap w:val="0"/>
            <w:vAlign w:val="center"/>
          </w:tcPr>
          <w:p w14:paraId="67FA57F9">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rPr>
              <w:t>台</w:t>
            </w:r>
          </w:p>
        </w:tc>
      </w:tr>
      <w:tr w14:paraId="657BE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tcBorders>
              <w:tl2br w:val="nil"/>
              <w:tr2bl w:val="nil"/>
            </w:tcBorders>
            <w:noWrap w:val="0"/>
            <w:vAlign w:val="center"/>
          </w:tcPr>
          <w:p w14:paraId="2685B2B0">
            <w:pPr>
              <w:widowControl/>
              <w:adjustRightInd w:val="0"/>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7500" w:type="dxa"/>
            <w:tcBorders>
              <w:tl2br w:val="nil"/>
              <w:tr2bl w:val="nil"/>
            </w:tcBorders>
            <w:noWrap w:val="0"/>
            <w:vAlign w:val="center"/>
          </w:tcPr>
          <w:p w14:paraId="030A6B8A">
            <w:pPr>
              <w:widowControl/>
              <w:adjustRightInd w:val="0"/>
              <w:snapToGrid w:val="0"/>
              <w:spacing w:line="36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技术要求</w:t>
            </w:r>
          </w:p>
        </w:tc>
        <w:tc>
          <w:tcPr>
            <w:tcW w:w="896" w:type="dxa"/>
            <w:tcBorders>
              <w:tl2br w:val="nil"/>
              <w:tr2bl w:val="nil"/>
            </w:tcBorders>
            <w:noWrap w:val="0"/>
            <w:vAlign w:val="center"/>
          </w:tcPr>
          <w:p w14:paraId="09596667">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605B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tcBorders>
              <w:tl2br w:val="nil"/>
              <w:tr2bl w:val="nil"/>
            </w:tcBorders>
            <w:noWrap w:val="0"/>
            <w:vAlign w:val="center"/>
          </w:tcPr>
          <w:p w14:paraId="4CBFE852">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1</w:t>
            </w:r>
          </w:p>
        </w:tc>
        <w:tc>
          <w:tcPr>
            <w:tcW w:w="7500" w:type="dxa"/>
            <w:tcBorders>
              <w:tl2br w:val="nil"/>
              <w:tr2bl w:val="nil"/>
            </w:tcBorders>
            <w:noWrap w:val="0"/>
            <w:vAlign w:val="center"/>
          </w:tcPr>
          <w:p w14:paraId="2D6A7693">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通道数：</w:t>
            </w:r>
            <w:r>
              <w:rPr>
                <w:rFonts w:hint="eastAsia" w:ascii="宋体" w:hAnsi="宋体" w:eastAsia="宋体" w:cs="宋体"/>
                <w:kern w:val="0"/>
                <w:sz w:val="21"/>
                <w:szCs w:val="21"/>
              </w:rPr>
              <w:t>检测通道</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通道</w:t>
            </w:r>
          </w:p>
        </w:tc>
        <w:tc>
          <w:tcPr>
            <w:tcW w:w="896" w:type="dxa"/>
            <w:tcBorders>
              <w:tl2br w:val="nil"/>
              <w:tr2bl w:val="nil"/>
            </w:tcBorders>
            <w:noWrap w:val="0"/>
            <w:vAlign w:val="center"/>
          </w:tcPr>
          <w:p w14:paraId="540DB3C6">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3D0E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tcBorders>
              <w:tl2br w:val="nil"/>
              <w:tr2bl w:val="nil"/>
            </w:tcBorders>
            <w:noWrap w:val="0"/>
            <w:vAlign w:val="center"/>
          </w:tcPr>
          <w:p w14:paraId="02DBA95B">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2</w:t>
            </w:r>
          </w:p>
        </w:tc>
        <w:tc>
          <w:tcPr>
            <w:tcW w:w="7500" w:type="dxa"/>
            <w:tcBorders>
              <w:tl2br w:val="nil"/>
              <w:tr2bl w:val="nil"/>
            </w:tcBorders>
            <w:noWrap w:val="0"/>
            <w:vAlign w:val="center"/>
          </w:tcPr>
          <w:p w14:paraId="6848C334">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反应体系</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96孔0.1ml模块：10-30uL ；96孔0.2 ml模块：10-100uL；</w:t>
            </w:r>
          </w:p>
        </w:tc>
        <w:tc>
          <w:tcPr>
            <w:tcW w:w="896" w:type="dxa"/>
            <w:tcBorders>
              <w:tl2br w:val="nil"/>
              <w:tr2bl w:val="nil"/>
            </w:tcBorders>
            <w:noWrap w:val="0"/>
            <w:vAlign w:val="center"/>
          </w:tcPr>
          <w:p w14:paraId="74492DF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233C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tcBorders>
              <w:tl2br w:val="nil"/>
              <w:tr2bl w:val="nil"/>
            </w:tcBorders>
            <w:noWrap w:val="0"/>
            <w:vAlign w:val="center"/>
          </w:tcPr>
          <w:p w14:paraId="0AC5FD85">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3</w:t>
            </w:r>
          </w:p>
        </w:tc>
        <w:tc>
          <w:tcPr>
            <w:tcW w:w="7500" w:type="dxa"/>
            <w:tcBorders>
              <w:tl2br w:val="nil"/>
              <w:tr2bl w:val="nil"/>
            </w:tcBorders>
            <w:noWrap w:val="0"/>
            <w:vAlign w:val="center"/>
          </w:tcPr>
          <w:p w14:paraId="45008748">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耗材：</w:t>
            </w:r>
            <w:r>
              <w:rPr>
                <w:rFonts w:hint="eastAsia" w:ascii="宋体" w:hAnsi="宋体" w:eastAsia="宋体" w:cs="宋体"/>
                <w:kern w:val="0"/>
                <w:sz w:val="21"/>
                <w:szCs w:val="21"/>
              </w:rPr>
              <w:t>耗材开放，支持国际标准96孔板，快速96孔板，8联管，单管</w:t>
            </w:r>
          </w:p>
        </w:tc>
        <w:tc>
          <w:tcPr>
            <w:tcW w:w="896" w:type="dxa"/>
            <w:tcBorders>
              <w:tl2br w:val="nil"/>
              <w:tr2bl w:val="nil"/>
            </w:tcBorders>
            <w:noWrap w:val="0"/>
            <w:vAlign w:val="center"/>
          </w:tcPr>
          <w:p w14:paraId="27EDD46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629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tcBorders>
              <w:tl2br w:val="nil"/>
              <w:tr2bl w:val="nil"/>
            </w:tcBorders>
            <w:noWrap w:val="0"/>
            <w:vAlign w:val="center"/>
          </w:tcPr>
          <w:p w14:paraId="06C446F7">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4</w:t>
            </w:r>
          </w:p>
        </w:tc>
        <w:tc>
          <w:tcPr>
            <w:tcW w:w="7500" w:type="dxa"/>
            <w:tcBorders>
              <w:tl2br w:val="nil"/>
              <w:tr2bl w:val="nil"/>
            </w:tcBorders>
            <w:noWrap w:val="0"/>
            <w:vAlign w:val="center"/>
          </w:tcPr>
          <w:p w14:paraId="1601448A">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分辨率：</w:t>
            </w:r>
            <w:r>
              <w:rPr>
                <w:rFonts w:hint="eastAsia" w:ascii="宋体" w:hAnsi="宋体" w:eastAsia="宋体" w:cs="宋体"/>
                <w:kern w:val="0"/>
                <w:sz w:val="21"/>
                <w:szCs w:val="21"/>
              </w:rPr>
              <w:t>在单重反应中可区分</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1.5倍拷贝数差异</w:t>
            </w:r>
          </w:p>
        </w:tc>
        <w:tc>
          <w:tcPr>
            <w:tcW w:w="896" w:type="dxa"/>
            <w:tcBorders>
              <w:tl2br w:val="nil"/>
              <w:tr2bl w:val="nil"/>
            </w:tcBorders>
            <w:noWrap w:val="0"/>
            <w:vAlign w:val="center"/>
          </w:tcPr>
          <w:p w14:paraId="1DABF2D2">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952F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tcBorders>
              <w:tl2br w:val="nil"/>
              <w:tr2bl w:val="nil"/>
            </w:tcBorders>
            <w:noWrap w:val="0"/>
            <w:vAlign w:val="center"/>
          </w:tcPr>
          <w:p w14:paraId="31CD1A44">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5</w:t>
            </w:r>
          </w:p>
        </w:tc>
        <w:tc>
          <w:tcPr>
            <w:tcW w:w="7500" w:type="dxa"/>
            <w:tcBorders>
              <w:tl2br w:val="nil"/>
              <w:tr2bl w:val="nil"/>
            </w:tcBorders>
            <w:noWrap w:val="0"/>
            <w:vAlign w:val="center"/>
          </w:tcPr>
          <w:p w14:paraId="06918A5D">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光学激发检测范围</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45</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–6</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0nm/</w:t>
            </w:r>
            <w:r>
              <w:rPr>
                <w:rFonts w:hint="eastAsia" w:ascii="宋体" w:hAnsi="宋体" w:eastAsia="宋体" w:cs="宋体"/>
                <w:kern w:val="0"/>
                <w:sz w:val="21"/>
                <w:szCs w:val="21"/>
                <w:lang w:val="en-US" w:eastAsia="zh-CN"/>
              </w:rPr>
              <w:t>485</w:t>
            </w:r>
            <w:r>
              <w:rPr>
                <w:rFonts w:hint="eastAsia" w:ascii="宋体" w:hAnsi="宋体" w:eastAsia="宋体" w:cs="宋体"/>
                <w:kern w:val="0"/>
                <w:sz w:val="21"/>
                <w:szCs w:val="21"/>
              </w:rPr>
              <w:t>–6</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0 nm</w:t>
            </w:r>
          </w:p>
        </w:tc>
        <w:tc>
          <w:tcPr>
            <w:tcW w:w="896" w:type="dxa"/>
            <w:tcBorders>
              <w:tl2br w:val="nil"/>
              <w:tr2bl w:val="nil"/>
            </w:tcBorders>
            <w:noWrap w:val="0"/>
            <w:vAlign w:val="center"/>
          </w:tcPr>
          <w:p w14:paraId="2BB408B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466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tcBorders>
              <w:tl2br w:val="nil"/>
              <w:tr2bl w:val="nil"/>
            </w:tcBorders>
            <w:noWrap w:val="0"/>
            <w:vAlign w:val="center"/>
          </w:tcPr>
          <w:p w14:paraId="5BB3C8DF">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6</w:t>
            </w:r>
          </w:p>
        </w:tc>
        <w:tc>
          <w:tcPr>
            <w:tcW w:w="7500" w:type="dxa"/>
            <w:tcBorders>
              <w:tl2br w:val="nil"/>
              <w:tr2bl w:val="nil"/>
            </w:tcBorders>
            <w:noWrap w:val="0"/>
            <w:vAlign w:val="center"/>
          </w:tcPr>
          <w:p w14:paraId="323DB189">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支持</w:t>
            </w:r>
            <w:r>
              <w:rPr>
                <w:rFonts w:hint="eastAsia" w:ascii="宋体" w:hAnsi="宋体" w:eastAsia="宋体" w:cs="宋体"/>
                <w:kern w:val="0"/>
                <w:sz w:val="21"/>
                <w:szCs w:val="21"/>
              </w:rPr>
              <w:t>FAM/SYBR Green I, VIC /JOE, NED/TAMRA/Cy3, ROX/Texas Red, Cy5</w:t>
            </w:r>
            <w:r>
              <w:rPr>
                <w:rFonts w:hint="eastAsia" w:ascii="宋体" w:hAnsi="宋体" w:eastAsia="宋体" w:cs="宋体"/>
                <w:kern w:val="0"/>
                <w:sz w:val="21"/>
                <w:szCs w:val="21"/>
                <w:lang w:val="en-US" w:eastAsia="zh-CN"/>
              </w:rPr>
              <w:t>等染料，</w:t>
            </w:r>
            <w:r>
              <w:rPr>
                <w:rFonts w:hint="eastAsia" w:ascii="宋体" w:hAnsi="宋体" w:eastAsia="宋体" w:cs="宋体"/>
                <w:kern w:val="0"/>
                <w:sz w:val="21"/>
                <w:szCs w:val="21"/>
              </w:rPr>
              <w:t>以上染料出厂前进行校正</w:t>
            </w:r>
          </w:p>
        </w:tc>
        <w:tc>
          <w:tcPr>
            <w:tcW w:w="896" w:type="dxa"/>
            <w:tcBorders>
              <w:tl2br w:val="nil"/>
              <w:tr2bl w:val="nil"/>
            </w:tcBorders>
            <w:noWrap w:val="0"/>
            <w:vAlign w:val="center"/>
          </w:tcPr>
          <w:p w14:paraId="2851BDA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B69E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tcBorders>
              <w:tl2br w:val="nil"/>
              <w:tr2bl w:val="nil"/>
            </w:tcBorders>
            <w:noWrap w:val="0"/>
            <w:vAlign w:val="center"/>
          </w:tcPr>
          <w:p w14:paraId="7AD74EF8">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7500" w:type="dxa"/>
            <w:tcBorders>
              <w:tl2br w:val="nil"/>
              <w:tr2bl w:val="nil"/>
            </w:tcBorders>
            <w:noWrap w:val="0"/>
            <w:vAlign w:val="center"/>
          </w:tcPr>
          <w:p w14:paraId="3557DDA5">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重复性：变异系数＜1%</w:t>
            </w:r>
          </w:p>
        </w:tc>
        <w:tc>
          <w:tcPr>
            <w:tcW w:w="896" w:type="dxa"/>
            <w:tcBorders>
              <w:tl2br w:val="nil"/>
              <w:tr2bl w:val="nil"/>
            </w:tcBorders>
            <w:noWrap w:val="0"/>
            <w:vAlign w:val="center"/>
          </w:tcPr>
          <w:p w14:paraId="0F36B9B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AE52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tcBorders>
              <w:tl2br w:val="nil"/>
              <w:tr2bl w:val="nil"/>
            </w:tcBorders>
            <w:noWrap w:val="0"/>
            <w:vAlign w:val="center"/>
          </w:tcPr>
          <w:p w14:paraId="5A499E8D">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7500" w:type="dxa"/>
            <w:tcBorders>
              <w:tl2br w:val="nil"/>
              <w:tr2bl w:val="nil"/>
            </w:tcBorders>
            <w:noWrap w:val="0"/>
            <w:vAlign w:val="center"/>
          </w:tcPr>
          <w:p w14:paraId="5F73E6CB">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激发光源使用寿命≥2000小时</w:t>
            </w:r>
          </w:p>
        </w:tc>
        <w:tc>
          <w:tcPr>
            <w:tcW w:w="896" w:type="dxa"/>
            <w:tcBorders>
              <w:tl2br w:val="nil"/>
              <w:tr2bl w:val="nil"/>
            </w:tcBorders>
            <w:noWrap w:val="0"/>
            <w:vAlign w:val="center"/>
          </w:tcPr>
          <w:p w14:paraId="4F49460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881D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tcBorders>
              <w:tl2br w:val="nil"/>
              <w:tr2bl w:val="nil"/>
            </w:tcBorders>
            <w:noWrap w:val="0"/>
            <w:vAlign w:val="center"/>
          </w:tcPr>
          <w:p w14:paraId="42FCBE9C">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w:t>
            </w:r>
          </w:p>
        </w:tc>
        <w:tc>
          <w:tcPr>
            <w:tcW w:w="7500" w:type="dxa"/>
            <w:tcBorders>
              <w:tl2br w:val="nil"/>
              <w:tr2bl w:val="nil"/>
            </w:tcBorders>
            <w:noWrap w:val="0"/>
            <w:vAlign w:val="center"/>
          </w:tcPr>
          <w:p w14:paraId="49339F2E">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检测灵敏度≤2个拷贝</w:t>
            </w:r>
          </w:p>
        </w:tc>
        <w:tc>
          <w:tcPr>
            <w:tcW w:w="896" w:type="dxa"/>
            <w:tcBorders>
              <w:tl2br w:val="nil"/>
              <w:tr2bl w:val="nil"/>
            </w:tcBorders>
            <w:noWrap w:val="0"/>
            <w:vAlign w:val="center"/>
          </w:tcPr>
          <w:p w14:paraId="649147A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E491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tcBorders>
              <w:tl2br w:val="nil"/>
              <w:tr2bl w:val="nil"/>
            </w:tcBorders>
            <w:noWrap w:val="0"/>
            <w:vAlign w:val="center"/>
          </w:tcPr>
          <w:p w14:paraId="785C33C6">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7500" w:type="dxa"/>
            <w:tcBorders>
              <w:tl2br w:val="nil"/>
              <w:tr2bl w:val="nil"/>
            </w:tcBorders>
            <w:noWrap w:val="0"/>
            <w:vAlign w:val="center"/>
          </w:tcPr>
          <w:p w14:paraId="1646F53B">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控温精确度≤±0.25℃</w:t>
            </w:r>
          </w:p>
        </w:tc>
        <w:tc>
          <w:tcPr>
            <w:tcW w:w="896" w:type="dxa"/>
            <w:tcBorders>
              <w:tl2br w:val="nil"/>
              <w:tr2bl w:val="nil"/>
            </w:tcBorders>
            <w:noWrap w:val="0"/>
            <w:vAlign w:val="center"/>
          </w:tcPr>
          <w:p w14:paraId="5A2BCD06">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E022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tcBorders>
              <w:tl2br w:val="nil"/>
              <w:tr2bl w:val="nil"/>
            </w:tcBorders>
            <w:noWrap w:val="0"/>
            <w:vAlign w:val="center"/>
          </w:tcPr>
          <w:p w14:paraId="0682CD95">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w:t>
            </w:r>
          </w:p>
        </w:tc>
        <w:tc>
          <w:tcPr>
            <w:tcW w:w="7500" w:type="dxa"/>
            <w:tcBorders>
              <w:tl2br w:val="nil"/>
              <w:tr2bl w:val="nil"/>
            </w:tcBorders>
            <w:noWrap w:val="0"/>
            <w:vAlign w:val="center"/>
          </w:tcPr>
          <w:p w14:paraId="5962F0D4">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多重分析（单孔）≥5个靶点</w:t>
            </w:r>
          </w:p>
        </w:tc>
        <w:tc>
          <w:tcPr>
            <w:tcW w:w="896" w:type="dxa"/>
            <w:tcBorders>
              <w:tl2br w:val="nil"/>
              <w:tr2bl w:val="nil"/>
            </w:tcBorders>
            <w:noWrap w:val="0"/>
            <w:vAlign w:val="center"/>
          </w:tcPr>
          <w:p w14:paraId="4BE92B62">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A3C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tcBorders>
              <w:tl2br w:val="nil"/>
              <w:tr2bl w:val="nil"/>
            </w:tcBorders>
            <w:noWrap w:val="0"/>
            <w:vAlign w:val="center"/>
          </w:tcPr>
          <w:p w14:paraId="5AAC4B9D">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w:t>
            </w:r>
          </w:p>
        </w:tc>
        <w:tc>
          <w:tcPr>
            <w:tcW w:w="7500" w:type="dxa"/>
            <w:tcBorders>
              <w:tl2br w:val="nil"/>
              <w:tr2bl w:val="nil"/>
            </w:tcBorders>
            <w:noWrap w:val="0"/>
            <w:vAlign w:val="center"/>
          </w:tcPr>
          <w:p w14:paraId="5CFC7114">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完全开放、兼容市面上所有的试剂耗材</w:t>
            </w:r>
          </w:p>
        </w:tc>
        <w:tc>
          <w:tcPr>
            <w:tcW w:w="896" w:type="dxa"/>
            <w:tcBorders>
              <w:tl2br w:val="nil"/>
              <w:tr2bl w:val="nil"/>
            </w:tcBorders>
            <w:noWrap w:val="0"/>
            <w:vAlign w:val="center"/>
          </w:tcPr>
          <w:p w14:paraId="09CF1EB4">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0288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tcBorders>
              <w:tl2br w:val="nil"/>
              <w:tr2bl w:val="nil"/>
            </w:tcBorders>
            <w:noWrap w:val="0"/>
            <w:vAlign w:val="center"/>
          </w:tcPr>
          <w:p w14:paraId="214B6E32">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13</w:t>
            </w:r>
          </w:p>
        </w:tc>
        <w:tc>
          <w:tcPr>
            <w:tcW w:w="7500" w:type="dxa"/>
            <w:tcBorders>
              <w:tl2br w:val="nil"/>
              <w:tr2bl w:val="nil"/>
            </w:tcBorders>
            <w:noWrap w:val="0"/>
            <w:vAlign w:val="center"/>
          </w:tcPr>
          <w:p w14:paraId="594AD071">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使用年限≥</w:t>
            </w:r>
            <w:r>
              <w:rPr>
                <w:rFonts w:hint="eastAsia" w:ascii="宋体" w:hAnsi="宋体" w:eastAsia="宋体" w:cs="宋体"/>
                <w:kern w:val="0"/>
                <w:sz w:val="21"/>
                <w:szCs w:val="21"/>
                <w:lang w:val="en-US" w:eastAsia="zh-CN"/>
              </w:rPr>
              <w:t>8</w:t>
            </w:r>
            <w:r>
              <w:rPr>
                <w:rFonts w:hint="eastAsia" w:ascii="宋体" w:hAnsi="宋体" w:eastAsia="宋体" w:cs="宋体"/>
                <w:kern w:val="0"/>
                <w:sz w:val="21"/>
                <w:szCs w:val="21"/>
              </w:rPr>
              <w:t>年，提供铭牌或说明书证明</w:t>
            </w:r>
          </w:p>
        </w:tc>
        <w:tc>
          <w:tcPr>
            <w:tcW w:w="896" w:type="dxa"/>
            <w:tcBorders>
              <w:tl2br w:val="nil"/>
              <w:tr2bl w:val="nil"/>
            </w:tcBorders>
            <w:noWrap w:val="0"/>
            <w:vAlign w:val="center"/>
          </w:tcPr>
          <w:p w14:paraId="4A083B22">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85E7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tcBorders>
              <w:tl2br w:val="nil"/>
              <w:tr2bl w:val="nil"/>
            </w:tcBorders>
            <w:noWrap w:val="0"/>
            <w:vAlign w:val="center"/>
          </w:tcPr>
          <w:p w14:paraId="1EB3CC99">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14</w:t>
            </w:r>
          </w:p>
        </w:tc>
        <w:tc>
          <w:tcPr>
            <w:tcW w:w="7500" w:type="dxa"/>
            <w:tcBorders>
              <w:tl2br w:val="nil"/>
              <w:tr2bl w:val="nil"/>
            </w:tcBorders>
            <w:noWrap w:val="0"/>
            <w:vAlign w:val="center"/>
          </w:tcPr>
          <w:p w14:paraId="7B0CC407">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提供详细配置清单及分项报价(含名称、品牌、规格型号、数量、单价)</w:t>
            </w:r>
          </w:p>
        </w:tc>
        <w:tc>
          <w:tcPr>
            <w:tcW w:w="896" w:type="dxa"/>
            <w:tcBorders>
              <w:tl2br w:val="nil"/>
              <w:tr2bl w:val="nil"/>
            </w:tcBorders>
            <w:noWrap w:val="0"/>
            <w:vAlign w:val="center"/>
          </w:tcPr>
          <w:p w14:paraId="3FB87F8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CEF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tcBorders>
              <w:tl2br w:val="nil"/>
              <w:tr2bl w:val="nil"/>
            </w:tcBorders>
            <w:noWrap w:val="0"/>
            <w:vAlign w:val="center"/>
          </w:tcPr>
          <w:p w14:paraId="44820000">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15</w:t>
            </w:r>
          </w:p>
        </w:tc>
        <w:tc>
          <w:tcPr>
            <w:tcW w:w="7500" w:type="dxa"/>
            <w:tcBorders>
              <w:tl2br w:val="nil"/>
              <w:tr2bl w:val="nil"/>
            </w:tcBorders>
            <w:noWrap w:val="0"/>
            <w:vAlign w:val="center"/>
          </w:tcPr>
          <w:p w14:paraId="485925C6">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提供设备附件及各类配件详细报价（含名称、品牌、规格型号、数量、单价)</w:t>
            </w:r>
          </w:p>
        </w:tc>
        <w:tc>
          <w:tcPr>
            <w:tcW w:w="896" w:type="dxa"/>
            <w:tcBorders>
              <w:tl2br w:val="nil"/>
              <w:tr2bl w:val="nil"/>
            </w:tcBorders>
            <w:noWrap w:val="0"/>
            <w:vAlign w:val="center"/>
          </w:tcPr>
          <w:p w14:paraId="6CB7096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6E7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tcBorders>
              <w:tl2br w:val="nil"/>
              <w:tr2bl w:val="nil"/>
            </w:tcBorders>
            <w:noWrap w:val="0"/>
            <w:vAlign w:val="center"/>
          </w:tcPr>
          <w:p w14:paraId="0BEA17A1">
            <w:pPr>
              <w:widowControl/>
              <w:adjustRightInd w:val="0"/>
              <w:snapToGrid w:val="0"/>
              <w:spacing w:line="360" w:lineRule="auto"/>
              <w:jc w:val="center"/>
              <w:rPr>
                <w:rFonts w:hint="eastAsia" w:ascii="宋体" w:hAnsi="宋体" w:eastAsia="宋体" w:cs="宋体"/>
                <w:bCs/>
                <w:color w:val="FF0000"/>
                <w:kern w:val="0"/>
                <w:sz w:val="21"/>
                <w:szCs w:val="21"/>
                <w:lang w:val="en-US" w:eastAsia="zh-CN"/>
              </w:rPr>
            </w:pPr>
            <w:r>
              <w:rPr>
                <w:rFonts w:hint="eastAsia" w:ascii="宋体" w:hAnsi="宋体" w:eastAsia="宋体" w:cs="宋体"/>
                <w:bCs/>
                <w:color w:val="auto"/>
                <w:kern w:val="0"/>
                <w:sz w:val="21"/>
                <w:szCs w:val="21"/>
                <w:lang w:val="en-US" w:eastAsia="zh-CN"/>
              </w:rPr>
              <w:t>16</w:t>
            </w:r>
          </w:p>
        </w:tc>
        <w:tc>
          <w:tcPr>
            <w:tcW w:w="7500" w:type="dxa"/>
            <w:tcBorders>
              <w:tl2br w:val="nil"/>
              <w:tr2bl w:val="nil"/>
            </w:tcBorders>
            <w:noWrap w:val="0"/>
            <w:vAlign w:val="center"/>
          </w:tcPr>
          <w:p w14:paraId="6166A846">
            <w:pPr>
              <w:pStyle w:val="9"/>
              <w:widowControl/>
              <w:adjustRightInd w:val="0"/>
              <w:snapToGrid w:val="0"/>
              <w:spacing w:line="360" w:lineRule="auto"/>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896" w:type="dxa"/>
            <w:tcBorders>
              <w:tl2br w:val="nil"/>
              <w:tr2bl w:val="nil"/>
            </w:tcBorders>
            <w:noWrap w:val="0"/>
            <w:vAlign w:val="center"/>
          </w:tcPr>
          <w:p w14:paraId="5CE62CFA">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D3C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tcBorders>
              <w:tl2br w:val="nil"/>
              <w:tr2bl w:val="nil"/>
            </w:tcBorders>
            <w:noWrap w:val="0"/>
            <w:vAlign w:val="center"/>
          </w:tcPr>
          <w:p w14:paraId="6AD1D5A7">
            <w:pPr>
              <w:widowControl/>
              <w:adjustRightInd w:val="0"/>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7500" w:type="dxa"/>
            <w:tcBorders>
              <w:tl2br w:val="nil"/>
              <w:tr2bl w:val="nil"/>
            </w:tcBorders>
            <w:noWrap w:val="0"/>
            <w:vAlign w:val="center"/>
          </w:tcPr>
          <w:p w14:paraId="5B597C36">
            <w:pPr>
              <w:widowControl/>
              <w:adjustRightInd w:val="0"/>
              <w:snapToGrid w:val="0"/>
              <w:spacing w:line="36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896" w:type="dxa"/>
            <w:tcBorders>
              <w:tl2br w:val="nil"/>
              <w:tr2bl w:val="nil"/>
            </w:tcBorders>
            <w:noWrap w:val="0"/>
            <w:vAlign w:val="center"/>
          </w:tcPr>
          <w:p w14:paraId="795584C8">
            <w:pPr>
              <w:widowControl/>
              <w:adjustRightInd w:val="0"/>
              <w:snapToGrid w:val="0"/>
              <w:spacing w:line="360" w:lineRule="auto"/>
              <w:jc w:val="center"/>
              <w:rPr>
                <w:rFonts w:hint="eastAsia" w:ascii="宋体" w:hAnsi="宋体" w:eastAsia="宋体" w:cs="宋体"/>
                <w:kern w:val="0"/>
                <w:sz w:val="21"/>
                <w:szCs w:val="21"/>
              </w:rPr>
            </w:pPr>
          </w:p>
        </w:tc>
      </w:tr>
      <w:tr w14:paraId="2AB7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tcBorders>
              <w:tl2br w:val="nil"/>
              <w:tr2bl w:val="nil"/>
            </w:tcBorders>
            <w:noWrap w:val="0"/>
            <w:vAlign w:val="center"/>
          </w:tcPr>
          <w:p w14:paraId="070F2627">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7500" w:type="dxa"/>
            <w:tcBorders>
              <w:tl2br w:val="nil"/>
              <w:tr2bl w:val="nil"/>
            </w:tcBorders>
            <w:noWrap w:val="0"/>
            <w:vAlign w:val="center"/>
          </w:tcPr>
          <w:p w14:paraId="20FD6A8A">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896" w:type="dxa"/>
            <w:tcBorders>
              <w:tl2br w:val="nil"/>
              <w:tr2bl w:val="nil"/>
            </w:tcBorders>
            <w:noWrap w:val="0"/>
            <w:vAlign w:val="center"/>
          </w:tcPr>
          <w:p w14:paraId="527F9D31">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1435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tcBorders>
              <w:tl2br w:val="nil"/>
              <w:tr2bl w:val="nil"/>
            </w:tcBorders>
            <w:noWrap w:val="0"/>
            <w:vAlign w:val="center"/>
          </w:tcPr>
          <w:p w14:paraId="6B45C6DE">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7500" w:type="dxa"/>
            <w:tcBorders>
              <w:tl2br w:val="nil"/>
              <w:tr2bl w:val="nil"/>
            </w:tcBorders>
            <w:noWrap w:val="0"/>
            <w:vAlign w:val="center"/>
          </w:tcPr>
          <w:p w14:paraId="6E0D2CCB">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896" w:type="dxa"/>
            <w:tcBorders>
              <w:tl2br w:val="nil"/>
              <w:tr2bl w:val="nil"/>
            </w:tcBorders>
            <w:noWrap w:val="0"/>
            <w:vAlign w:val="center"/>
          </w:tcPr>
          <w:p w14:paraId="65B7A03F">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62FA0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tcBorders>
              <w:tl2br w:val="nil"/>
              <w:tr2bl w:val="nil"/>
            </w:tcBorders>
            <w:noWrap w:val="0"/>
            <w:vAlign w:val="center"/>
          </w:tcPr>
          <w:p w14:paraId="2EFA161A">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7500" w:type="dxa"/>
            <w:tcBorders>
              <w:tl2br w:val="nil"/>
              <w:tr2bl w:val="nil"/>
            </w:tcBorders>
            <w:noWrap w:val="0"/>
            <w:vAlign w:val="center"/>
          </w:tcPr>
          <w:p w14:paraId="3ED68ABF">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w:t>
            </w:r>
          </w:p>
        </w:tc>
        <w:tc>
          <w:tcPr>
            <w:tcW w:w="896" w:type="dxa"/>
            <w:tcBorders>
              <w:tl2br w:val="nil"/>
              <w:tr2bl w:val="nil"/>
            </w:tcBorders>
            <w:noWrap w:val="0"/>
            <w:vAlign w:val="center"/>
          </w:tcPr>
          <w:p w14:paraId="34A2DA91">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7C7F6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tcBorders>
              <w:tl2br w:val="nil"/>
              <w:tr2bl w:val="nil"/>
            </w:tcBorders>
            <w:noWrap w:val="0"/>
            <w:vAlign w:val="center"/>
          </w:tcPr>
          <w:p w14:paraId="069BF49D">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7500" w:type="dxa"/>
            <w:tcBorders>
              <w:tl2br w:val="nil"/>
              <w:tr2bl w:val="nil"/>
            </w:tcBorders>
            <w:noWrap w:val="0"/>
            <w:vAlign w:val="center"/>
          </w:tcPr>
          <w:p w14:paraId="13A01CBB">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896" w:type="dxa"/>
            <w:tcBorders>
              <w:tl2br w:val="nil"/>
              <w:tr2bl w:val="nil"/>
            </w:tcBorders>
            <w:noWrap w:val="0"/>
            <w:vAlign w:val="center"/>
          </w:tcPr>
          <w:p w14:paraId="10A786B7">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24E6D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tcBorders>
              <w:tl2br w:val="nil"/>
              <w:tr2bl w:val="nil"/>
            </w:tcBorders>
            <w:noWrap w:val="0"/>
            <w:vAlign w:val="center"/>
          </w:tcPr>
          <w:p w14:paraId="6EBE2B6E">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7500" w:type="dxa"/>
            <w:tcBorders>
              <w:tl2br w:val="nil"/>
              <w:tr2bl w:val="nil"/>
            </w:tcBorders>
            <w:noWrap w:val="0"/>
            <w:vAlign w:val="center"/>
          </w:tcPr>
          <w:p w14:paraId="671DBA33">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896" w:type="dxa"/>
            <w:tcBorders>
              <w:tl2br w:val="nil"/>
              <w:tr2bl w:val="nil"/>
            </w:tcBorders>
            <w:noWrap w:val="0"/>
            <w:vAlign w:val="center"/>
          </w:tcPr>
          <w:p w14:paraId="54882789">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2CE7F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tcBorders>
              <w:tl2br w:val="nil"/>
              <w:tr2bl w:val="nil"/>
            </w:tcBorders>
            <w:noWrap w:val="0"/>
            <w:vAlign w:val="center"/>
          </w:tcPr>
          <w:p w14:paraId="2715682F">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7500" w:type="dxa"/>
            <w:tcBorders>
              <w:tl2br w:val="nil"/>
              <w:tr2bl w:val="nil"/>
            </w:tcBorders>
            <w:noWrap w:val="0"/>
            <w:vAlign w:val="center"/>
          </w:tcPr>
          <w:p w14:paraId="37A3D8AC">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896" w:type="dxa"/>
            <w:tcBorders>
              <w:tl2br w:val="nil"/>
              <w:tr2bl w:val="nil"/>
            </w:tcBorders>
            <w:noWrap w:val="0"/>
            <w:vAlign w:val="center"/>
          </w:tcPr>
          <w:p w14:paraId="0EAE6AF2">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2AD7608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1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Noto Sans CJK JP Regular">
    <w:altName w:val="Segoe Print"/>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5D2D0B"/>
    <w:rsid w:val="085D2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480" w:lineRule="exact"/>
    </w:pPr>
    <w:rPr>
      <w:kern w:val="0"/>
      <w:sz w:val="24"/>
    </w:rPr>
  </w:style>
  <w:style w:type="paragraph" w:styleId="3">
    <w:name w:val="Body Text Indent"/>
    <w:basedOn w:val="1"/>
    <w:qFormat/>
    <w:uiPriority w:val="0"/>
    <w:pPr>
      <w:tabs>
        <w:tab w:val="left" w:pos="945"/>
        <w:tab w:val="left" w:pos="1155"/>
      </w:tabs>
      <w:ind w:firstLine="435"/>
    </w:pPr>
    <w:rPr>
      <w:kern w:val="0"/>
      <w:sz w:val="24"/>
    </w:rPr>
  </w:style>
  <w:style w:type="paragraph" w:styleId="4">
    <w:name w:val="Body Text First Indent"/>
    <w:basedOn w:val="2"/>
    <w:next w:val="5"/>
    <w:unhideWhenUsed/>
    <w:qFormat/>
    <w:uiPriority w:val="99"/>
    <w:pPr>
      <w:spacing w:after="120" w:line="240" w:lineRule="auto"/>
      <w:ind w:firstLine="420" w:firstLineChars="100"/>
    </w:pPr>
    <w:rPr>
      <w:kern w:val="2"/>
      <w:sz w:val="21"/>
    </w:rPr>
  </w:style>
  <w:style w:type="paragraph" w:styleId="5">
    <w:name w:val="Body Text First Indent 2"/>
    <w:basedOn w:val="3"/>
    <w:next w:val="6"/>
    <w:qFormat/>
    <w:uiPriority w:val="0"/>
    <w:pPr>
      <w:ind w:firstLine="420" w:firstLineChars="200"/>
    </w:pPr>
    <w:rPr>
      <w:rFonts w:ascii="宋体" w:eastAsia="楷体_GB2312"/>
      <w:b/>
      <w:kern w:val="44"/>
      <w:sz w:val="44"/>
      <w:szCs w:val="20"/>
    </w:rPr>
  </w:style>
  <w:style w:type="paragraph" w:customStyle="1" w:styleId="6">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9">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2026-02-05T03:05:00Z</dcterms:created>
  <dc:creator>李子怡</dc:creator>
  <cp:lastModifiedBy>李子怡</cp:lastModifiedBy>
  <dcterms:modified xsi:type="dcterms:W3CDTF">2026-02-05T03:06:18Z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F6638A06C9FA4F7EA2C637858ABBA4D7_11</vt:lpwstr>
  </property>
  <property fmtid="{D5CDD505-2E9C-101B-9397-08002B2CF9AE}" pid="4" name="KSOTemplateDocerSaveRecord">
    <vt:lpwstr>eyJoZGlkIjoiOGUwODU1ZmJkMmZlNWI2NDZjZDJhZTUyNTI2MjEzYjAiLCJ1c2VySWQiOiIyNzc5ODY3NTAifQ==</vt:lpwstr>
  </property>
</Properties>
</file>