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5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27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济源市人民医院2025年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  <w:lang w:val="en-US" w:eastAsia="zh-CN"/>
        </w:rPr>
        <w:t>1</w:t>
      </w:r>
      <w:r>
        <w:rPr>
          <w:rFonts w:hint="eastAsia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至1</w:t>
      </w:r>
      <w:r>
        <w:rPr>
          <w:rFonts w:hint="eastAsia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shd w:val="clear" w:fill="F9F9F9"/>
        </w:rPr>
        <w:t>月政府采购意向</w:t>
      </w:r>
    </w:p>
    <w:p w14:paraId="48C12B6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为便于供应商及时了解政府采购信息，根据《河南省财政厅关于开展政府采购意向公开工作的通知》（豫财购〔2020〕8号）等有关规定，现将济源市人民医院 2025年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（至）1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78"/>
        <w:gridCol w:w="1476"/>
        <w:gridCol w:w="5989"/>
        <w:gridCol w:w="1441"/>
        <w:gridCol w:w="1676"/>
        <w:gridCol w:w="1819"/>
      </w:tblGrid>
      <w:tr w14:paraId="2578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95" w:type="dxa"/>
            <w:vAlign w:val="center"/>
          </w:tcPr>
          <w:p w14:paraId="704DF02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序号</w:t>
            </w:r>
          </w:p>
        </w:tc>
        <w:tc>
          <w:tcPr>
            <w:tcW w:w="1078" w:type="dxa"/>
            <w:vAlign w:val="center"/>
          </w:tcPr>
          <w:p w14:paraId="19D846D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采购单位名称</w:t>
            </w:r>
          </w:p>
        </w:tc>
        <w:tc>
          <w:tcPr>
            <w:tcW w:w="1476" w:type="dxa"/>
            <w:vAlign w:val="center"/>
          </w:tcPr>
          <w:p w14:paraId="2E10EFB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采购项目名称</w:t>
            </w:r>
          </w:p>
        </w:tc>
        <w:tc>
          <w:tcPr>
            <w:tcW w:w="5989" w:type="dxa"/>
            <w:vAlign w:val="center"/>
          </w:tcPr>
          <w:p w14:paraId="575B53E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采购需求概况</w:t>
            </w:r>
          </w:p>
        </w:tc>
        <w:tc>
          <w:tcPr>
            <w:tcW w:w="1441" w:type="dxa"/>
            <w:vAlign w:val="center"/>
          </w:tcPr>
          <w:p w14:paraId="7AFECE1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预算金额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vertAlign w:val="baseline"/>
              </w:rPr>
              <w:t>（万元）</w:t>
            </w:r>
          </w:p>
        </w:tc>
        <w:tc>
          <w:tcPr>
            <w:tcW w:w="1676" w:type="dxa"/>
            <w:vAlign w:val="center"/>
          </w:tcPr>
          <w:p w14:paraId="2E43DD8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预计采购时间</w:t>
            </w:r>
          </w:p>
        </w:tc>
        <w:tc>
          <w:tcPr>
            <w:tcW w:w="1819" w:type="dxa"/>
            <w:vAlign w:val="center"/>
          </w:tcPr>
          <w:p w14:paraId="75BDC91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备注</w:t>
            </w:r>
          </w:p>
        </w:tc>
      </w:tr>
      <w:tr w14:paraId="48F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798EB42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</w:t>
            </w:r>
          </w:p>
        </w:tc>
        <w:tc>
          <w:tcPr>
            <w:tcW w:w="1078" w:type="dxa"/>
            <w:vAlign w:val="center"/>
          </w:tcPr>
          <w:p w14:paraId="6213156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济源市人民医院</w:t>
            </w:r>
          </w:p>
        </w:tc>
        <w:tc>
          <w:tcPr>
            <w:tcW w:w="1476" w:type="dxa"/>
            <w:vAlign w:val="center"/>
          </w:tcPr>
          <w:p w14:paraId="7078D00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济源市人民肾病内分泌科血液透析滤过机采购项目</w:t>
            </w:r>
          </w:p>
        </w:tc>
        <w:tc>
          <w:tcPr>
            <w:tcW w:w="5989" w:type="dxa"/>
            <w:vAlign w:val="center"/>
          </w:tcPr>
          <w:p w14:paraId="2A2B11F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1.采购标的名称及数量：</w:t>
            </w:r>
          </w:p>
          <w:p w14:paraId="56945446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济源市人民医院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肾病内分泌科血液透析滤过机</w:t>
            </w:r>
            <w:r>
              <w:rPr>
                <w:rFonts w:hint="eastAsia" w:ascii="宋体" w:hAnsi="宋体" w:eastAsia="宋体" w:cs="宋体"/>
                <w:vertAlign w:val="baseline"/>
              </w:rPr>
              <w:t>采购项目</w:t>
            </w:r>
          </w:p>
          <w:p w14:paraId="3DF91AB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2.采购标的需实现的主要功能或者目标：</w:t>
            </w:r>
          </w:p>
          <w:p w14:paraId="22FEA409">
            <w:pPr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血液透析滤过机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3台。</w:t>
            </w:r>
          </w:p>
          <w:p w14:paraId="3C706EDD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3.采购标的需满足的质量、服务、安全、时限等要求：</w:t>
            </w:r>
          </w:p>
          <w:p w14:paraId="797876BD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1）质量：按国际、国家、行业或企业标准，如本次采购产品的质量有国际标准的，按国际标准执行；有国家标准的，按国家标准执行；有行业标准的，按行业标准执行；有企业标准的，按企业标准执行；若以上标准不一致时，按最严格的标准执行。</w:t>
            </w:r>
          </w:p>
          <w:p w14:paraId="49B5BB9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（2）服务：满足采购人服务要求，如有适用的最新规范、规程、标准，则以最新的为准；</w:t>
            </w:r>
          </w:p>
          <w:p w14:paraId="32FF26D0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（3）安全：符合国家、行业标准及采购人安全要求；</w:t>
            </w:r>
          </w:p>
          <w:p w14:paraId="25BA2313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 xml:space="preserve">（4）时限：合同签订后15个工作日内供货且安装调试完毕，并通过验收、投入正常使用。 </w:t>
            </w:r>
          </w:p>
        </w:tc>
        <w:tc>
          <w:tcPr>
            <w:tcW w:w="1441" w:type="dxa"/>
            <w:vAlign w:val="center"/>
          </w:tcPr>
          <w:p w14:paraId="27CF1E84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</w:t>
            </w:r>
          </w:p>
        </w:tc>
        <w:tc>
          <w:tcPr>
            <w:tcW w:w="1676" w:type="dxa"/>
            <w:vAlign w:val="center"/>
          </w:tcPr>
          <w:p w14:paraId="15B9828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2025年12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月</w:t>
            </w:r>
          </w:p>
        </w:tc>
        <w:tc>
          <w:tcPr>
            <w:tcW w:w="1819" w:type="dxa"/>
            <w:vAlign w:val="center"/>
          </w:tcPr>
          <w:p w14:paraId="7AD8EC9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7DCB78C8">
      <w:pPr>
        <w:ind w:firstLine="420" w:firstLineChars="200"/>
        <w:rPr>
          <w:rFonts w:hint="eastAsia" w:ascii="宋体" w:hAnsi="宋体" w:eastAsia="宋体" w:cs="宋体"/>
        </w:rPr>
      </w:pPr>
    </w:p>
    <w:p w14:paraId="472F889A">
      <w:pPr>
        <w:ind w:firstLine="420" w:firstLineChars="200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1DD8"/>
    <w:rsid w:val="1F2F78A8"/>
    <w:rsid w:val="27746F46"/>
    <w:rsid w:val="306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505</Characters>
  <Lines>0</Lines>
  <Paragraphs>0</Paragraphs>
  <TotalTime>7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2025-09-29T07:17:00Z</dcterms:created>
  <dc:creator>NTKO</dc:creator>
  <cp:lastModifiedBy>杨 昆</cp:lastModifiedBy>
  <dcterms:modified xsi:type="dcterms:W3CDTF">2025-11-04T03:07:25Z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DA4624CDE86D4A5E9009954B5D7485D4_11</vt:lpwstr>
  </property>
  <property fmtid="{D5CDD505-2E9C-101B-9397-08002B2CF9AE}" pid="4" name="KSOTemplateDocerSaveRecord">
    <vt:lpwstr>eyJoZGlkIjoiMWM5ZDFhNDFkZjI4MjI3MGUwNDczMGZlMmQ0MTVhMWIiLCJ1c2VySWQiOiIyNjkwNzAzODcifQ==</vt:lpwstr>
  </property>
</Properties>
</file>