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rPr>
          <w:rFonts w:hint="eastAsia" w:ascii="宋体" w:hAnsi="宋体"/>
          <w:b/>
          <w:bCs/>
          <w:sz w:val="44"/>
          <w:szCs w:val="44"/>
        </w:rPr>
      </w:pPr>
    </w:p>
    <w:p>
      <w:pPr>
        <w:pStyle w:val="18"/>
        <w:rPr>
          <w:rFonts w:hint="eastAsia"/>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2" w:lineRule="atLeast"/>
        <w:ind w:left="0" w:right="0"/>
        <w:jc w:val="center"/>
        <w:rPr>
          <w:rFonts w:hint="eastAsia" w:ascii="黑体" w:hAnsi="黑体" w:eastAsia="黑体" w:cs="宋体"/>
          <w:b/>
          <w:sz w:val="48"/>
          <w:szCs w:val="48"/>
          <w:shd w:val="clear" w:color="auto" w:fill="FFFFFF" w:themeFill="background1"/>
          <w:lang w:eastAsia="zh-CN"/>
        </w:rPr>
      </w:pPr>
      <w:r>
        <w:rPr>
          <w:rFonts w:hint="eastAsia" w:ascii="黑体" w:hAnsi="黑体" w:eastAsia="黑体" w:cs="宋体"/>
          <w:b/>
          <w:sz w:val="48"/>
          <w:szCs w:val="48"/>
          <w:shd w:val="clear" w:color="auto" w:fill="FFFFFF" w:themeFill="background1"/>
          <w:lang w:val="en-US" w:eastAsia="zh-CN"/>
        </w:rPr>
        <w:t>湖滨区前进街道2023年城镇老旧小区改造项目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2" w:lineRule="atLeast"/>
        <w:ind w:left="0" w:right="0"/>
        <w:jc w:val="center"/>
        <w:rPr>
          <w:rFonts w:ascii="宋体" w:hAnsi="宋体" w:cs="宋体"/>
          <w:b/>
          <w:sz w:val="24"/>
          <w:szCs w:val="24"/>
          <w:highlight w:val="yellow"/>
          <w:shd w:val="clear" w:color="auto" w:fill="auto"/>
        </w:rPr>
      </w:pPr>
    </w:p>
    <w:p>
      <w:pPr>
        <w:tabs>
          <w:tab w:val="left" w:pos="3507"/>
        </w:tabs>
        <w:rPr>
          <w:rFonts w:ascii="宋体" w:hAnsi="宋体" w:cs="宋体"/>
          <w:b/>
          <w:sz w:val="80"/>
          <w:szCs w:val="80"/>
        </w:rPr>
      </w:pPr>
      <w:r>
        <w:rPr>
          <w:rFonts w:ascii="宋体" w:hAnsi="宋体" w:cs="宋体"/>
          <w:b/>
          <w:sz w:val="80"/>
          <w:szCs w:val="80"/>
        </w:rPr>
        <w:tab/>
      </w:r>
    </w:p>
    <w:p>
      <w:pPr>
        <w:pStyle w:val="18"/>
        <w:rPr>
          <w:rFonts w:hint="eastAsia"/>
        </w:rPr>
      </w:pPr>
    </w:p>
    <w:p>
      <w:pPr>
        <w:jc w:val="center"/>
        <w:outlineLvl w:val="9"/>
        <w:rPr>
          <w:rFonts w:hint="eastAsia" w:ascii="宋体" w:hAnsi="宋体" w:cs="宋体"/>
          <w:b/>
          <w:sz w:val="80"/>
          <w:szCs w:val="80"/>
        </w:rPr>
      </w:pPr>
      <w:r>
        <w:rPr>
          <w:rFonts w:hint="eastAsia" w:ascii="宋体" w:hAnsi="宋体" w:cs="宋体"/>
          <w:b/>
          <w:sz w:val="80"/>
          <w:szCs w:val="80"/>
        </w:rPr>
        <w:t>竞争性磋商文件</w:t>
      </w:r>
    </w:p>
    <w:p>
      <w:pPr>
        <w:spacing w:after="156" w:afterLines="50"/>
        <w:jc w:val="both"/>
        <w:rPr>
          <w:rFonts w:hint="eastAsia" w:ascii="宋体" w:hAnsi="宋体" w:eastAsia="宋体"/>
          <w:b/>
          <w:color w:val="000000"/>
          <w:sz w:val="24"/>
          <w:szCs w:val="24"/>
          <w:lang w:val="en-US" w:eastAsia="zh-CN"/>
        </w:rPr>
      </w:pPr>
      <w:r>
        <w:rPr>
          <w:rFonts w:hint="eastAsia" w:ascii="宋体" w:hAnsi="宋体"/>
          <w:b/>
          <w:color w:val="000000"/>
          <w:sz w:val="24"/>
          <w:szCs w:val="24"/>
          <w:lang w:val="en-US" w:eastAsia="zh-CN"/>
        </w:rPr>
        <w:t xml:space="preserve"> </w:t>
      </w:r>
    </w:p>
    <w:p>
      <w:pPr>
        <w:spacing w:after="156" w:afterLines="50"/>
        <w:jc w:val="center"/>
        <w:rPr>
          <w:rFonts w:hint="eastAsia" w:ascii="宋体" w:hAnsi="宋体"/>
          <w:b/>
          <w:color w:val="000000"/>
          <w:sz w:val="24"/>
          <w:szCs w:val="24"/>
        </w:rPr>
      </w:pPr>
    </w:p>
    <w:p>
      <w:pPr>
        <w:spacing w:after="156" w:afterLines="50"/>
        <w:jc w:val="center"/>
        <w:rPr>
          <w:rFonts w:hint="eastAsia" w:ascii="宋体" w:hAnsi="宋体" w:cs="宋体"/>
          <w:b/>
          <w:sz w:val="28"/>
          <w:szCs w:val="28"/>
          <w:highlight w:val="yellow"/>
        </w:rPr>
      </w:pPr>
      <w:r>
        <w:rPr>
          <w:rFonts w:hint="eastAsia" w:ascii="宋体" w:hAnsi="宋体"/>
          <w:b/>
          <w:color w:val="000000"/>
          <w:sz w:val="28"/>
          <w:szCs w:val="28"/>
          <w:highlight w:val="none"/>
        </w:rPr>
        <w:t>项目编号：SGZ[2023]339-ZC184</w:t>
      </w:r>
      <w:r>
        <w:rPr>
          <w:rFonts w:hint="eastAsia" w:ascii="宋体" w:hAnsi="宋体" w:eastAsia="宋体" w:cs="Times New Roman"/>
          <w:b/>
          <w:color w:val="000000"/>
          <w:sz w:val="28"/>
          <w:szCs w:val="28"/>
          <w:highlight w:val="none"/>
          <w:shd w:val="clear" w:color="auto" w:fill="auto"/>
          <w:lang w:val="en-US" w:eastAsia="zh-CN"/>
        </w:rPr>
        <w:t>；202</w:t>
      </w:r>
      <w:r>
        <w:rPr>
          <w:rFonts w:hint="eastAsia" w:ascii="宋体" w:hAnsi="宋体" w:cs="Times New Roman"/>
          <w:b/>
          <w:color w:val="000000"/>
          <w:sz w:val="28"/>
          <w:szCs w:val="28"/>
          <w:highlight w:val="none"/>
          <w:shd w:val="clear" w:color="auto" w:fill="auto"/>
          <w:lang w:val="en-US" w:eastAsia="zh-CN"/>
        </w:rPr>
        <w:t>3</w:t>
      </w:r>
      <w:r>
        <w:rPr>
          <w:rFonts w:hint="eastAsia" w:ascii="宋体" w:hAnsi="宋体" w:eastAsia="宋体" w:cs="Times New Roman"/>
          <w:b/>
          <w:color w:val="000000"/>
          <w:sz w:val="28"/>
          <w:szCs w:val="28"/>
          <w:highlight w:val="none"/>
          <w:shd w:val="clear" w:color="auto" w:fill="auto"/>
          <w:lang w:val="en-US" w:eastAsia="zh-CN"/>
        </w:rPr>
        <w:t>-</w:t>
      </w:r>
      <w:r>
        <w:rPr>
          <w:rFonts w:hint="eastAsia" w:ascii="宋体" w:hAnsi="宋体" w:cs="Times New Roman"/>
          <w:b/>
          <w:color w:val="000000"/>
          <w:sz w:val="28"/>
          <w:szCs w:val="28"/>
          <w:highlight w:val="none"/>
          <w:shd w:val="clear" w:color="auto" w:fill="auto"/>
          <w:lang w:val="en-US" w:eastAsia="zh-CN"/>
        </w:rPr>
        <w:t>08</w:t>
      </w:r>
      <w:r>
        <w:rPr>
          <w:rFonts w:hint="eastAsia" w:ascii="宋体" w:hAnsi="宋体" w:eastAsia="宋体" w:cs="Times New Roman"/>
          <w:b/>
          <w:color w:val="000000"/>
          <w:sz w:val="28"/>
          <w:szCs w:val="28"/>
          <w:highlight w:val="none"/>
          <w:shd w:val="clear" w:color="auto" w:fill="auto"/>
          <w:lang w:val="en-US" w:eastAsia="zh-CN"/>
        </w:rPr>
        <w:t>-</w:t>
      </w:r>
      <w:r>
        <w:rPr>
          <w:rFonts w:hint="eastAsia" w:ascii="宋体" w:hAnsi="宋体" w:cs="Times New Roman"/>
          <w:b/>
          <w:color w:val="000000"/>
          <w:sz w:val="28"/>
          <w:szCs w:val="28"/>
          <w:highlight w:val="none"/>
          <w:shd w:val="clear" w:color="auto" w:fill="auto"/>
          <w:lang w:val="en-US" w:eastAsia="zh-CN"/>
        </w:rPr>
        <w:t>3</w:t>
      </w:r>
      <w:r>
        <w:rPr>
          <w:rFonts w:hint="eastAsia" w:ascii="宋体" w:hAnsi="宋体" w:eastAsia="宋体" w:cs="Times New Roman"/>
          <w:b/>
          <w:color w:val="000000"/>
          <w:sz w:val="28"/>
          <w:szCs w:val="28"/>
          <w:highlight w:val="none"/>
          <w:shd w:val="clear" w:color="auto" w:fill="auto"/>
          <w:lang w:val="en-US" w:eastAsia="zh-CN"/>
        </w:rPr>
        <w:t>；</w:t>
      </w:r>
    </w:p>
    <w:p>
      <w:pPr>
        <w:spacing w:line="360" w:lineRule="auto"/>
        <w:jc w:val="center"/>
        <w:rPr>
          <w:rFonts w:hint="eastAsia" w:ascii="宋体" w:hAnsi="宋体" w:cs="宋体"/>
          <w:b/>
          <w:kern w:val="0"/>
          <w:sz w:val="28"/>
          <w:szCs w:val="28"/>
        </w:rPr>
      </w:pPr>
    </w:p>
    <w:p>
      <w:pPr>
        <w:spacing w:line="360" w:lineRule="auto"/>
        <w:jc w:val="center"/>
        <w:rPr>
          <w:rFonts w:hint="eastAsia" w:ascii="宋体" w:hAnsi="宋体" w:cs="宋体"/>
          <w:szCs w:val="22"/>
        </w:rPr>
      </w:pPr>
      <w:r>
        <w:rPr>
          <w:rFonts w:hint="eastAsia" w:ascii="宋体" w:hAnsi="宋体"/>
          <w:sz w:val="44"/>
          <w:szCs w:val="44"/>
        </w:rPr>
        <w:t xml:space="preserve"> </w:t>
      </w:r>
    </w:p>
    <w:p>
      <w:pPr>
        <w:spacing w:line="360" w:lineRule="auto"/>
        <w:jc w:val="center"/>
        <w:rPr>
          <w:rFonts w:hint="eastAsia" w:ascii="宋体" w:hAnsi="宋体"/>
          <w:sz w:val="24"/>
        </w:rPr>
      </w:pPr>
    </w:p>
    <w:p>
      <w:pPr>
        <w:spacing w:line="360" w:lineRule="auto"/>
        <w:jc w:val="center"/>
        <w:rPr>
          <w:rFonts w:hint="eastAsia" w:ascii="宋体" w:hAnsi="宋体"/>
          <w:sz w:val="24"/>
        </w:rPr>
      </w:pPr>
    </w:p>
    <w:p>
      <w:pPr>
        <w:spacing w:line="360" w:lineRule="auto"/>
        <w:rPr>
          <w:rFonts w:hint="eastAsia" w:ascii="宋体" w:hAnsi="宋体"/>
          <w:sz w:val="18"/>
          <w:szCs w:val="18"/>
        </w:rPr>
      </w:pPr>
    </w:p>
    <w:p>
      <w:pPr>
        <w:spacing w:line="360" w:lineRule="auto"/>
        <w:rPr>
          <w:rFonts w:hint="eastAsia" w:ascii="宋体" w:hAnsi="宋体"/>
          <w:sz w:val="18"/>
          <w:szCs w:val="18"/>
        </w:rPr>
      </w:pPr>
    </w:p>
    <w:p>
      <w:pPr>
        <w:spacing w:line="360" w:lineRule="auto"/>
        <w:rPr>
          <w:rFonts w:hint="eastAsia" w:ascii="宋体" w:hAnsi="宋体"/>
          <w:sz w:val="18"/>
          <w:szCs w:val="18"/>
        </w:rPr>
      </w:pPr>
    </w:p>
    <w:p>
      <w:pPr>
        <w:pStyle w:val="18"/>
        <w:rPr>
          <w:rFonts w:hint="eastAsia" w:hAnsi="宋体"/>
          <w:sz w:val="18"/>
          <w:szCs w:val="18"/>
        </w:rPr>
      </w:pPr>
    </w:p>
    <w:p>
      <w:pPr>
        <w:pStyle w:val="10"/>
        <w:rPr>
          <w:rFonts w:hint="eastAsia" w:ascii="宋体" w:hAnsi="宋体"/>
          <w:sz w:val="18"/>
          <w:szCs w:val="18"/>
        </w:rPr>
      </w:pPr>
    </w:p>
    <w:p>
      <w:pPr>
        <w:spacing w:line="360" w:lineRule="auto"/>
        <w:rPr>
          <w:rFonts w:hint="eastAsia" w:ascii="宋体" w:hAnsi="宋体"/>
          <w:sz w:val="18"/>
          <w:szCs w:val="18"/>
        </w:rPr>
      </w:pPr>
    </w:p>
    <w:p>
      <w:pPr>
        <w:spacing w:line="360" w:lineRule="auto"/>
        <w:rPr>
          <w:rFonts w:hint="eastAsia" w:ascii="宋体" w:hAnsi="宋体"/>
          <w:sz w:val="18"/>
          <w:szCs w:val="18"/>
        </w:rPr>
      </w:pPr>
    </w:p>
    <w:p>
      <w:pPr>
        <w:spacing w:line="360" w:lineRule="auto"/>
        <w:outlineLvl w:val="9"/>
        <w:rPr>
          <w:rFonts w:hint="eastAsia" w:ascii="宋体" w:hAnsi="宋体" w:eastAsia="宋体" w:cs="黑体"/>
          <w:b/>
          <w:bCs/>
          <w:sz w:val="32"/>
          <w:szCs w:val="32"/>
          <w:lang w:eastAsia="zh-CN"/>
        </w:rPr>
      </w:pPr>
      <w:r>
        <w:rPr>
          <w:rFonts w:hint="eastAsia" w:ascii="宋体" w:hAnsi="宋体"/>
          <w:bCs/>
          <w:sz w:val="32"/>
          <w:szCs w:val="32"/>
        </w:rPr>
        <w:t xml:space="preserve"> </w:t>
      </w:r>
      <w:r>
        <w:rPr>
          <w:rFonts w:hint="eastAsia" w:ascii="宋体" w:hAnsi="宋体" w:cs="宋体"/>
          <w:bCs/>
          <w:sz w:val="32"/>
          <w:szCs w:val="32"/>
        </w:rPr>
        <w:t xml:space="preserve">  </w:t>
      </w:r>
      <w:r>
        <w:rPr>
          <w:rFonts w:hint="eastAsia" w:ascii="宋体" w:hAnsi="宋体" w:cs="黑体"/>
          <w:b/>
          <w:bCs/>
          <w:sz w:val="32"/>
          <w:szCs w:val="32"/>
        </w:rPr>
        <w:t xml:space="preserve">   </w:t>
      </w:r>
      <w:r>
        <w:rPr>
          <w:rFonts w:hint="eastAsia" w:ascii="宋体" w:hAnsi="宋体" w:cs="黑体"/>
          <w:b/>
          <w:bCs/>
          <w:sz w:val="32"/>
          <w:szCs w:val="32"/>
          <w:lang w:val="en-US" w:eastAsia="zh-CN"/>
        </w:rPr>
        <w:t xml:space="preserve">    </w:t>
      </w:r>
      <w:r>
        <w:rPr>
          <w:rFonts w:hint="eastAsia" w:ascii="宋体" w:hAnsi="宋体" w:cs="黑体"/>
          <w:b/>
          <w:bCs/>
          <w:sz w:val="32"/>
          <w:szCs w:val="32"/>
          <w:lang w:eastAsia="zh-CN"/>
        </w:rPr>
        <w:t>采购人</w:t>
      </w:r>
      <w:r>
        <w:rPr>
          <w:rFonts w:hint="eastAsia" w:ascii="宋体" w:hAnsi="宋体"/>
          <w:b/>
          <w:bCs/>
          <w:color w:val="000000"/>
          <w:sz w:val="32"/>
          <w:szCs w:val="30"/>
          <w:lang w:val="en-US" w:eastAsia="zh-CN"/>
        </w:rPr>
        <w:t>：三门峡市湖滨区人民政府前进街道办事处</w:t>
      </w:r>
    </w:p>
    <w:p>
      <w:pPr>
        <w:spacing w:line="360" w:lineRule="auto"/>
        <w:ind w:firstLine="1587" w:firstLineChars="494"/>
        <w:outlineLvl w:val="9"/>
        <w:rPr>
          <w:rFonts w:hint="eastAsia" w:ascii="宋体" w:hAnsi="宋体" w:cs="黑体"/>
          <w:b/>
          <w:bCs/>
          <w:sz w:val="32"/>
          <w:szCs w:val="32"/>
        </w:rPr>
      </w:pPr>
      <w:r>
        <w:rPr>
          <w:rFonts w:hint="eastAsia" w:ascii="宋体" w:hAnsi="宋体" w:cs="黑体"/>
          <w:b/>
          <w:bCs/>
          <w:sz w:val="32"/>
          <w:szCs w:val="32"/>
        </w:rPr>
        <w:t>代理机构：</w:t>
      </w:r>
      <w:r>
        <w:rPr>
          <w:rFonts w:hint="eastAsia" w:ascii="宋体" w:hAnsi="宋体"/>
          <w:b/>
          <w:bCs/>
          <w:color w:val="000000"/>
          <w:sz w:val="32"/>
          <w:szCs w:val="30"/>
          <w:lang w:val="en-US" w:eastAsia="zh-CN"/>
        </w:rPr>
        <w:t>河南嘉泰工程管理</w:t>
      </w:r>
      <w:r>
        <w:rPr>
          <w:rFonts w:hint="eastAsia" w:ascii="宋体" w:hAnsi="宋体"/>
          <w:b/>
          <w:bCs/>
          <w:color w:val="000000"/>
          <w:sz w:val="32"/>
          <w:szCs w:val="30"/>
        </w:rPr>
        <w:t>有限公司</w:t>
      </w:r>
    </w:p>
    <w:p>
      <w:pPr>
        <w:spacing w:line="360" w:lineRule="auto"/>
        <w:outlineLvl w:val="9"/>
        <w:rPr>
          <w:rFonts w:hint="eastAsia" w:ascii="宋体" w:hAnsi="宋体" w:cs="黑体"/>
          <w:b/>
          <w:bCs/>
          <w:sz w:val="32"/>
          <w:szCs w:val="32"/>
        </w:rPr>
      </w:pPr>
      <w:r>
        <w:rPr>
          <w:rFonts w:hint="eastAsia" w:ascii="宋体" w:hAnsi="宋体" w:cs="黑体"/>
          <w:b/>
          <w:bCs/>
          <w:sz w:val="32"/>
          <w:szCs w:val="32"/>
        </w:rPr>
        <w:t xml:space="preserve">        </w:t>
      </w:r>
      <w:r>
        <w:rPr>
          <w:rFonts w:hint="eastAsia" w:ascii="宋体" w:hAnsi="宋体" w:cs="黑体"/>
          <w:b/>
          <w:bCs/>
          <w:sz w:val="32"/>
          <w:szCs w:val="32"/>
          <w:lang w:val="en-US" w:eastAsia="zh-CN"/>
        </w:rPr>
        <w:t xml:space="preserve">  </w:t>
      </w:r>
      <w:r>
        <w:rPr>
          <w:rFonts w:hint="eastAsia" w:ascii="宋体" w:hAnsi="宋体" w:cs="黑体"/>
          <w:b/>
          <w:bCs/>
          <w:sz w:val="32"/>
          <w:szCs w:val="32"/>
        </w:rPr>
        <w:t>日    期：二〇二</w:t>
      </w:r>
      <w:r>
        <w:rPr>
          <w:rFonts w:hint="eastAsia" w:ascii="宋体" w:hAnsi="宋体" w:cs="黑体"/>
          <w:b/>
          <w:bCs/>
          <w:sz w:val="32"/>
          <w:szCs w:val="32"/>
          <w:lang w:val="en-US" w:eastAsia="zh-CN"/>
        </w:rPr>
        <w:t>三</w:t>
      </w:r>
      <w:r>
        <w:rPr>
          <w:rFonts w:hint="eastAsia" w:ascii="宋体" w:hAnsi="宋体" w:cs="黑体"/>
          <w:b/>
          <w:bCs/>
          <w:sz w:val="32"/>
          <w:szCs w:val="32"/>
        </w:rPr>
        <w:t>年</w:t>
      </w:r>
      <w:r>
        <w:rPr>
          <w:rFonts w:hint="eastAsia" w:ascii="宋体" w:hAnsi="宋体" w:cs="黑体"/>
          <w:b/>
          <w:bCs/>
          <w:sz w:val="32"/>
          <w:szCs w:val="32"/>
          <w:lang w:val="en-US" w:eastAsia="zh-CN"/>
        </w:rPr>
        <w:t>八</w:t>
      </w:r>
      <w:r>
        <w:rPr>
          <w:rFonts w:hint="eastAsia" w:ascii="宋体" w:hAnsi="宋体" w:cs="黑体"/>
          <w:b/>
          <w:bCs/>
          <w:sz w:val="32"/>
          <w:szCs w:val="32"/>
        </w:rPr>
        <w:t>月</w:t>
      </w:r>
    </w:p>
    <w:p>
      <w:pPr>
        <w:jc w:val="center"/>
        <w:rPr>
          <w:rFonts w:hint="eastAsia" w:ascii="宋体" w:hAnsi="宋体"/>
          <w:b/>
          <w:sz w:val="32"/>
          <w:szCs w:val="32"/>
        </w:rPr>
        <w:sectPr>
          <w:headerReference r:id="rId3" w:type="default"/>
          <w:footerReference r:id="rId4" w:type="even"/>
          <w:pgSz w:w="11906" w:h="16838"/>
          <w:pgMar w:top="1417" w:right="1417" w:bottom="1417" w:left="1418" w:header="851" w:footer="992" w:gutter="0"/>
          <w:pgNumType w:fmt="decimal" w:start="1"/>
          <w:cols w:space="720" w:num="1"/>
          <w:titlePg/>
          <w:docGrid w:type="lines" w:linePitch="312" w:charSpace="0"/>
        </w:sectPr>
      </w:pPr>
    </w:p>
    <w:p>
      <w:pPr>
        <w:jc w:val="center"/>
        <w:rPr>
          <w:rFonts w:hint="eastAsia" w:ascii="宋体" w:hAnsi="宋体"/>
          <w:b/>
          <w:sz w:val="24"/>
          <w:szCs w:val="40"/>
        </w:rPr>
      </w:pPr>
      <w:bookmarkStart w:id="0" w:name="_Toc340063847"/>
      <w:bookmarkStart w:id="1" w:name="_Toc296602400"/>
      <w:bookmarkStart w:id="2" w:name="_Toc246996898"/>
      <w:bookmarkStart w:id="3" w:name="_Toc247085669"/>
    </w:p>
    <w:p>
      <w:pPr>
        <w:jc w:val="center"/>
        <w:rPr>
          <w:rFonts w:hint="eastAsia" w:ascii="宋体" w:hAnsi="宋体"/>
          <w:b/>
          <w:sz w:val="36"/>
          <w:szCs w:val="36"/>
        </w:rPr>
      </w:pPr>
      <w:r>
        <w:rPr>
          <w:rFonts w:hint="eastAsia" w:ascii="宋体" w:hAnsi="宋体"/>
          <w:b/>
          <w:sz w:val="36"/>
          <w:szCs w:val="36"/>
        </w:rPr>
        <w:t>目  录</w:t>
      </w:r>
      <w:bookmarkEnd w:id="0"/>
      <w:bookmarkEnd w:id="1"/>
      <w:bookmarkEnd w:id="2"/>
      <w:bookmarkEnd w:id="3"/>
    </w:p>
    <w:p>
      <w:pPr>
        <w:spacing w:before="0" w:beforeLines="0" w:after="0" w:afterLines="0" w:line="240" w:lineRule="auto"/>
        <w:ind w:left="0" w:leftChars="0" w:right="0" w:rightChars="0" w:firstLine="0" w:firstLineChars="0"/>
        <w:jc w:val="center"/>
      </w:pPr>
      <w:bookmarkStart w:id="4" w:name="_Toc247085671"/>
      <w:bookmarkStart w:id="5" w:name="_Toc246996900"/>
      <w:bookmarkStart w:id="6" w:name="_Toc144974479"/>
      <w:bookmarkStart w:id="7" w:name="_Toc246996157"/>
      <w:bookmarkStart w:id="8" w:name="_Toc179632527"/>
      <w:bookmarkStart w:id="9" w:name="_Toc152042287"/>
      <w:bookmarkStart w:id="10" w:name="_Toc247096243"/>
      <w:bookmarkStart w:id="11" w:name="_Toc152045511"/>
      <w:bookmarkStart w:id="12" w:name="_Toc49958225"/>
    </w:p>
    <w:p>
      <w:pPr>
        <w:pStyle w:val="9"/>
        <w:tabs>
          <w:tab w:val="right" w:leader="dot" w:pos="8844"/>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"1-2" \h \u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_Toc28808 </w:instrText>
      </w:r>
      <w:r>
        <w:rPr>
          <w:rFonts w:hint="eastAsia" w:ascii="宋体" w:hAnsi="宋体" w:eastAsia="宋体" w:cs="宋体"/>
          <w:sz w:val="24"/>
          <w:szCs w:val="24"/>
        </w:rPr>
        <w:fldChar w:fldCharType="separate"/>
      </w:r>
      <w:r>
        <w:rPr>
          <w:rFonts w:hint="eastAsia" w:ascii="宋体" w:hAnsi="宋体" w:eastAsia="宋体" w:cs="宋体"/>
          <w:bCs/>
          <w:sz w:val="24"/>
          <w:szCs w:val="24"/>
        </w:rPr>
        <w:t>第一章 竞争性</w:t>
      </w:r>
      <w:r>
        <w:rPr>
          <w:rFonts w:hint="eastAsia" w:ascii="宋体" w:hAnsi="宋体" w:eastAsia="宋体" w:cs="宋体"/>
          <w:bCs/>
          <w:sz w:val="24"/>
          <w:szCs w:val="24"/>
          <w:lang w:eastAsia="zh-CN"/>
        </w:rPr>
        <w:t>磋商</w:t>
      </w:r>
      <w:r>
        <w:rPr>
          <w:rFonts w:hint="eastAsia" w:ascii="宋体" w:hAnsi="宋体" w:eastAsia="宋体" w:cs="宋体"/>
          <w:bCs/>
          <w:sz w:val="24"/>
          <w:szCs w:val="24"/>
        </w:rPr>
        <w:t>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_Toc28808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8844"/>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_Toc24605 </w:instrText>
      </w:r>
      <w:r>
        <w:rPr>
          <w:rFonts w:hint="eastAsia" w:ascii="宋体" w:hAnsi="宋体" w:eastAsia="宋体" w:cs="宋体"/>
          <w:sz w:val="24"/>
          <w:szCs w:val="24"/>
        </w:rPr>
        <w:fldChar w:fldCharType="separate"/>
      </w:r>
      <w:r>
        <w:rPr>
          <w:rFonts w:hint="eastAsia" w:ascii="宋体" w:hAnsi="宋体" w:eastAsia="宋体" w:cs="宋体"/>
          <w:bCs/>
          <w:sz w:val="24"/>
          <w:szCs w:val="24"/>
        </w:rPr>
        <w:t>第二章</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lang w:eastAsia="zh-CN"/>
        </w:rPr>
        <w:t>投标人</w:t>
      </w:r>
      <w:r>
        <w:rPr>
          <w:rFonts w:hint="eastAsia" w:ascii="宋体" w:hAnsi="宋体" w:eastAsia="宋体" w:cs="宋体"/>
          <w:bCs/>
          <w:sz w:val="24"/>
          <w:szCs w:val="24"/>
        </w:rPr>
        <w:t>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_Toc24605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8844"/>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_Toc28718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第三章 评标办法(综合评分法)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_Toc28718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8844"/>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_Toc29500 </w:instrText>
      </w:r>
      <w:r>
        <w:rPr>
          <w:rFonts w:hint="eastAsia" w:ascii="宋体" w:hAnsi="宋体" w:eastAsia="宋体" w:cs="宋体"/>
          <w:sz w:val="24"/>
          <w:szCs w:val="24"/>
        </w:rPr>
        <w:fldChar w:fldCharType="separate"/>
      </w:r>
      <w:r>
        <w:rPr>
          <w:rFonts w:hint="eastAsia" w:ascii="宋体" w:hAnsi="宋体" w:eastAsia="宋体" w:cs="宋体"/>
          <w:sz w:val="24"/>
          <w:szCs w:val="24"/>
        </w:rPr>
        <w:t>第</w:t>
      </w:r>
      <w:r>
        <w:rPr>
          <w:rFonts w:hint="eastAsia" w:ascii="宋体" w:hAnsi="宋体" w:eastAsia="宋体" w:cs="宋体"/>
          <w:sz w:val="24"/>
          <w:szCs w:val="24"/>
          <w:lang w:eastAsia="zh-CN"/>
        </w:rPr>
        <w:t>四</w:t>
      </w:r>
      <w:r>
        <w:rPr>
          <w:rFonts w:hint="eastAsia" w:ascii="宋体" w:hAnsi="宋体" w:eastAsia="宋体" w:cs="宋体"/>
          <w:sz w:val="24"/>
          <w:szCs w:val="24"/>
        </w:rPr>
        <w:t>章 合同条款及格式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_Toc29500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8844"/>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_Toc8515 </w:instrText>
      </w:r>
      <w:r>
        <w:rPr>
          <w:rFonts w:hint="eastAsia" w:ascii="宋体" w:hAnsi="宋体" w:eastAsia="宋体" w:cs="宋体"/>
          <w:sz w:val="24"/>
          <w:szCs w:val="24"/>
        </w:rPr>
        <w:fldChar w:fldCharType="separate"/>
      </w:r>
      <w:r>
        <w:rPr>
          <w:rFonts w:hint="eastAsia" w:ascii="宋体" w:hAnsi="宋体" w:eastAsia="宋体" w:cs="宋体"/>
          <w:bCs/>
          <w:sz w:val="24"/>
          <w:szCs w:val="24"/>
        </w:rPr>
        <w:t>第</w:t>
      </w:r>
      <w:r>
        <w:rPr>
          <w:rFonts w:hint="eastAsia" w:ascii="宋体" w:hAnsi="宋体" w:eastAsia="宋体" w:cs="宋体"/>
          <w:bCs/>
          <w:sz w:val="24"/>
          <w:szCs w:val="24"/>
          <w:lang w:eastAsia="zh-CN"/>
        </w:rPr>
        <w:t>五</w:t>
      </w:r>
      <w:r>
        <w:rPr>
          <w:rFonts w:hint="eastAsia" w:ascii="宋体" w:hAnsi="宋体" w:eastAsia="宋体" w:cs="宋体"/>
          <w:bCs/>
          <w:sz w:val="24"/>
          <w:szCs w:val="24"/>
        </w:rPr>
        <w:t>章 工程量清单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_Toc8515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8844"/>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_Toc16073 </w:instrText>
      </w:r>
      <w:r>
        <w:rPr>
          <w:rFonts w:hint="eastAsia" w:ascii="宋体" w:hAnsi="宋体" w:eastAsia="宋体" w:cs="宋体"/>
          <w:sz w:val="24"/>
          <w:szCs w:val="24"/>
        </w:rPr>
        <w:fldChar w:fldCharType="separate"/>
      </w:r>
      <w:r>
        <w:rPr>
          <w:rFonts w:hint="eastAsia" w:ascii="宋体" w:hAnsi="宋体" w:eastAsia="宋体" w:cs="宋体"/>
          <w:bCs/>
          <w:sz w:val="24"/>
          <w:szCs w:val="24"/>
        </w:rPr>
        <w:t>第</w:t>
      </w:r>
      <w:r>
        <w:rPr>
          <w:rFonts w:hint="eastAsia" w:ascii="宋体" w:hAnsi="宋体" w:eastAsia="宋体" w:cs="宋体"/>
          <w:bCs/>
          <w:sz w:val="24"/>
          <w:szCs w:val="24"/>
          <w:lang w:eastAsia="zh-CN"/>
        </w:rPr>
        <w:t>六</w:t>
      </w:r>
      <w:r>
        <w:rPr>
          <w:rFonts w:hint="eastAsia" w:ascii="宋体" w:hAnsi="宋体" w:eastAsia="宋体" w:cs="宋体"/>
          <w:bCs/>
          <w:sz w:val="24"/>
          <w:szCs w:val="24"/>
        </w:rPr>
        <w:t>章 图纸</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_Toc16073 \h </w:instrText>
      </w:r>
      <w:r>
        <w:rPr>
          <w:rFonts w:hint="eastAsia" w:ascii="宋体" w:hAnsi="宋体" w:eastAsia="宋体" w:cs="宋体"/>
          <w:sz w:val="24"/>
          <w:szCs w:val="24"/>
        </w:rPr>
        <w:fldChar w:fldCharType="separate"/>
      </w:r>
      <w:r>
        <w:rPr>
          <w:rFonts w:hint="eastAsia" w:ascii="宋体" w:hAnsi="宋体" w:eastAsia="宋体" w:cs="宋体"/>
          <w:sz w:val="24"/>
          <w:szCs w:val="24"/>
        </w:rPr>
        <w:t>41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8844"/>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_Toc18389 </w:instrText>
      </w:r>
      <w:r>
        <w:rPr>
          <w:rFonts w:hint="eastAsia" w:ascii="宋体" w:hAnsi="宋体" w:eastAsia="宋体" w:cs="宋体"/>
          <w:sz w:val="24"/>
          <w:szCs w:val="24"/>
        </w:rPr>
        <w:fldChar w:fldCharType="separate"/>
      </w:r>
      <w:r>
        <w:rPr>
          <w:rFonts w:hint="eastAsia" w:ascii="宋体" w:hAnsi="宋体" w:eastAsia="宋体" w:cs="宋体"/>
          <w:bCs/>
          <w:sz w:val="24"/>
          <w:szCs w:val="24"/>
        </w:rPr>
        <w:t>第</w:t>
      </w:r>
      <w:r>
        <w:rPr>
          <w:rFonts w:hint="eastAsia" w:ascii="宋体" w:hAnsi="宋体" w:eastAsia="宋体" w:cs="宋体"/>
          <w:bCs/>
          <w:sz w:val="24"/>
          <w:szCs w:val="24"/>
          <w:lang w:eastAsia="zh-CN"/>
        </w:rPr>
        <w:t>七</w:t>
      </w:r>
      <w:r>
        <w:rPr>
          <w:rFonts w:hint="eastAsia" w:ascii="宋体" w:hAnsi="宋体" w:eastAsia="宋体" w:cs="宋体"/>
          <w:bCs/>
          <w:sz w:val="24"/>
          <w:szCs w:val="24"/>
        </w:rPr>
        <w:t>章</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技术与要求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_Toc18389 \h </w:instrText>
      </w:r>
      <w:r>
        <w:rPr>
          <w:rFonts w:hint="eastAsia" w:ascii="宋体" w:hAnsi="宋体" w:eastAsia="宋体" w:cs="宋体"/>
          <w:sz w:val="24"/>
          <w:szCs w:val="24"/>
        </w:rPr>
        <w:fldChar w:fldCharType="separate"/>
      </w:r>
      <w:r>
        <w:rPr>
          <w:rFonts w:hint="eastAsia" w:ascii="宋体" w:hAnsi="宋体" w:eastAsia="宋体" w:cs="宋体"/>
          <w:sz w:val="24"/>
          <w:szCs w:val="24"/>
        </w:rPr>
        <w:t>42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tabs>
          <w:tab w:val="right" w:leader="dot" w:pos="8844"/>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_Toc16008 </w:instrText>
      </w:r>
      <w:r>
        <w:rPr>
          <w:rFonts w:hint="eastAsia" w:ascii="宋体" w:hAnsi="宋体" w:eastAsia="宋体" w:cs="宋体"/>
          <w:sz w:val="24"/>
          <w:szCs w:val="24"/>
        </w:rPr>
        <w:fldChar w:fldCharType="separate"/>
      </w:r>
      <w:r>
        <w:rPr>
          <w:rFonts w:hint="eastAsia" w:ascii="宋体" w:hAnsi="宋体" w:eastAsia="宋体" w:cs="宋体"/>
          <w:bCs w:val="0"/>
          <w:sz w:val="24"/>
          <w:szCs w:val="24"/>
        </w:rPr>
        <w:t>第</w:t>
      </w:r>
      <w:r>
        <w:rPr>
          <w:rFonts w:hint="eastAsia" w:ascii="宋体" w:hAnsi="宋体" w:eastAsia="宋体" w:cs="宋体"/>
          <w:bCs w:val="0"/>
          <w:sz w:val="24"/>
          <w:szCs w:val="24"/>
          <w:lang w:eastAsia="zh-CN"/>
        </w:rPr>
        <w:t>八</w:t>
      </w:r>
      <w:r>
        <w:rPr>
          <w:rFonts w:hint="eastAsia" w:ascii="宋体" w:hAnsi="宋体" w:eastAsia="宋体" w:cs="宋体"/>
          <w:bCs w:val="0"/>
          <w:sz w:val="24"/>
          <w:szCs w:val="24"/>
        </w:rPr>
        <w:t>章 响应文件格式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_Toc16008 \h </w:instrText>
      </w:r>
      <w:r>
        <w:rPr>
          <w:rFonts w:hint="eastAsia" w:ascii="宋体" w:hAnsi="宋体" w:eastAsia="宋体" w:cs="宋体"/>
          <w:sz w:val="24"/>
          <w:szCs w:val="24"/>
        </w:rPr>
        <w:fldChar w:fldCharType="separate"/>
      </w:r>
      <w:r>
        <w:rPr>
          <w:rFonts w:hint="eastAsia" w:ascii="宋体" w:hAnsi="宋体" w:eastAsia="宋体" w:cs="宋体"/>
          <w:sz w:val="24"/>
          <w:szCs w:val="24"/>
        </w:rPr>
        <w:t>43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spacing w:line="360" w:lineRule="auto"/>
        <w:rPr>
          <w:rFonts w:hint="eastAsia" w:ascii="宋体" w:hAnsi="宋体" w:eastAsia="宋体" w:cs="宋体"/>
          <w:sz w:val="24"/>
          <w:szCs w:val="24"/>
        </w:rPr>
      </w:pPr>
      <w:r>
        <w:rPr>
          <w:rFonts w:hint="eastAsia" w:ascii="宋体" w:hAnsi="宋体" w:eastAsia="宋体" w:cs="宋体"/>
          <w:sz w:val="24"/>
          <w:szCs w:val="24"/>
        </w:rPr>
        <w:fldChar w:fldCharType="end"/>
      </w:r>
    </w:p>
    <w:p>
      <w:pPr>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sz w:val="32"/>
          <w:szCs w:val="32"/>
        </w:rPr>
      </w:pPr>
      <w:r>
        <w:rPr>
          <w:rFonts w:hint="eastAsia" w:ascii="宋体" w:hAnsi="宋体" w:eastAsia="宋体" w:cs="宋体"/>
          <w:sz w:val="24"/>
          <w:szCs w:val="24"/>
        </w:rPr>
        <w:br w:type="page"/>
      </w:r>
      <w:bookmarkStart w:id="13" w:name="_Toc31708"/>
      <w:bookmarkStart w:id="14" w:name="_Toc32702"/>
      <w:bookmarkStart w:id="15" w:name="_Toc28808"/>
      <w:r>
        <w:rPr>
          <w:rFonts w:hint="eastAsia" w:ascii="宋体" w:hAnsi="宋体"/>
          <w:b/>
          <w:bCs/>
          <w:sz w:val="32"/>
          <w:szCs w:val="32"/>
        </w:rPr>
        <w:t>第一章</w:t>
      </w:r>
      <w:bookmarkEnd w:id="4"/>
      <w:bookmarkEnd w:id="5"/>
      <w:bookmarkEnd w:id="6"/>
      <w:bookmarkEnd w:id="7"/>
      <w:bookmarkEnd w:id="8"/>
      <w:bookmarkEnd w:id="9"/>
      <w:bookmarkEnd w:id="10"/>
      <w:bookmarkEnd w:id="11"/>
      <w:r>
        <w:rPr>
          <w:rFonts w:hint="eastAsia" w:ascii="宋体" w:hAnsi="宋体"/>
          <w:b/>
          <w:bCs/>
          <w:sz w:val="32"/>
          <w:szCs w:val="32"/>
        </w:rPr>
        <w:t xml:space="preserve"> 竞争性</w:t>
      </w:r>
      <w:r>
        <w:rPr>
          <w:rFonts w:hint="eastAsia" w:ascii="宋体" w:hAnsi="宋体"/>
          <w:b/>
          <w:bCs/>
          <w:sz w:val="32"/>
          <w:szCs w:val="32"/>
          <w:lang w:eastAsia="zh-CN"/>
        </w:rPr>
        <w:t>磋商</w:t>
      </w:r>
      <w:r>
        <w:rPr>
          <w:rFonts w:hint="eastAsia" w:ascii="宋体" w:hAnsi="宋体"/>
          <w:b/>
          <w:bCs/>
          <w:sz w:val="32"/>
          <w:szCs w:val="32"/>
        </w:rPr>
        <w:t>公告</w:t>
      </w:r>
      <w:bookmarkEnd w:id="12"/>
      <w:bookmarkEnd w:id="13"/>
      <w:bookmarkEnd w:id="14"/>
      <w:bookmarkEnd w:id="15"/>
    </w:p>
    <w:p>
      <w:pPr>
        <w:widowControl/>
        <w:spacing w:line="360" w:lineRule="auto"/>
        <w:ind w:firstLine="480" w:firstLineChars="200"/>
        <w:rPr>
          <w:rFonts w:ascii="宋体" w:hAnsi="宋体" w:cs="宋体"/>
          <w:kern w:val="0"/>
          <w:sz w:val="24"/>
          <w:shd w:val="clear" w:color="auto" w:fill="FFFFFF" w:themeFill="background1"/>
        </w:rPr>
      </w:pPr>
      <w:bookmarkStart w:id="16" w:name="_Toc246996916"/>
      <w:bookmarkStart w:id="17" w:name="_Toc246996173"/>
      <w:bookmarkStart w:id="18" w:name="_Toc49958226"/>
      <w:bookmarkStart w:id="19" w:name="_Toc179632544"/>
      <w:bookmarkStart w:id="20" w:name="_Toc152042303"/>
      <w:bookmarkStart w:id="21" w:name="_Toc152045527"/>
      <w:bookmarkStart w:id="22" w:name="_Toc247085687"/>
      <w:bookmarkStart w:id="23" w:name="_Toc144974495"/>
      <w:r>
        <w:rPr>
          <w:rFonts w:hint="eastAsia" w:asciiTheme="minorEastAsia" w:hAnsiTheme="minorEastAsia" w:eastAsiaTheme="minorEastAsia"/>
          <w:sz w:val="24"/>
          <w:shd w:val="clear" w:color="auto" w:fill="FFFFFF" w:themeFill="background1"/>
          <w:lang w:val="en-US" w:eastAsia="zh-CN"/>
        </w:rPr>
        <w:t>湖滨区前进街道2023年城镇老旧小区改造项目的</w:t>
      </w:r>
      <w:r>
        <w:rPr>
          <w:rFonts w:hint="eastAsia" w:asciiTheme="minorEastAsia" w:hAnsiTheme="minorEastAsia" w:eastAsiaTheme="minorEastAsia"/>
          <w:sz w:val="24"/>
          <w:shd w:val="clear" w:color="auto" w:fill="FFFFFF" w:themeFill="background1"/>
        </w:rPr>
        <w:t>潜在投标人应在三门峡市公共资源交易中心平台获取招标文件，并于202</w:t>
      </w:r>
      <w:r>
        <w:rPr>
          <w:rFonts w:hint="eastAsia" w:asciiTheme="minorEastAsia" w:hAnsiTheme="minorEastAsia" w:eastAsiaTheme="minorEastAsia"/>
          <w:sz w:val="24"/>
          <w:shd w:val="clear" w:color="auto" w:fill="FFFFFF" w:themeFill="background1"/>
          <w:lang w:val="en-US" w:eastAsia="zh-CN"/>
        </w:rPr>
        <w:t>3</w:t>
      </w:r>
      <w:r>
        <w:rPr>
          <w:rFonts w:hint="eastAsia" w:asciiTheme="minorEastAsia" w:hAnsiTheme="minorEastAsia" w:eastAsiaTheme="minorEastAsia"/>
          <w:sz w:val="24"/>
          <w:shd w:val="clear" w:color="auto" w:fill="FFFFFF" w:themeFill="background1"/>
        </w:rPr>
        <w:t>年</w:t>
      </w:r>
      <w:r>
        <w:rPr>
          <w:rFonts w:hint="eastAsia" w:asciiTheme="minorEastAsia" w:hAnsiTheme="minorEastAsia" w:eastAsiaTheme="minorEastAsia"/>
          <w:sz w:val="24"/>
          <w:shd w:val="clear" w:color="auto" w:fill="FFFFFF" w:themeFill="background1"/>
          <w:lang w:val="en-US" w:eastAsia="zh-CN"/>
        </w:rPr>
        <w:t>08</w:t>
      </w:r>
      <w:r>
        <w:rPr>
          <w:rFonts w:hint="eastAsia" w:asciiTheme="minorEastAsia" w:hAnsiTheme="minorEastAsia" w:eastAsiaTheme="minorEastAsia"/>
          <w:sz w:val="24"/>
          <w:shd w:val="clear" w:color="auto" w:fill="FFFFFF" w:themeFill="background1"/>
        </w:rPr>
        <w:t>月</w:t>
      </w:r>
      <w:r>
        <w:rPr>
          <w:rFonts w:hint="eastAsia" w:asciiTheme="minorEastAsia" w:hAnsiTheme="minorEastAsia" w:eastAsiaTheme="minorEastAsia"/>
          <w:sz w:val="24"/>
          <w:shd w:val="clear" w:color="auto" w:fill="FFFFFF" w:themeFill="background1"/>
          <w:lang w:val="en-US" w:eastAsia="zh-CN"/>
        </w:rPr>
        <w:t>18</w:t>
      </w:r>
      <w:r>
        <w:rPr>
          <w:rFonts w:hint="eastAsia" w:asciiTheme="minorEastAsia" w:hAnsiTheme="minorEastAsia" w:eastAsiaTheme="minorEastAsia"/>
          <w:sz w:val="24"/>
          <w:shd w:val="clear" w:color="auto" w:fill="FFFFFF" w:themeFill="background1"/>
        </w:rPr>
        <w:t>日</w:t>
      </w:r>
      <w:r>
        <w:rPr>
          <w:rFonts w:hint="eastAsia" w:asciiTheme="minorEastAsia" w:hAnsiTheme="minorEastAsia" w:eastAsiaTheme="minorEastAsia"/>
          <w:sz w:val="24"/>
          <w:shd w:val="clear" w:color="auto" w:fill="FFFFFF" w:themeFill="background1"/>
          <w:lang w:val="en-US" w:eastAsia="zh-CN"/>
        </w:rPr>
        <w:t>8</w:t>
      </w:r>
      <w:r>
        <w:rPr>
          <w:rFonts w:hint="eastAsia" w:asciiTheme="minorEastAsia" w:hAnsiTheme="minorEastAsia" w:eastAsiaTheme="minorEastAsia"/>
          <w:sz w:val="24"/>
          <w:shd w:val="clear" w:color="auto" w:fill="FFFFFF" w:themeFill="background1"/>
        </w:rPr>
        <w:t>时</w:t>
      </w:r>
      <w:r>
        <w:rPr>
          <w:rFonts w:hint="eastAsia" w:asciiTheme="minorEastAsia" w:hAnsiTheme="minorEastAsia" w:eastAsiaTheme="minorEastAsia"/>
          <w:sz w:val="24"/>
          <w:shd w:val="clear" w:color="auto" w:fill="FFFFFF" w:themeFill="background1"/>
          <w:lang w:val="en-US" w:eastAsia="zh-CN"/>
        </w:rPr>
        <w:t>3</w:t>
      </w:r>
      <w:r>
        <w:rPr>
          <w:rFonts w:hint="eastAsia" w:asciiTheme="minorEastAsia" w:hAnsiTheme="minorEastAsia" w:eastAsiaTheme="minorEastAsia"/>
          <w:sz w:val="24"/>
          <w:shd w:val="clear" w:color="auto" w:fill="FFFFFF" w:themeFill="background1"/>
        </w:rPr>
        <w:t>0分（北京时间）前递交响应文件</w:t>
      </w:r>
    </w:p>
    <w:p>
      <w:pPr>
        <w:widowControl/>
        <w:spacing w:line="360" w:lineRule="auto"/>
        <w:ind w:firstLine="480" w:firstLineChars="200"/>
        <w:rPr>
          <w:rFonts w:ascii="宋体" w:hAnsi="宋体" w:cs="宋体"/>
          <w:kern w:val="0"/>
          <w:sz w:val="24"/>
          <w:shd w:val="clear" w:color="auto" w:fill="FFFFFF" w:themeFill="background1"/>
        </w:rPr>
      </w:pPr>
      <w:r>
        <w:rPr>
          <w:rFonts w:hint="eastAsia" w:ascii="宋体" w:hAnsi="宋体" w:cs="宋体"/>
          <w:kern w:val="0"/>
          <w:sz w:val="24"/>
          <w:shd w:val="clear" w:color="auto" w:fill="FFFFFF" w:themeFill="background1"/>
        </w:rPr>
        <w:t>一、项目基本情况：</w:t>
      </w:r>
    </w:p>
    <w:p>
      <w:pPr>
        <w:widowControl/>
        <w:spacing w:line="360" w:lineRule="auto"/>
        <w:ind w:firstLine="480" w:firstLineChars="200"/>
        <w:rPr>
          <w:rFonts w:hint="eastAsia" w:ascii="宋体" w:hAnsi="宋体" w:cs="宋体"/>
          <w:kern w:val="0"/>
          <w:sz w:val="24"/>
          <w:shd w:val="clear" w:color="auto" w:fill="FFFFFF" w:themeFill="background1"/>
        </w:rPr>
      </w:pPr>
      <w:r>
        <w:rPr>
          <w:rFonts w:hint="eastAsia" w:asciiTheme="minorEastAsia" w:hAnsiTheme="minorEastAsia" w:eastAsiaTheme="minorEastAsia"/>
          <w:sz w:val="24"/>
          <w:shd w:val="clear" w:color="auto" w:fill="FFFFFF" w:themeFill="background1"/>
          <w:lang w:val="en-US" w:eastAsia="zh-CN"/>
        </w:rPr>
        <w:t>1、项目编号：SGZ[2023]339-ZC184；2023-08-3；</w:t>
      </w:r>
    </w:p>
    <w:p>
      <w:pPr>
        <w:widowControl/>
        <w:spacing w:line="360" w:lineRule="auto"/>
        <w:ind w:firstLine="480" w:firstLineChars="200"/>
        <w:rPr>
          <w:rFonts w:ascii="宋体" w:hAnsi="宋体" w:cs="宋体"/>
          <w:kern w:val="0"/>
          <w:sz w:val="24"/>
          <w:shd w:val="clear" w:color="auto" w:fill="FFFFFF" w:themeFill="background1"/>
        </w:rPr>
      </w:pPr>
      <w:r>
        <w:rPr>
          <w:rFonts w:hint="eastAsia" w:ascii="宋体" w:hAnsi="宋体" w:cs="宋体"/>
          <w:kern w:val="0"/>
          <w:sz w:val="24"/>
          <w:shd w:val="clear" w:color="auto" w:fill="FFFFFF" w:themeFill="background1"/>
          <w:lang w:val="en-US" w:eastAsia="zh-CN"/>
        </w:rPr>
        <w:t>2</w:t>
      </w:r>
      <w:r>
        <w:rPr>
          <w:rFonts w:hint="eastAsia" w:ascii="宋体" w:hAnsi="宋体" w:cs="宋体"/>
          <w:kern w:val="0"/>
          <w:sz w:val="24"/>
          <w:shd w:val="clear" w:color="auto" w:fill="FFFFFF" w:themeFill="background1"/>
        </w:rPr>
        <w:t>、项目名称：</w:t>
      </w:r>
      <w:r>
        <w:rPr>
          <w:rFonts w:hint="eastAsia" w:asciiTheme="minorEastAsia" w:hAnsiTheme="minorEastAsia" w:eastAsiaTheme="minorEastAsia"/>
          <w:sz w:val="24"/>
          <w:shd w:val="clear" w:color="auto" w:fill="FFFFFF" w:themeFill="background1"/>
          <w:lang w:val="en-US" w:eastAsia="zh-CN"/>
        </w:rPr>
        <w:t>湖滨区前进街道2023年城镇老旧小区改造项目</w:t>
      </w:r>
      <w:r>
        <w:rPr>
          <w:rFonts w:hint="eastAsia" w:ascii="宋体" w:hAnsi="宋体" w:cs="宋体"/>
          <w:kern w:val="0"/>
          <w:sz w:val="24"/>
          <w:shd w:val="clear" w:color="auto" w:fill="FFFFFF" w:themeFill="background1"/>
        </w:rPr>
        <w:t>；</w:t>
      </w:r>
    </w:p>
    <w:p>
      <w:pPr>
        <w:widowControl/>
        <w:spacing w:line="360" w:lineRule="auto"/>
        <w:ind w:firstLine="480" w:firstLineChars="200"/>
        <w:rPr>
          <w:rFonts w:ascii="宋体" w:hAnsi="宋体" w:cs="宋体"/>
          <w:kern w:val="0"/>
          <w:sz w:val="24"/>
          <w:shd w:val="clear" w:color="auto" w:fill="FFFFFF" w:themeFill="background1"/>
        </w:rPr>
      </w:pPr>
      <w:r>
        <w:rPr>
          <w:rFonts w:hint="eastAsia" w:ascii="宋体" w:hAnsi="宋体" w:cs="宋体"/>
          <w:kern w:val="0"/>
          <w:sz w:val="24"/>
          <w:shd w:val="clear" w:color="auto" w:fill="FFFFFF" w:themeFill="background1"/>
        </w:rPr>
        <w:t>3、采购方式：竞争性磋商</w:t>
      </w:r>
    </w:p>
    <w:p>
      <w:pPr>
        <w:widowControl/>
        <w:spacing w:line="360" w:lineRule="auto"/>
        <w:ind w:firstLine="480" w:firstLineChars="200"/>
        <w:rPr>
          <w:rFonts w:hint="eastAsia" w:ascii="宋体" w:hAnsi="宋体" w:cs="宋体"/>
          <w:kern w:val="0"/>
          <w:sz w:val="24"/>
          <w:shd w:val="clear" w:color="auto" w:fill="FFFFFF" w:themeFill="background1"/>
          <w:lang w:eastAsia="zh-CN"/>
        </w:rPr>
      </w:pPr>
      <w:r>
        <w:rPr>
          <w:rFonts w:hint="eastAsia" w:ascii="宋体" w:hAnsi="宋体" w:cs="宋体"/>
          <w:kern w:val="0"/>
          <w:sz w:val="24"/>
          <w:shd w:val="clear" w:color="auto" w:fill="FFFFFF" w:themeFill="background1"/>
        </w:rPr>
        <w:t>4、预算金额：</w:t>
      </w:r>
      <w:r>
        <w:rPr>
          <w:rFonts w:hint="eastAsia" w:ascii="宋体" w:hAnsi="宋体" w:cs="宋体"/>
          <w:kern w:val="0"/>
          <w:sz w:val="24"/>
          <w:shd w:val="clear" w:color="auto" w:fill="FFFFFF" w:themeFill="background1"/>
          <w:lang w:val="en-US" w:eastAsia="zh-CN"/>
        </w:rPr>
        <w:t>2420404.85</w:t>
      </w:r>
      <w:r>
        <w:rPr>
          <w:rFonts w:hint="eastAsia" w:ascii="宋体" w:hAnsi="宋体" w:cs="宋体"/>
          <w:kern w:val="0"/>
          <w:sz w:val="24"/>
          <w:shd w:val="clear" w:color="auto" w:fill="FFFFFF" w:themeFill="background1"/>
        </w:rPr>
        <w:t>元；</w:t>
      </w:r>
    </w:p>
    <w:p>
      <w:pPr>
        <w:widowControl/>
        <w:spacing w:line="360" w:lineRule="auto"/>
        <w:ind w:firstLine="960" w:firstLineChars="400"/>
        <w:rPr>
          <w:rFonts w:hint="default"/>
          <w:lang w:val="en-US" w:eastAsia="zh-CN"/>
        </w:rPr>
      </w:pPr>
      <w:r>
        <w:rPr>
          <w:rFonts w:hint="eastAsia" w:ascii="宋体" w:hAnsi="宋体" w:cs="宋体"/>
          <w:kern w:val="0"/>
          <w:sz w:val="24"/>
          <w:shd w:val="clear" w:color="auto" w:fill="FFFFFF" w:themeFill="background1"/>
          <w:lang w:val="en-US" w:eastAsia="zh-CN"/>
        </w:rPr>
        <w:t>最高限价：2420404.85元</w:t>
      </w:r>
      <w:r>
        <w:rPr>
          <w:rFonts w:hint="eastAsia" w:ascii="宋体" w:hAnsi="宋体" w:cs="宋体"/>
          <w:kern w:val="0"/>
          <w:sz w:val="24"/>
          <w:shd w:val="clear" w:color="auto" w:fill="FFFFFF" w:themeFill="background1"/>
          <w:lang w:eastAsia="zh-CN"/>
        </w:rPr>
        <w:t>；</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092"/>
        <w:gridCol w:w="2135"/>
        <w:gridCol w:w="1475"/>
        <w:gridCol w:w="1423"/>
        <w:gridCol w:w="828"/>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37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333333"/>
                <w:kern w:val="0"/>
                <w:sz w:val="24"/>
                <w:shd w:val="clear" w:color="auto" w:fill="FFFFFF" w:themeFill="background1"/>
              </w:rPr>
            </w:pPr>
            <w:r>
              <w:rPr>
                <w:rFonts w:hint="eastAsia" w:ascii="宋体" w:hAnsi="宋体" w:cs="宋体"/>
                <w:color w:val="333333"/>
                <w:sz w:val="24"/>
                <w:shd w:val="clear" w:color="auto" w:fill="FFFFFF" w:themeFill="background1"/>
              </w:rPr>
              <w:t>序号</w:t>
            </w:r>
          </w:p>
        </w:tc>
        <w:tc>
          <w:tcPr>
            <w:tcW w:w="60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333333"/>
                <w:kern w:val="0"/>
                <w:sz w:val="24"/>
                <w:shd w:val="clear" w:color="auto" w:fill="FFFFFF" w:themeFill="background1"/>
              </w:rPr>
            </w:pPr>
            <w:r>
              <w:rPr>
                <w:rFonts w:hint="eastAsia" w:ascii="宋体" w:hAnsi="宋体" w:cs="宋体"/>
                <w:color w:val="333333"/>
                <w:sz w:val="24"/>
                <w:shd w:val="clear" w:color="auto" w:fill="FFFFFF" w:themeFill="background1"/>
              </w:rPr>
              <w:t>包号</w:t>
            </w:r>
          </w:p>
        </w:tc>
        <w:tc>
          <w:tcPr>
            <w:tcW w:w="1178" w:type="pct"/>
            <w:tcBorders>
              <w:top w:val="single" w:color="auto" w:sz="4" w:space="0"/>
              <w:left w:val="single" w:color="auto" w:sz="4" w:space="0"/>
              <w:bottom w:val="single" w:color="auto" w:sz="4" w:space="0"/>
              <w:right w:val="single" w:color="auto" w:sz="4" w:space="0"/>
            </w:tcBorders>
            <w:vAlign w:val="center"/>
          </w:tcPr>
          <w:p>
            <w:pPr>
              <w:spacing w:line="360" w:lineRule="auto"/>
              <w:ind w:firstLine="200"/>
              <w:jc w:val="center"/>
              <w:rPr>
                <w:rFonts w:ascii="宋体" w:hAnsi="宋体" w:cs="宋体"/>
                <w:color w:val="333333"/>
                <w:kern w:val="0"/>
                <w:sz w:val="24"/>
                <w:shd w:val="clear" w:color="auto" w:fill="FFFFFF" w:themeFill="background1"/>
              </w:rPr>
            </w:pPr>
            <w:r>
              <w:rPr>
                <w:rFonts w:hint="eastAsia" w:ascii="宋体" w:hAnsi="宋体" w:cs="宋体"/>
                <w:color w:val="333333"/>
                <w:sz w:val="24"/>
                <w:shd w:val="clear" w:color="auto" w:fill="FFFFFF" w:themeFill="background1"/>
              </w:rPr>
              <w:t>包名称</w:t>
            </w:r>
          </w:p>
        </w:tc>
        <w:tc>
          <w:tcPr>
            <w:tcW w:w="81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333333"/>
                <w:sz w:val="24"/>
                <w:shd w:val="clear" w:color="auto" w:fill="FFFFFF" w:themeFill="background1"/>
              </w:rPr>
            </w:pPr>
            <w:r>
              <w:rPr>
                <w:rFonts w:hint="eastAsia" w:ascii="宋体" w:hAnsi="宋体" w:cs="宋体"/>
                <w:color w:val="333333"/>
                <w:sz w:val="24"/>
                <w:shd w:val="clear" w:color="auto" w:fill="FFFFFF" w:themeFill="background1"/>
              </w:rPr>
              <w:t>包预算</w:t>
            </w:r>
          </w:p>
          <w:p>
            <w:pPr>
              <w:spacing w:line="360" w:lineRule="auto"/>
              <w:jc w:val="center"/>
              <w:rPr>
                <w:rFonts w:ascii="宋体" w:hAnsi="宋体" w:cs="宋体"/>
                <w:color w:val="333333"/>
                <w:kern w:val="0"/>
                <w:sz w:val="24"/>
                <w:shd w:val="clear" w:color="auto" w:fill="FFFFFF" w:themeFill="background1"/>
              </w:rPr>
            </w:pPr>
            <w:r>
              <w:rPr>
                <w:rFonts w:hint="eastAsia" w:ascii="宋体" w:hAnsi="宋体" w:cs="宋体"/>
                <w:color w:val="333333"/>
                <w:sz w:val="24"/>
                <w:shd w:val="clear" w:color="auto" w:fill="FFFFFF" w:themeFill="background1"/>
              </w:rPr>
              <w:t>（元）</w:t>
            </w:r>
          </w:p>
        </w:tc>
        <w:tc>
          <w:tcPr>
            <w:tcW w:w="78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333333"/>
                <w:kern w:val="0"/>
                <w:sz w:val="24"/>
                <w:shd w:val="clear" w:color="auto" w:fill="FFFFFF" w:themeFill="background1"/>
              </w:rPr>
            </w:pPr>
            <w:r>
              <w:rPr>
                <w:rFonts w:hint="eastAsia" w:ascii="宋体" w:hAnsi="宋体" w:cs="宋体"/>
                <w:color w:val="333333"/>
                <w:sz w:val="24"/>
                <w:shd w:val="clear" w:color="auto" w:fill="FFFFFF" w:themeFill="background1"/>
              </w:rPr>
              <w:t>包最高限价（元）</w:t>
            </w:r>
          </w:p>
        </w:tc>
        <w:tc>
          <w:tcPr>
            <w:tcW w:w="45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333333"/>
                <w:sz w:val="24"/>
                <w:shd w:val="clear" w:color="auto" w:fill="FFFFFF" w:themeFill="background1"/>
              </w:rPr>
            </w:pPr>
            <w:r>
              <w:rPr>
                <w:rFonts w:hint="eastAsia" w:ascii="宋体" w:hAnsi="宋体" w:cs="宋体"/>
                <w:color w:val="333333"/>
                <w:sz w:val="24"/>
                <w:shd w:val="clear" w:color="auto" w:fill="FFFFFF" w:themeFill="background1"/>
              </w:rPr>
              <w:t>是否专门面向中小企业</w:t>
            </w:r>
          </w:p>
        </w:tc>
        <w:tc>
          <w:tcPr>
            <w:tcW w:w="78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333333"/>
                <w:sz w:val="24"/>
                <w:shd w:val="clear" w:color="auto" w:fill="FFFFFF" w:themeFill="background1"/>
              </w:rPr>
            </w:pPr>
            <w:r>
              <w:rPr>
                <w:rFonts w:hint="eastAsia" w:ascii="宋体" w:hAnsi="宋体" w:cs="宋体"/>
                <w:color w:val="333333"/>
                <w:sz w:val="24"/>
                <w:shd w:val="clear" w:color="auto" w:fill="FFFFFF" w:themeFill="background1"/>
              </w:rPr>
              <w:t>采购预留金额（元）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37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333333"/>
                <w:kern w:val="0"/>
                <w:sz w:val="24"/>
                <w:shd w:val="clear" w:color="auto" w:fill="FFFFFF" w:themeFill="background1"/>
              </w:rPr>
            </w:pPr>
            <w:r>
              <w:rPr>
                <w:rFonts w:hint="eastAsia" w:ascii="宋体" w:hAnsi="宋体" w:cs="宋体"/>
                <w:color w:val="333333"/>
                <w:sz w:val="24"/>
                <w:shd w:val="clear" w:color="auto" w:fill="FFFFFF" w:themeFill="background1"/>
              </w:rPr>
              <w:t>1</w:t>
            </w:r>
          </w:p>
        </w:tc>
        <w:tc>
          <w:tcPr>
            <w:tcW w:w="60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kern w:val="0"/>
                <w:sz w:val="24"/>
                <w:shd w:val="clear" w:color="auto" w:fill="FFFFFF" w:themeFill="background1"/>
                <w:lang w:val="en-US" w:eastAsia="zh-CN"/>
              </w:rPr>
            </w:pPr>
            <w:r>
              <w:rPr>
                <w:rFonts w:hint="eastAsia" w:asciiTheme="minorEastAsia" w:hAnsiTheme="minorEastAsia" w:eastAsiaTheme="minorEastAsia"/>
                <w:sz w:val="24"/>
                <w:shd w:val="clear" w:color="auto" w:fill="FFFFFF" w:themeFill="background1"/>
                <w:lang w:val="en-US" w:eastAsia="zh-CN"/>
              </w:rPr>
              <w:t>SGZ[2023]339-ZC184-1</w:t>
            </w:r>
          </w:p>
        </w:tc>
        <w:tc>
          <w:tcPr>
            <w:tcW w:w="117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kern w:val="0"/>
                <w:sz w:val="24"/>
                <w:shd w:val="clear" w:color="auto" w:fill="FFFFFF" w:themeFill="background1"/>
                <w:lang w:val="en-US" w:eastAsia="zh-CN"/>
              </w:rPr>
            </w:pPr>
            <w:r>
              <w:rPr>
                <w:rFonts w:hint="eastAsia" w:ascii="宋体" w:hAnsi="宋体" w:eastAsia="宋体" w:cs="宋体"/>
                <w:kern w:val="0"/>
                <w:sz w:val="24"/>
                <w:shd w:val="clear" w:color="auto" w:fill="FFFFFF" w:themeFill="background1"/>
                <w:lang w:val="en-US" w:eastAsia="zh-CN"/>
              </w:rPr>
              <w:t>一标段湖滨区(前进街道百货楼家属院)2023年城镇老旧小区改造项目</w:t>
            </w:r>
          </w:p>
        </w:tc>
        <w:tc>
          <w:tcPr>
            <w:tcW w:w="81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shd w:val="clear" w:color="auto" w:fill="FFFFFF" w:themeFill="background1"/>
                <w:lang w:val="en-US" w:eastAsia="zh-CN"/>
              </w:rPr>
            </w:pPr>
            <w:r>
              <w:rPr>
                <w:rFonts w:hint="eastAsia" w:ascii="宋体" w:hAnsi="宋体" w:eastAsia="宋体" w:cs="宋体"/>
                <w:kern w:val="0"/>
                <w:sz w:val="24"/>
                <w:shd w:val="clear" w:color="auto" w:fill="FFFFFF" w:themeFill="background1"/>
                <w:lang w:val="en-US" w:eastAsia="zh-CN"/>
              </w:rPr>
              <w:t>757392.81</w:t>
            </w:r>
          </w:p>
        </w:tc>
        <w:tc>
          <w:tcPr>
            <w:tcW w:w="78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333333"/>
                <w:kern w:val="0"/>
                <w:sz w:val="24"/>
                <w:shd w:val="clear" w:color="auto" w:fill="FFFFFF" w:themeFill="background1"/>
              </w:rPr>
            </w:pPr>
            <w:r>
              <w:rPr>
                <w:rFonts w:hint="eastAsia" w:ascii="宋体" w:hAnsi="宋体" w:eastAsia="宋体" w:cs="宋体"/>
                <w:kern w:val="0"/>
                <w:sz w:val="24"/>
                <w:shd w:val="clear" w:color="auto" w:fill="FFFFFF" w:themeFill="background1"/>
                <w:lang w:val="en-US" w:eastAsia="zh-CN"/>
              </w:rPr>
              <w:t>757392.81</w:t>
            </w:r>
          </w:p>
        </w:tc>
        <w:tc>
          <w:tcPr>
            <w:tcW w:w="45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333333"/>
                <w:kern w:val="0"/>
                <w:sz w:val="24"/>
                <w:shd w:val="clear" w:color="auto" w:fill="FFFFFF" w:themeFill="background1"/>
                <w:lang w:eastAsia="zh-CN"/>
              </w:rPr>
            </w:pPr>
            <w:r>
              <w:rPr>
                <w:rFonts w:hint="eastAsia" w:ascii="宋体" w:hAnsi="宋体" w:cs="宋体"/>
                <w:color w:val="333333"/>
                <w:kern w:val="0"/>
                <w:sz w:val="24"/>
                <w:shd w:val="clear" w:color="auto" w:fill="FFFFFF" w:themeFill="background1"/>
                <w:lang w:val="en-US" w:eastAsia="zh-CN"/>
              </w:rPr>
              <w:t>是</w:t>
            </w:r>
          </w:p>
        </w:tc>
        <w:tc>
          <w:tcPr>
            <w:tcW w:w="78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333333"/>
                <w:kern w:val="0"/>
                <w:sz w:val="24"/>
                <w:shd w:val="clear" w:color="auto" w:fill="FFFFFF" w:themeFill="background1"/>
              </w:rPr>
            </w:pPr>
            <w:r>
              <w:rPr>
                <w:rFonts w:hint="eastAsia" w:ascii="宋体" w:hAnsi="宋体" w:eastAsia="宋体" w:cs="宋体"/>
                <w:kern w:val="0"/>
                <w:sz w:val="24"/>
                <w:shd w:val="clear" w:color="auto" w:fill="FFFFFF" w:themeFill="background1"/>
                <w:lang w:val="en-US" w:eastAsia="zh-CN"/>
              </w:rPr>
              <w:t>757392.81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37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333333"/>
                <w:sz w:val="24"/>
                <w:shd w:val="clear" w:color="auto" w:fill="FFFFFF" w:themeFill="background1"/>
                <w:lang w:val="en-US" w:eastAsia="zh-CN"/>
              </w:rPr>
            </w:pPr>
            <w:r>
              <w:rPr>
                <w:rFonts w:hint="eastAsia" w:ascii="宋体" w:hAnsi="宋体" w:cs="宋体"/>
                <w:color w:val="333333"/>
                <w:sz w:val="24"/>
                <w:shd w:val="clear" w:color="auto" w:fill="FFFFFF" w:themeFill="background1"/>
                <w:lang w:val="en-US" w:eastAsia="zh-CN"/>
              </w:rPr>
              <w:t>2</w:t>
            </w:r>
          </w:p>
        </w:tc>
        <w:tc>
          <w:tcPr>
            <w:tcW w:w="60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sz w:val="24"/>
                <w:shd w:val="clear" w:color="auto" w:fill="FFFFFF" w:themeFill="background1"/>
                <w:lang w:val="en-US" w:eastAsia="zh-CN"/>
              </w:rPr>
            </w:pPr>
            <w:r>
              <w:rPr>
                <w:rFonts w:hint="eastAsia" w:asciiTheme="minorEastAsia" w:hAnsiTheme="minorEastAsia" w:eastAsiaTheme="minorEastAsia"/>
                <w:sz w:val="24"/>
                <w:shd w:val="clear" w:color="auto" w:fill="FFFFFF" w:themeFill="background1"/>
                <w:lang w:val="en-US" w:eastAsia="zh-CN"/>
              </w:rPr>
              <w:t>SGZ[2023]339-ZC184-2</w:t>
            </w:r>
          </w:p>
        </w:tc>
        <w:tc>
          <w:tcPr>
            <w:tcW w:w="117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shd w:val="clear" w:color="auto" w:fill="FFFFFF" w:themeFill="background1"/>
                <w:lang w:val="en-US" w:eastAsia="zh-CN"/>
              </w:rPr>
            </w:pPr>
            <w:r>
              <w:rPr>
                <w:rFonts w:hint="eastAsia" w:asciiTheme="minorEastAsia" w:hAnsiTheme="minorEastAsia" w:cstheme="minorEastAsia"/>
                <w:sz w:val="22"/>
                <w:szCs w:val="22"/>
              </w:rPr>
              <w:t>二标段湖滨区(前进街道燃料公司家属院)2023年城镇老旧小区改造项目</w:t>
            </w:r>
          </w:p>
        </w:tc>
        <w:tc>
          <w:tcPr>
            <w:tcW w:w="81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shd w:val="clear" w:color="auto" w:fill="FFFFFF" w:themeFill="background1"/>
                <w:lang w:val="en-US" w:eastAsia="zh-CN"/>
              </w:rPr>
            </w:pPr>
            <w:r>
              <w:rPr>
                <w:rFonts w:hint="eastAsia" w:ascii="宋体" w:hAnsi="宋体" w:eastAsia="宋体" w:cs="宋体"/>
                <w:kern w:val="0"/>
                <w:sz w:val="24"/>
                <w:shd w:val="clear" w:color="auto" w:fill="FFFFFF" w:themeFill="background1"/>
                <w:lang w:val="en-US" w:eastAsia="zh-CN"/>
              </w:rPr>
              <w:t>690233.43</w:t>
            </w:r>
          </w:p>
        </w:tc>
        <w:tc>
          <w:tcPr>
            <w:tcW w:w="78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shd w:val="clear" w:color="auto" w:fill="FFFFFF" w:themeFill="background1"/>
                <w:lang w:val="en-US" w:eastAsia="zh-CN"/>
              </w:rPr>
            </w:pPr>
            <w:r>
              <w:rPr>
                <w:rFonts w:hint="eastAsia" w:ascii="宋体" w:hAnsi="宋体" w:eastAsia="宋体" w:cs="宋体"/>
                <w:kern w:val="0"/>
                <w:sz w:val="24"/>
                <w:shd w:val="clear" w:color="auto" w:fill="FFFFFF" w:themeFill="background1"/>
                <w:lang w:val="en-US" w:eastAsia="zh-CN"/>
              </w:rPr>
              <w:t>690233.43</w:t>
            </w:r>
          </w:p>
        </w:tc>
        <w:tc>
          <w:tcPr>
            <w:tcW w:w="45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shd w:val="clear" w:color="auto" w:fill="FFFFFF" w:themeFill="background1"/>
                <w:lang w:val="en-US" w:eastAsia="zh-CN"/>
              </w:rPr>
            </w:pPr>
            <w:r>
              <w:rPr>
                <w:rFonts w:hint="eastAsia" w:ascii="宋体" w:hAnsi="宋体" w:eastAsia="宋体" w:cs="宋体"/>
                <w:kern w:val="0"/>
                <w:sz w:val="24"/>
                <w:shd w:val="clear" w:color="auto" w:fill="FFFFFF" w:themeFill="background1"/>
                <w:lang w:val="en-US" w:eastAsia="zh-CN"/>
              </w:rPr>
              <w:t>是</w:t>
            </w:r>
          </w:p>
        </w:tc>
        <w:tc>
          <w:tcPr>
            <w:tcW w:w="78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shd w:val="clear" w:color="auto" w:fill="FFFFFF" w:themeFill="background1"/>
                <w:lang w:val="en-US" w:eastAsia="zh-CN"/>
              </w:rPr>
            </w:pPr>
            <w:r>
              <w:rPr>
                <w:rFonts w:hint="eastAsia" w:ascii="宋体" w:hAnsi="宋体" w:eastAsia="宋体" w:cs="宋体"/>
                <w:kern w:val="0"/>
                <w:sz w:val="24"/>
                <w:shd w:val="clear" w:color="auto" w:fill="FFFFFF" w:themeFill="background1"/>
                <w:lang w:val="en-US" w:eastAsia="zh-CN"/>
              </w:rPr>
              <w:t>690233.43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37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333333"/>
                <w:sz w:val="24"/>
                <w:shd w:val="clear" w:color="auto" w:fill="FFFFFF" w:themeFill="background1"/>
                <w:lang w:val="en-US" w:eastAsia="zh-CN"/>
              </w:rPr>
            </w:pPr>
            <w:r>
              <w:rPr>
                <w:rFonts w:hint="eastAsia" w:ascii="宋体" w:hAnsi="宋体" w:cs="宋体"/>
                <w:color w:val="333333"/>
                <w:sz w:val="24"/>
                <w:shd w:val="clear" w:color="auto" w:fill="FFFFFF" w:themeFill="background1"/>
                <w:lang w:val="en-US" w:eastAsia="zh-CN"/>
              </w:rPr>
              <w:t>3</w:t>
            </w:r>
          </w:p>
        </w:tc>
        <w:tc>
          <w:tcPr>
            <w:tcW w:w="60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sz w:val="24"/>
                <w:shd w:val="clear" w:color="auto" w:fill="FFFFFF" w:themeFill="background1"/>
                <w:lang w:val="en-US" w:eastAsia="zh-CN"/>
              </w:rPr>
            </w:pPr>
            <w:r>
              <w:rPr>
                <w:rFonts w:hint="eastAsia" w:asciiTheme="minorEastAsia" w:hAnsiTheme="minorEastAsia" w:eastAsiaTheme="minorEastAsia"/>
                <w:sz w:val="24"/>
                <w:shd w:val="clear" w:color="auto" w:fill="FFFFFF" w:themeFill="background1"/>
                <w:lang w:val="en-US" w:eastAsia="zh-CN"/>
              </w:rPr>
              <w:t>SGZ[2023]339-ZC184-3</w:t>
            </w:r>
          </w:p>
        </w:tc>
        <w:tc>
          <w:tcPr>
            <w:tcW w:w="117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shd w:val="clear" w:color="auto" w:fill="FFFFFF" w:themeFill="background1"/>
                <w:lang w:val="en-US" w:eastAsia="zh-CN"/>
              </w:rPr>
            </w:pPr>
            <w:r>
              <w:rPr>
                <w:rFonts w:hint="eastAsia" w:asciiTheme="minorEastAsia" w:hAnsiTheme="minorEastAsia" w:cstheme="minorEastAsia"/>
                <w:sz w:val="22"/>
                <w:szCs w:val="22"/>
              </w:rPr>
              <w:t>三标段湖滨区(前进街道小高楼院)2023年城镇老旧小区改造项目</w:t>
            </w:r>
          </w:p>
        </w:tc>
        <w:tc>
          <w:tcPr>
            <w:tcW w:w="81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shd w:val="clear" w:color="auto" w:fill="FFFFFF" w:themeFill="background1"/>
                <w:lang w:val="en-US" w:eastAsia="zh-CN"/>
              </w:rPr>
            </w:pPr>
            <w:r>
              <w:rPr>
                <w:rFonts w:hint="eastAsia" w:ascii="宋体" w:hAnsi="宋体" w:eastAsia="宋体" w:cs="宋体"/>
                <w:kern w:val="0"/>
                <w:sz w:val="24"/>
                <w:shd w:val="clear" w:color="auto" w:fill="FFFFFF" w:themeFill="background1"/>
                <w:lang w:val="en-US" w:eastAsia="zh-CN"/>
              </w:rPr>
              <w:t>621722.05</w:t>
            </w:r>
          </w:p>
        </w:tc>
        <w:tc>
          <w:tcPr>
            <w:tcW w:w="78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shd w:val="clear" w:color="auto" w:fill="FFFFFF" w:themeFill="background1"/>
                <w:lang w:val="en-US" w:eastAsia="zh-CN"/>
              </w:rPr>
            </w:pPr>
            <w:r>
              <w:rPr>
                <w:rFonts w:hint="eastAsia" w:ascii="宋体" w:hAnsi="宋体" w:eastAsia="宋体" w:cs="宋体"/>
                <w:kern w:val="0"/>
                <w:sz w:val="24"/>
                <w:shd w:val="clear" w:color="auto" w:fill="FFFFFF" w:themeFill="background1"/>
                <w:lang w:val="en-US" w:eastAsia="zh-CN"/>
              </w:rPr>
              <w:t>621722.05</w:t>
            </w:r>
          </w:p>
        </w:tc>
        <w:tc>
          <w:tcPr>
            <w:tcW w:w="45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shd w:val="clear" w:color="auto" w:fill="FFFFFF" w:themeFill="background1"/>
                <w:lang w:val="en-US" w:eastAsia="zh-CN"/>
              </w:rPr>
            </w:pPr>
            <w:r>
              <w:rPr>
                <w:rFonts w:hint="eastAsia" w:ascii="宋体" w:hAnsi="宋体" w:eastAsia="宋体" w:cs="宋体"/>
                <w:kern w:val="0"/>
                <w:sz w:val="24"/>
                <w:shd w:val="clear" w:color="auto" w:fill="FFFFFF" w:themeFill="background1"/>
                <w:lang w:val="en-US" w:eastAsia="zh-CN"/>
              </w:rPr>
              <w:t>是</w:t>
            </w:r>
          </w:p>
        </w:tc>
        <w:tc>
          <w:tcPr>
            <w:tcW w:w="78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shd w:val="clear" w:color="auto" w:fill="FFFFFF" w:themeFill="background1"/>
                <w:lang w:val="en-US" w:eastAsia="zh-CN"/>
              </w:rPr>
            </w:pPr>
            <w:r>
              <w:rPr>
                <w:rFonts w:hint="eastAsia" w:ascii="宋体" w:hAnsi="宋体" w:eastAsia="宋体" w:cs="宋体"/>
                <w:kern w:val="0"/>
                <w:sz w:val="24"/>
                <w:shd w:val="clear" w:color="auto" w:fill="FFFFFF" w:themeFill="background1"/>
                <w:lang w:val="en-US" w:eastAsia="zh-CN"/>
              </w:rPr>
              <w:t>621722.05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37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333333"/>
                <w:sz w:val="24"/>
                <w:shd w:val="clear" w:color="auto" w:fill="FFFFFF" w:themeFill="background1"/>
                <w:lang w:val="en-US" w:eastAsia="zh-CN"/>
              </w:rPr>
            </w:pPr>
            <w:r>
              <w:rPr>
                <w:rFonts w:hint="eastAsia" w:ascii="宋体" w:hAnsi="宋体" w:cs="宋体"/>
                <w:color w:val="333333"/>
                <w:sz w:val="24"/>
                <w:shd w:val="clear" w:color="auto" w:fill="FFFFFF" w:themeFill="background1"/>
                <w:lang w:val="en-US" w:eastAsia="zh-CN"/>
              </w:rPr>
              <w:t>4</w:t>
            </w:r>
          </w:p>
        </w:tc>
        <w:tc>
          <w:tcPr>
            <w:tcW w:w="60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sz w:val="24"/>
                <w:shd w:val="clear" w:color="auto" w:fill="FFFFFF" w:themeFill="background1"/>
                <w:lang w:val="en-US" w:eastAsia="zh-CN"/>
              </w:rPr>
            </w:pPr>
            <w:r>
              <w:rPr>
                <w:rFonts w:hint="eastAsia" w:asciiTheme="minorEastAsia" w:hAnsiTheme="minorEastAsia" w:eastAsiaTheme="minorEastAsia"/>
                <w:sz w:val="24"/>
                <w:shd w:val="clear" w:color="auto" w:fill="FFFFFF" w:themeFill="background1"/>
                <w:lang w:val="en-US" w:eastAsia="zh-CN"/>
              </w:rPr>
              <w:t>SGZ[2023]339-ZC184-4</w:t>
            </w:r>
          </w:p>
        </w:tc>
        <w:tc>
          <w:tcPr>
            <w:tcW w:w="117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shd w:val="clear" w:color="auto" w:fill="FFFFFF" w:themeFill="background1"/>
                <w:lang w:val="en-US" w:eastAsia="zh-CN"/>
              </w:rPr>
            </w:pPr>
            <w:r>
              <w:rPr>
                <w:rFonts w:hint="eastAsia" w:asciiTheme="minorEastAsia" w:hAnsiTheme="minorEastAsia" w:cstheme="minorEastAsia"/>
                <w:sz w:val="22"/>
                <w:szCs w:val="22"/>
              </w:rPr>
              <w:t>四标段湖滨区(前进街道交口乡政府家属院)2023年城镇老旧小区改造项目</w:t>
            </w:r>
          </w:p>
        </w:tc>
        <w:tc>
          <w:tcPr>
            <w:tcW w:w="81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shd w:val="clear" w:color="auto" w:fill="FFFFFF" w:themeFill="background1"/>
                <w:lang w:val="en-US" w:eastAsia="zh-CN"/>
              </w:rPr>
            </w:pPr>
            <w:r>
              <w:rPr>
                <w:rFonts w:hint="eastAsia" w:ascii="宋体" w:hAnsi="宋体" w:eastAsia="宋体" w:cs="宋体"/>
                <w:kern w:val="0"/>
                <w:sz w:val="24"/>
                <w:shd w:val="clear" w:color="auto" w:fill="FFFFFF" w:themeFill="background1"/>
                <w:lang w:val="en-US" w:eastAsia="zh-CN"/>
              </w:rPr>
              <w:t>117362.35</w:t>
            </w:r>
          </w:p>
        </w:tc>
        <w:tc>
          <w:tcPr>
            <w:tcW w:w="78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shd w:val="clear" w:color="auto" w:fill="FFFFFF" w:themeFill="background1"/>
                <w:lang w:val="en-US" w:eastAsia="zh-CN"/>
              </w:rPr>
            </w:pPr>
            <w:r>
              <w:rPr>
                <w:rFonts w:hint="eastAsia" w:ascii="宋体" w:hAnsi="宋体" w:eastAsia="宋体" w:cs="宋体"/>
                <w:kern w:val="0"/>
                <w:sz w:val="24"/>
                <w:shd w:val="clear" w:color="auto" w:fill="FFFFFF" w:themeFill="background1"/>
                <w:lang w:val="en-US" w:eastAsia="zh-CN"/>
              </w:rPr>
              <w:t>117362.35</w:t>
            </w:r>
          </w:p>
        </w:tc>
        <w:tc>
          <w:tcPr>
            <w:tcW w:w="45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shd w:val="clear" w:color="auto" w:fill="FFFFFF" w:themeFill="background1"/>
                <w:lang w:val="en-US" w:eastAsia="zh-CN"/>
              </w:rPr>
            </w:pPr>
            <w:r>
              <w:rPr>
                <w:rFonts w:hint="eastAsia" w:ascii="宋体" w:hAnsi="宋体" w:eastAsia="宋体" w:cs="宋体"/>
                <w:kern w:val="0"/>
                <w:sz w:val="24"/>
                <w:shd w:val="clear" w:color="auto" w:fill="FFFFFF" w:themeFill="background1"/>
                <w:lang w:val="en-US" w:eastAsia="zh-CN"/>
              </w:rPr>
              <w:t>是</w:t>
            </w:r>
          </w:p>
        </w:tc>
        <w:tc>
          <w:tcPr>
            <w:tcW w:w="78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shd w:val="clear" w:color="auto" w:fill="FFFFFF" w:themeFill="background1"/>
                <w:lang w:val="en-US" w:eastAsia="zh-CN"/>
              </w:rPr>
            </w:pPr>
            <w:r>
              <w:rPr>
                <w:rFonts w:hint="eastAsia" w:ascii="宋体" w:hAnsi="宋体" w:eastAsia="宋体" w:cs="宋体"/>
                <w:kern w:val="0"/>
                <w:sz w:val="24"/>
                <w:shd w:val="clear" w:color="auto" w:fill="FFFFFF" w:themeFill="background1"/>
                <w:lang w:val="en-US" w:eastAsia="zh-CN"/>
              </w:rPr>
              <w:t>117362.35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37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333333"/>
                <w:sz w:val="24"/>
                <w:shd w:val="clear" w:color="auto" w:fill="FFFFFF" w:themeFill="background1"/>
                <w:lang w:val="en-US" w:eastAsia="zh-CN"/>
              </w:rPr>
            </w:pPr>
            <w:r>
              <w:rPr>
                <w:rFonts w:hint="eastAsia" w:ascii="宋体" w:hAnsi="宋体" w:cs="宋体"/>
                <w:color w:val="333333"/>
                <w:sz w:val="24"/>
                <w:shd w:val="clear" w:color="auto" w:fill="FFFFFF" w:themeFill="background1"/>
                <w:lang w:val="en-US" w:eastAsia="zh-CN"/>
              </w:rPr>
              <w:t>5</w:t>
            </w:r>
          </w:p>
        </w:tc>
        <w:tc>
          <w:tcPr>
            <w:tcW w:w="60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sz w:val="24"/>
                <w:shd w:val="clear" w:color="auto" w:fill="FFFFFF" w:themeFill="background1"/>
                <w:lang w:val="en-US" w:eastAsia="zh-CN"/>
              </w:rPr>
            </w:pPr>
            <w:r>
              <w:rPr>
                <w:rFonts w:hint="eastAsia" w:asciiTheme="minorEastAsia" w:hAnsiTheme="minorEastAsia" w:eastAsiaTheme="minorEastAsia"/>
                <w:sz w:val="24"/>
                <w:shd w:val="clear" w:color="auto" w:fill="FFFFFF" w:themeFill="background1"/>
                <w:lang w:val="en-US" w:eastAsia="zh-CN"/>
              </w:rPr>
              <w:t>SGZ[2023]339-ZC184-5</w:t>
            </w:r>
          </w:p>
        </w:tc>
        <w:tc>
          <w:tcPr>
            <w:tcW w:w="117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shd w:val="clear" w:color="auto" w:fill="FFFFFF" w:themeFill="background1"/>
                <w:lang w:val="en-US" w:eastAsia="zh-CN"/>
              </w:rPr>
            </w:pPr>
            <w:r>
              <w:rPr>
                <w:rFonts w:hint="eastAsia" w:asciiTheme="minorEastAsia" w:hAnsiTheme="minorEastAsia" w:cstheme="minorEastAsia"/>
                <w:sz w:val="22"/>
                <w:szCs w:val="22"/>
              </w:rPr>
              <w:t>五标段湖滨区(前进街道龙港、深港小区)2023年城镇老旧小区改造项目</w:t>
            </w:r>
          </w:p>
        </w:tc>
        <w:tc>
          <w:tcPr>
            <w:tcW w:w="81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shd w:val="clear" w:color="auto" w:fill="FFFFFF" w:themeFill="background1"/>
                <w:lang w:val="en-US" w:eastAsia="zh-CN"/>
              </w:rPr>
            </w:pPr>
            <w:r>
              <w:rPr>
                <w:rFonts w:hint="eastAsia" w:ascii="宋体" w:hAnsi="宋体" w:eastAsia="宋体" w:cs="宋体"/>
                <w:kern w:val="0"/>
                <w:sz w:val="24"/>
                <w:shd w:val="clear" w:color="auto" w:fill="FFFFFF" w:themeFill="background1"/>
                <w:lang w:val="en-US" w:eastAsia="zh-CN"/>
              </w:rPr>
              <w:t>233694.21</w:t>
            </w:r>
          </w:p>
        </w:tc>
        <w:tc>
          <w:tcPr>
            <w:tcW w:w="78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shd w:val="clear" w:color="auto" w:fill="FFFFFF" w:themeFill="background1"/>
                <w:lang w:val="en-US" w:eastAsia="zh-CN"/>
              </w:rPr>
            </w:pPr>
            <w:r>
              <w:rPr>
                <w:rFonts w:hint="eastAsia" w:ascii="宋体" w:hAnsi="宋体" w:eastAsia="宋体" w:cs="宋体"/>
                <w:kern w:val="0"/>
                <w:sz w:val="24"/>
                <w:shd w:val="clear" w:color="auto" w:fill="FFFFFF" w:themeFill="background1"/>
                <w:lang w:val="en-US" w:eastAsia="zh-CN"/>
              </w:rPr>
              <w:t>233694.21</w:t>
            </w:r>
          </w:p>
        </w:tc>
        <w:tc>
          <w:tcPr>
            <w:tcW w:w="45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shd w:val="clear" w:color="auto" w:fill="FFFFFF" w:themeFill="background1"/>
                <w:lang w:val="en-US" w:eastAsia="zh-CN"/>
              </w:rPr>
            </w:pPr>
            <w:r>
              <w:rPr>
                <w:rFonts w:hint="eastAsia" w:ascii="宋体" w:hAnsi="宋体" w:eastAsia="宋体" w:cs="宋体"/>
                <w:kern w:val="0"/>
                <w:sz w:val="24"/>
                <w:shd w:val="clear" w:color="auto" w:fill="FFFFFF" w:themeFill="background1"/>
                <w:lang w:val="en-US" w:eastAsia="zh-CN"/>
              </w:rPr>
              <w:t>是</w:t>
            </w:r>
          </w:p>
        </w:tc>
        <w:tc>
          <w:tcPr>
            <w:tcW w:w="78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0"/>
                <w:sz w:val="24"/>
                <w:shd w:val="clear" w:color="auto" w:fill="FFFFFF" w:themeFill="background1"/>
                <w:lang w:val="en-US" w:eastAsia="zh-CN"/>
              </w:rPr>
            </w:pPr>
            <w:r>
              <w:rPr>
                <w:rFonts w:hint="eastAsia" w:ascii="宋体" w:hAnsi="宋体" w:eastAsia="宋体" w:cs="宋体"/>
                <w:kern w:val="0"/>
                <w:sz w:val="24"/>
                <w:shd w:val="clear" w:color="auto" w:fill="FFFFFF" w:themeFill="background1"/>
                <w:lang w:val="en-US" w:eastAsia="zh-CN"/>
              </w:rPr>
              <w:t>233694.21</w:t>
            </w:r>
          </w:p>
        </w:tc>
      </w:tr>
    </w:tbl>
    <w:p>
      <w:pPr>
        <w:widowControl/>
        <w:spacing w:line="360" w:lineRule="auto"/>
        <w:ind w:firstLine="480" w:firstLineChars="200"/>
        <w:rPr>
          <w:rFonts w:ascii="宋体" w:hAnsi="宋体" w:cs="宋体"/>
          <w:kern w:val="0"/>
          <w:sz w:val="24"/>
          <w:shd w:val="clear" w:color="auto" w:fill="FFFFFF" w:themeFill="background1"/>
        </w:rPr>
      </w:pPr>
      <w:r>
        <w:rPr>
          <w:rFonts w:hint="eastAsia" w:ascii="宋体" w:hAnsi="宋体" w:cs="宋体"/>
          <w:kern w:val="0"/>
          <w:sz w:val="24"/>
          <w:shd w:val="clear" w:color="auto" w:fill="FFFFFF" w:themeFill="background1"/>
        </w:rPr>
        <w:t>5、采购需求（包括但不限于标的的名称、数量、简要技术需求或服务要求等）</w:t>
      </w:r>
    </w:p>
    <w:p>
      <w:pPr>
        <w:widowControl/>
        <w:spacing w:line="360" w:lineRule="auto"/>
        <w:ind w:firstLine="480" w:firstLineChars="200"/>
        <w:rPr>
          <w:rFonts w:ascii="宋体" w:hAnsi="宋体" w:cs="宋体"/>
          <w:kern w:val="0"/>
          <w:sz w:val="24"/>
          <w:shd w:val="clear" w:color="auto" w:fill="FFFFFF" w:themeFill="background1"/>
        </w:rPr>
      </w:pPr>
      <w:r>
        <w:rPr>
          <w:rFonts w:hint="eastAsia" w:ascii="宋体" w:hAnsi="宋体" w:cs="宋体"/>
          <w:kern w:val="0"/>
          <w:sz w:val="24"/>
          <w:shd w:val="clear" w:color="auto" w:fill="FFFFFF" w:themeFill="background1"/>
        </w:rPr>
        <w:t>5.1采购范</w:t>
      </w:r>
      <w:r>
        <w:rPr>
          <w:rFonts w:hint="eastAsia" w:ascii="宋体" w:hAnsi="宋体" w:cs="宋体"/>
          <w:kern w:val="0"/>
          <w:sz w:val="24"/>
          <w:shd w:val="clear" w:color="auto" w:fill="FFFFFF" w:themeFill="background1"/>
          <w:lang w:val="en-US" w:eastAsia="zh-CN"/>
        </w:rPr>
        <w:t>围：</w:t>
      </w:r>
      <w:r>
        <w:rPr>
          <w:rFonts w:hint="eastAsia" w:ascii="宋体" w:hAnsi="宋体" w:cs="宋体"/>
          <w:kern w:val="0"/>
          <w:sz w:val="24"/>
          <w:shd w:val="clear" w:color="auto" w:fill="FFFFFF" w:themeFill="background1"/>
        </w:rPr>
        <w:t>本工程为湖滨区前进街道2023年城镇老旧小区改造项目,位于三门峡市湖滨区，本工程共分为五个标段，分别为一标段湖滨区(前进街道百货楼家属院)2023年城镇老旧小区改造项目、二标段湖滨区(前进街道燃料公司家属院)2023年城镇老旧小区改造项目、三标段湖滨区(前进街道小高楼院)2023年城镇老旧小区改造项目、四标段湖滨区(前进街道交口乡政府家属院)2023年城镇老旧小区改造项目、五标段湖滨区(前进街道龙港、深港小区)2023年城镇老旧小区改造项目；项目主要包括外墙面喷漆、屋面修缮及落水管更换等工程。（详见工程量清单）。</w:t>
      </w:r>
    </w:p>
    <w:p>
      <w:pPr>
        <w:widowControl/>
        <w:spacing w:line="360" w:lineRule="auto"/>
        <w:ind w:firstLine="480" w:firstLineChars="200"/>
        <w:rPr>
          <w:rFonts w:ascii="宋体" w:hAnsi="宋体" w:cs="宋体"/>
          <w:kern w:val="0"/>
          <w:sz w:val="24"/>
          <w:shd w:val="clear" w:color="auto" w:fill="FFFFFF" w:themeFill="background1"/>
        </w:rPr>
      </w:pPr>
      <w:r>
        <w:rPr>
          <w:rFonts w:hint="eastAsia" w:ascii="宋体" w:hAnsi="宋体" w:cs="宋体"/>
          <w:kern w:val="0"/>
          <w:sz w:val="24"/>
          <w:shd w:val="clear" w:color="auto" w:fill="FFFFFF" w:themeFill="background1"/>
        </w:rPr>
        <w:t>5.2资金来源：</w:t>
      </w:r>
      <w:r>
        <w:rPr>
          <w:rFonts w:hint="eastAsia" w:ascii="宋体" w:hAnsi="宋体" w:cs="宋体"/>
          <w:kern w:val="0"/>
          <w:sz w:val="24"/>
          <w:shd w:val="clear" w:color="auto" w:fill="FFFFFF" w:themeFill="background1"/>
          <w:lang w:val="en-US" w:eastAsia="zh-CN"/>
        </w:rPr>
        <w:t>财政</w:t>
      </w:r>
      <w:r>
        <w:rPr>
          <w:rFonts w:hint="eastAsia" w:ascii="宋体" w:hAnsi="宋体" w:cs="宋体"/>
          <w:kern w:val="0"/>
          <w:sz w:val="24"/>
          <w:shd w:val="clear" w:color="auto" w:fill="FFFFFF" w:themeFill="background1"/>
        </w:rPr>
        <w:t>资金，已落实。</w:t>
      </w:r>
    </w:p>
    <w:p>
      <w:pPr>
        <w:widowControl/>
        <w:spacing w:line="360" w:lineRule="auto"/>
        <w:ind w:firstLine="480" w:firstLineChars="200"/>
        <w:rPr>
          <w:rFonts w:hint="eastAsia" w:ascii="宋体" w:hAnsi="宋体" w:cs="宋体"/>
          <w:kern w:val="0"/>
          <w:sz w:val="24"/>
          <w:shd w:val="clear" w:color="auto" w:fill="FFFFFF" w:themeFill="background1"/>
        </w:rPr>
      </w:pPr>
      <w:r>
        <w:rPr>
          <w:rFonts w:hint="eastAsia" w:ascii="宋体" w:hAnsi="宋体" w:cs="宋体"/>
          <w:kern w:val="0"/>
          <w:sz w:val="24"/>
          <w:shd w:val="clear" w:color="auto" w:fill="FFFFFF" w:themeFill="background1"/>
        </w:rPr>
        <w:t>5.3质量</w:t>
      </w:r>
      <w:r>
        <w:rPr>
          <w:rFonts w:hint="eastAsia" w:ascii="宋体" w:hAnsi="宋体" w:cs="宋体"/>
          <w:kern w:val="0"/>
          <w:sz w:val="24"/>
          <w:shd w:val="clear" w:color="auto" w:fill="FFFFFF" w:themeFill="background1"/>
          <w:lang w:val="en-US" w:eastAsia="zh-CN"/>
        </w:rPr>
        <w:t>要求：达到国家现行工程施工质量验收规范合格标准。</w:t>
      </w:r>
    </w:p>
    <w:p>
      <w:pPr>
        <w:widowControl/>
        <w:spacing w:line="360" w:lineRule="auto"/>
        <w:ind w:firstLine="480" w:firstLineChars="200"/>
        <w:rPr>
          <w:rFonts w:hint="eastAsia" w:ascii="宋体" w:hAnsi="宋体" w:eastAsia="宋体" w:cs="宋体"/>
          <w:kern w:val="0"/>
          <w:sz w:val="24"/>
          <w:shd w:val="clear" w:color="auto" w:fill="FFFFFF" w:themeFill="background1"/>
        </w:rPr>
      </w:pPr>
      <w:r>
        <w:rPr>
          <w:rFonts w:hint="eastAsia" w:ascii="宋体" w:hAnsi="宋体" w:cs="宋体"/>
          <w:kern w:val="0"/>
          <w:sz w:val="24"/>
          <w:shd w:val="clear" w:color="auto" w:fill="FFFFFF" w:themeFill="background1"/>
        </w:rPr>
        <w:t>5.4</w:t>
      </w:r>
      <w:r>
        <w:rPr>
          <w:rFonts w:hint="eastAsia" w:ascii="宋体" w:hAnsi="宋体" w:cs="宋体"/>
          <w:kern w:val="0"/>
          <w:sz w:val="24"/>
          <w:shd w:val="clear" w:color="auto" w:fill="FFFFFF" w:themeFill="background1"/>
          <w:lang w:val="en-US" w:eastAsia="zh-CN"/>
        </w:rPr>
        <w:t>建设</w:t>
      </w:r>
      <w:r>
        <w:rPr>
          <w:rFonts w:hint="eastAsia" w:ascii="宋体" w:hAnsi="宋体" w:eastAsia="宋体" w:cs="宋体"/>
          <w:kern w:val="0"/>
          <w:sz w:val="24"/>
          <w:shd w:val="clear" w:color="auto" w:fill="FFFFFF" w:themeFill="background1"/>
        </w:rPr>
        <w:t>地点：</w:t>
      </w:r>
      <w:r>
        <w:rPr>
          <w:rFonts w:hint="eastAsia" w:ascii="宋体" w:hAnsi="宋体" w:cs="宋体"/>
          <w:kern w:val="0"/>
          <w:sz w:val="24"/>
          <w:shd w:val="clear" w:color="auto" w:fill="FFFFFF" w:themeFill="background1"/>
          <w:lang w:val="en-US" w:eastAsia="zh-CN"/>
        </w:rPr>
        <w:t>三门峡市</w:t>
      </w:r>
      <w:r>
        <w:rPr>
          <w:rFonts w:hint="eastAsia" w:ascii="宋体" w:hAnsi="宋体" w:cs="宋体"/>
          <w:kern w:val="0"/>
          <w:sz w:val="24"/>
          <w:shd w:val="clear" w:color="auto" w:fill="FFFFFF" w:themeFill="background1"/>
        </w:rPr>
        <w:t>湖滨区</w:t>
      </w:r>
      <w:r>
        <w:rPr>
          <w:rFonts w:hint="eastAsia" w:ascii="宋体" w:hAnsi="宋体" w:eastAsia="宋体" w:cs="宋体"/>
          <w:kern w:val="0"/>
          <w:sz w:val="24"/>
          <w:shd w:val="clear" w:color="auto" w:fill="FFFFFF" w:themeFill="background1"/>
        </w:rPr>
        <w:t>。</w:t>
      </w:r>
    </w:p>
    <w:p>
      <w:pPr>
        <w:widowControl/>
        <w:spacing w:line="360" w:lineRule="auto"/>
        <w:ind w:firstLine="480" w:firstLineChars="200"/>
        <w:rPr>
          <w:rFonts w:hint="default" w:ascii="宋体" w:hAnsi="宋体" w:eastAsia="宋体" w:cs="宋体"/>
          <w:kern w:val="0"/>
          <w:sz w:val="24"/>
          <w:shd w:val="clear" w:color="auto" w:fill="FFFFFF" w:themeFill="background1"/>
          <w:lang w:val="en-US" w:eastAsia="zh-CN"/>
        </w:rPr>
      </w:pPr>
      <w:r>
        <w:rPr>
          <w:rFonts w:hint="eastAsia" w:ascii="宋体" w:hAnsi="宋体" w:eastAsia="宋体" w:cs="宋体"/>
          <w:kern w:val="0"/>
          <w:sz w:val="24"/>
          <w:shd w:val="clear" w:color="auto" w:fill="FFFFFF" w:themeFill="background1"/>
          <w:lang w:val="en-US" w:eastAsia="zh-CN"/>
        </w:rPr>
        <w:t>6、</w:t>
      </w:r>
      <w:r>
        <w:rPr>
          <w:rFonts w:hint="eastAsia" w:ascii="宋体" w:hAnsi="宋体" w:eastAsia="宋体" w:cs="宋体"/>
          <w:kern w:val="0"/>
          <w:sz w:val="24"/>
          <w:shd w:val="clear" w:color="auto" w:fill="FFFFFF" w:themeFill="background1"/>
        </w:rPr>
        <w:t>合同履行期限：</w:t>
      </w:r>
      <w:r>
        <w:rPr>
          <w:rFonts w:hint="eastAsia" w:ascii="宋体" w:hAnsi="宋体" w:cs="宋体"/>
          <w:kern w:val="0"/>
          <w:sz w:val="24"/>
          <w:shd w:val="clear" w:color="auto" w:fill="FFFFFF" w:themeFill="background1"/>
          <w:lang w:val="en-US" w:eastAsia="zh-CN"/>
        </w:rPr>
        <w:t>每个标段3</w:t>
      </w:r>
      <w:r>
        <w:rPr>
          <w:rFonts w:hint="eastAsia" w:ascii="宋体" w:hAnsi="宋体" w:eastAsia="宋体" w:cs="宋体"/>
          <w:kern w:val="0"/>
          <w:sz w:val="24"/>
          <w:shd w:val="clear" w:color="auto" w:fill="FFFFFF" w:themeFill="background1"/>
          <w:lang w:val="en-US" w:eastAsia="zh-CN"/>
        </w:rPr>
        <w:t>0日历天；</w:t>
      </w:r>
    </w:p>
    <w:p>
      <w:pPr>
        <w:widowControl/>
        <w:spacing w:line="360" w:lineRule="auto"/>
        <w:ind w:firstLine="480" w:firstLineChars="200"/>
        <w:rPr>
          <w:rFonts w:ascii="宋体" w:hAnsi="宋体" w:cs="宋体"/>
          <w:kern w:val="0"/>
          <w:sz w:val="24"/>
          <w:shd w:val="clear" w:color="auto" w:fill="FFFFFF" w:themeFill="background1"/>
        </w:rPr>
      </w:pPr>
      <w:r>
        <w:rPr>
          <w:rFonts w:hint="eastAsia" w:ascii="宋体" w:hAnsi="宋体" w:cs="宋体"/>
          <w:kern w:val="0"/>
          <w:sz w:val="24"/>
          <w:shd w:val="clear" w:color="auto" w:fill="FFFFFF" w:themeFill="background1"/>
        </w:rPr>
        <w:t>7、本项目是否接受联合体投标：否</w:t>
      </w:r>
    </w:p>
    <w:p>
      <w:pPr>
        <w:widowControl/>
        <w:spacing w:line="360" w:lineRule="auto"/>
        <w:ind w:firstLine="480" w:firstLineChars="200"/>
        <w:rPr>
          <w:rFonts w:ascii="宋体" w:hAnsi="宋体" w:cs="宋体"/>
          <w:kern w:val="0"/>
          <w:sz w:val="24"/>
          <w:shd w:val="clear" w:color="auto" w:fill="FFFFFF" w:themeFill="background1"/>
        </w:rPr>
      </w:pPr>
      <w:r>
        <w:rPr>
          <w:rFonts w:hint="eastAsia" w:ascii="宋体" w:hAnsi="宋体" w:cs="宋体"/>
          <w:kern w:val="0"/>
          <w:sz w:val="24"/>
          <w:shd w:val="clear" w:color="auto" w:fill="FFFFFF" w:themeFill="background1"/>
        </w:rPr>
        <w:t>8、是否接受进口产品：否</w:t>
      </w:r>
    </w:p>
    <w:p>
      <w:pPr>
        <w:widowControl/>
        <w:spacing w:line="360" w:lineRule="auto"/>
        <w:ind w:firstLine="480" w:firstLineChars="200"/>
        <w:rPr>
          <w:rFonts w:hint="eastAsia" w:ascii="宋体" w:hAnsi="宋体" w:eastAsia="宋体" w:cs="宋体"/>
          <w:kern w:val="0"/>
          <w:sz w:val="24"/>
          <w:shd w:val="clear" w:color="auto" w:fill="FFFFFF" w:themeFill="background1"/>
          <w:lang w:eastAsia="zh-CN"/>
        </w:rPr>
      </w:pPr>
      <w:r>
        <w:rPr>
          <w:rFonts w:hint="eastAsia" w:ascii="宋体" w:hAnsi="宋体" w:cs="宋体"/>
          <w:kern w:val="0"/>
          <w:sz w:val="24"/>
          <w:shd w:val="clear" w:color="auto" w:fill="FFFFFF" w:themeFill="background1"/>
        </w:rPr>
        <w:t>9、是否专门面向中小企业：</w:t>
      </w:r>
      <w:r>
        <w:rPr>
          <w:rFonts w:hint="eastAsia" w:ascii="宋体" w:hAnsi="宋体" w:cs="宋体"/>
          <w:kern w:val="0"/>
          <w:sz w:val="24"/>
          <w:shd w:val="clear" w:color="auto" w:fill="FFFFFF" w:themeFill="background1"/>
          <w:lang w:val="en-US" w:eastAsia="zh-CN"/>
        </w:rPr>
        <w:t>是</w:t>
      </w:r>
    </w:p>
    <w:p>
      <w:pPr>
        <w:widowControl/>
        <w:spacing w:line="360" w:lineRule="auto"/>
        <w:ind w:firstLine="480" w:firstLineChars="200"/>
        <w:rPr>
          <w:rFonts w:ascii="宋体" w:hAnsi="宋体" w:cs="宋体"/>
          <w:kern w:val="0"/>
          <w:sz w:val="24"/>
          <w:shd w:val="clear" w:color="auto" w:fill="FFFFFF" w:themeFill="background1"/>
        </w:rPr>
      </w:pPr>
      <w:r>
        <w:rPr>
          <w:rFonts w:hint="eastAsia" w:ascii="宋体" w:hAnsi="宋体" w:cs="宋体"/>
          <w:kern w:val="0"/>
          <w:sz w:val="24"/>
          <w:shd w:val="clear" w:color="auto" w:fill="FFFFFF" w:themeFill="background1"/>
        </w:rPr>
        <w:t>二、申请人资格要求</w:t>
      </w:r>
    </w:p>
    <w:p>
      <w:pPr>
        <w:widowControl/>
        <w:spacing w:line="360" w:lineRule="auto"/>
        <w:ind w:firstLine="480" w:firstLineChars="200"/>
        <w:rPr>
          <w:rFonts w:ascii="宋体" w:hAnsi="宋体" w:cs="宋体"/>
          <w:kern w:val="0"/>
          <w:sz w:val="24"/>
          <w:shd w:val="clear" w:color="auto" w:fill="FFFFFF" w:themeFill="background1"/>
        </w:rPr>
      </w:pPr>
      <w:r>
        <w:rPr>
          <w:rFonts w:hint="eastAsia" w:ascii="宋体" w:hAnsi="宋体" w:cs="宋体"/>
          <w:kern w:val="0"/>
          <w:sz w:val="24"/>
          <w:shd w:val="clear" w:color="auto" w:fill="FFFFFF" w:themeFill="background1"/>
        </w:rPr>
        <w:t>1、满足《中华人民共和国政府采购法》第二十二条规定；</w:t>
      </w:r>
    </w:p>
    <w:p>
      <w:pPr>
        <w:widowControl/>
        <w:spacing w:line="360" w:lineRule="auto"/>
        <w:ind w:firstLine="480" w:firstLineChars="200"/>
        <w:rPr>
          <w:rFonts w:hint="eastAsia" w:ascii="宋体" w:hAnsi="宋体" w:eastAsia="宋体" w:cs="宋体"/>
          <w:kern w:val="0"/>
          <w:sz w:val="24"/>
          <w:shd w:val="clear" w:color="auto" w:fill="FFFFFF" w:themeFill="background1"/>
        </w:rPr>
      </w:pPr>
      <w:r>
        <w:rPr>
          <w:rFonts w:hint="eastAsia" w:ascii="宋体" w:hAnsi="宋体" w:cs="宋体"/>
          <w:kern w:val="0"/>
          <w:sz w:val="24"/>
          <w:shd w:val="clear" w:color="auto" w:fill="FFFFFF" w:themeFill="background1"/>
        </w:rPr>
        <w:t>2、落实政府采购政策满足的资格要求：本项目专门面向中小微企业采购项目,执行</w:t>
      </w:r>
      <w:r>
        <w:rPr>
          <w:rFonts w:hint="eastAsia" w:ascii="宋体" w:hAnsi="宋体" w:eastAsia="宋体" w:cs="宋体"/>
          <w:kern w:val="0"/>
          <w:sz w:val="24"/>
          <w:shd w:val="clear" w:color="auto" w:fill="FFFFFF" w:themeFill="background1"/>
        </w:rPr>
        <w:t>促进中小企业（监狱企业、残疾人福利性企业）发展等政府采购政策。</w:t>
      </w:r>
    </w:p>
    <w:p>
      <w:pPr>
        <w:widowControl/>
        <w:spacing w:line="360" w:lineRule="auto"/>
        <w:ind w:firstLine="480" w:firstLineChars="200"/>
        <w:rPr>
          <w:rFonts w:hint="eastAsia" w:ascii="宋体" w:hAnsi="宋体" w:eastAsia="宋体" w:cs="宋体"/>
          <w:kern w:val="0"/>
          <w:sz w:val="24"/>
          <w:shd w:val="clear" w:color="auto" w:fill="FFFFFF" w:themeFill="background1"/>
        </w:rPr>
      </w:pPr>
      <w:r>
        <w:rPr>
          <w:rFonts w:hint="eastAsia" w:ascii="宋体" w:hAnsi="宋体" w:eastAsia="宋体" w:cs="宋体"/>
          <w:kern w:val="0"/>
          <w:sz w:val="24"/>
          <w:shd w:val="clear" w:color="auto" w:fill="FFFFFF" w:themeFill="background1"/>
        </w:rPr>
        <w:t>3、本项目的特定资格要求</w:t>
      </w:r>
    </w:p>
    <w:p>
      <w:pPr>
        <w:pStyle w:val="2"/>
        <w:rPr>
          <w:rFonts w:hint="default" w:eastAsia="宋体"/>
          <w:lang w:val="en-US" w:eastAsia="zh-CN"/>
        </w:rPr>
      </w:pPr>
      <w:r>
        <w:rPr>
          <w:rFonts w:hint="eastAsia" w:ascii="宋体" w:hAnsi="宋体" w:eastAsia="宋体" w:cs="宋体"/>
          <w:kern w:val="0"/>
          <w:sz w:val="24"/>
          <w:shd w:val="clear" w:color="auto" w:fill="FFFFFF" w:themeFill="background1"/>
          <w:lang w:val="en-US" w:eastAsia="zh-CN"/>
        </w:rPr>
        <w:t>1-5标段：</w:t>
      </w:r>
    </w:p>
    <w:p>
      <w:pPr>
        <w:widowControl/>
        <w:spacing w:line="360" w:lineRule="auto"/>
        <w:ind w:firstLine="480" w:firstLineChars="200"/>
        <w:rPr>
          <w:rFonts w:hint="eastAsia" w:ascii="宋体" w:hAnsi="宋体" w:eastAsia="宋体" w:cs="宋体"/>
          <w:kern w:val="0"/>
          <w:sz w:val="24"/>
          <w:shd w:val="clear" w:color="auto" w:fill="FFFFFF" w:themeFill="background1"/>
          <w:lang w:val="en-US" w:eastAsia="zh-CN"/>
        </w:rPr>
      </w:pPr>
      <w:r>
        <w:rPr>
          <w:rFonts w:hint="eastAsia" w:ascii="宋体" w:hAnsi="宋体" w:eastAsia="宋体" w:cs="宋体"/>
          <w:kern w:val="0"/>
          <w:sz w:val="24"/>
          <w:shd w:val="clear" w:color="auto" w:fill="FFFFFF" w:themeFill="background1"/>
          <w:lang w:val="en-US" w:eastAsia="zh-CN"/>
        </w:rPr>
        <w:t>3.1、在中国境内注册的独立法人资格，具有有效的营业执照、税务登记证、组织机构代码证(或“三证合一 ”的营业执照)；</w:t>
      </w:r>
    </w:p>
    <w:p>
      <w:pPr>
        <w:widowControl/>
        <w:spacing w:line="360" w:lineRule="auto"/>
        <w:ind w:firstLine="480" w:firstLineChars="200"/>
        <w:rPr>
          <w:rFonts w:hint="eastAsia" w:ascii="宋体" w:hAnsi="宋体" w:eastAsia="宋体" w:cs="宋体"/>
          <w:kern w:val="0"/>
          <w:sz w:val="24"/>
          <w:shd w:val="clear" w:color="auto" w:fill="FFFFFF" w:themeFill="background1"/>
          <w:lang w:val="en-US" w:eastAsia="zh-CN"/>
        </w:rPr>
      </w:pPr>
      <w:r>
        <w:rPr>
          <w:rFonts w:hint="eastAsia" w:ascii="宋体" w:hAnsi="宋体" w:eastAsia="宋体" w:cs="宋体"/>
          <w:kern w:val="0"/>
          <w:sz w:val="24"/>
          <w:shd w:val="clear" w:color="auto" w:fill="FFFFFF" w:themeFill="background1"/>
          <w:lang w:val="en-US" w:eastAsia="zh-CN"/>
        </w:rPr>
        <w:t>3.2、具有建筑工程施工总承包叁级以上（含叁级）资质及有效的安全生产许可证，在人员、设备、资金等方面具有相应的施工能力；</w:t>
      </w:r>
    </w:p>
    <w:p>
      <w:pPr>
        <w:widowControl/>
        <w:spacing w:line="360" w:lineRule="auto"/>
        <w:ind w:firstLine="480" w:firstLineChars="200"/>
        <w:rPr>
          <w:rFonts w:hint="eastAsia" w:ascii="宋体" w:hAnsi="宋体" w:eastAsia="宋体" w:cs="宋体"/>
          <w:kern w:val="0"/>
          <w:sz w:val="24"/>
          <w:shd w:val="clear" w:color="auto" w:fill="FFFFFF" w:themeFill="background1"/>
          <w:lang w:val="en-US" w:eastAsia="zh-CN"/>
        </w:rPr>
      </w:pPr>
      <w:r>
        <w:rPr>
          <w:rFonts w:hint="eastAsia" w:ascii="宋体" w:hAnsi="宋体" w:eastAsia="宋体" w:cs="宋体"/>
          <w:kern w:val="0"/>
          <w:sz w:val="24"/>
          <w:shd w:val="clear" w:color="auto" w:fill="FFFFFF" w:themeFill="background1"/>
          <w:lang w:val="en-US" w:eastAsia="zh-CN"/>
        </w:rPr>
        <w:t>3.3、项目经理须具有相关工程专业贰级(含贰级)以上建造师资格和安全生产考核合格证，未在其他建设工程项目中担任项目经理</w:t>
      </w:r>
      <w:r>
        <w:rPr>
          <w:rFonts w:hint="eastAsia" w:ascii="宋体" w:hAnsi="宋体" w:eastAsia="宋体" w:cs="宋体"/>
          <w:kern w:val="0"/>
          <w:sz w:val="24"/>
          <w:shd w:val="clear" w:color="auto" w:fill="FFFFFF" w:themeFill="background1"/>
        </w:rPr>
        <w:t>（供应商应提供建造师注册证</w:t>
      </w:r>
      <w:r>
        <w:rPr>
          <w:rFonts w:hint="eastAsia" w:ascii="宋体" w:hAnsi="宋体" w:eastAsia="宋体" w:cs="宋体"/>
          <w:kern w:val="0"/>
          <w:sz w:val="24"/>
          <w:shd w:val="clear" w:color="auto" w:fill="FFFFFF" w:themeFill="background1"/>
          <w:lang w:eastAsia="zh-CN"/>
        </w:rPr>
        <w:t>、</w:t>
      </w:r>
      <w:r>
        <w:rPr>
          <w:rFonts w:hint="eastAsia" w:ascii="宋体" w:hAnsi="宋体" w:eastAsia="宋体" w:cs="宋体"/>
          <w:kern w:val="0"/>
          <w:sz w:val="24"/>
          <w:shd w:val="clear" w:color="auto" w:fill="FFFFFF" w:themeFill="background1"/>
        </w:rPr>
        <w:t>安全生产考核合格证、无在建工程承诺书）；</w:t>
      </w:r>
    </w:p>
    <w:p>
      <w:pPr>
        <w:widowControl/>
        <w:spacing w:line="360" w:lineRule="auto"/>
        <w:ind w:firstLine="480" w:firstLineChars="200"/>
        <w:rPr>
          <w:rFonts w:hint="eastAsia" w:ascii="宋体" w:hAnsi="宋体" w:eastAsia="宋体" w:cs="宋体"/>
          <w:kern w:val="0"/>
          <w:sz w:val="24"/>
          <w:shd w:val="clear" w:color="auto" w:fill="FFFFFF" w:themeFill="background1"/>
          <w:lang w:val="en-US" w:eastAsia="zh-CN"/>
        </w:rPr>
      </w:pPr>
      <w:r>
        <w:rPr>
          <w:rFonts w:hint="eastAsia" w:ascii="宋体" w:hAnsi="宋体" w:eastAsia="宋体" w:cs="宋体"/>
          <w:kern w:val="0"/>
          <w:sz w:val="24"/>
          <w:shd w:val="clear" w:color="auto" w:fill="FFFFFF" w:themeFill="background1"/>
          <w:lang w:val="en-US" w:eastAsia="zh-CN"/>
        </w:rPr>
        <w:t>3.4、投标企业出具无行贿记录在中国裁判文书网自行查询或自行承诺（查询对象：企业、法定代表人）及企业自行承诺无商业贿赂和不正当竞争行为；</w:t>
      </w:r>
    </w:p>
    <w:p>
      <w:pPr>
        <w:widowControl/>
        <w:spacing w:line="360" w:lineRule="auto"/>
        <w:ind w:firstLine="480" w:firstLineChars="200"/>
        <w:rPr>
          <w:rFonts w:hint="eastAsia" w:ascii="宋体" w:hAnsi="宋体" w:eastAsia="宋体" w:cs="宋体"/>
          <w:kern w:val="0"/>
          <w:sz w:val="24"/>
          <w:shd w:val="clear" w:color="auto" w:fill="FFFFFF" w:themeFill="background1"/>
          <w:lang w:val="en-US" w:eastAsia="zh-CN"/>
        </w:rPr>
      </w:pPr>
      <w:r>
        <w:rPr>
          <w:rFonts w:hint="eastAsia" w:ascii="宋体" w:hAnsi="宋体" w:eastAsia="宋体" w:cs="宋体"/>
          <w:kern w:val="0"/>
          <w:sz w:val="24"/>
          <w:shd w:val="clear" w:color="auto" w:fill="FFFFFF" w:themeFill="background1"/>
          <w:lang w:val="en-US" w:eastAsia="zh-CN"/>
        </w:rPr>
        <w:t>3.5、根据《关于在政府采购活动中查询及使用信用记录有关问题的通知》(财库[2016]125号)和豫财购【2016】15号的规定，对列入失信被执行人、</w:t>
      </w:r>
      <w:r>
        <w:rPr>
          <w:rFonts w:hint="eastAsia" w:ascii="宋体" w:hAnsi="宋体"/>
          <w:color w:val="000000"/>
          <w:sz w:val="24"/>
          <w:shd w:val="clear" w:color="auto" w:fill="FFFFFF" w:themeFill="background1"/>
        </w:rPr>
        <w:t>重大税收违法失信主体</w:t>
      </w:r>
      <w:r>
        <w:rPr>
          <w:rFonts w:hint="eastAsia" w:ascii="宋体" w:hAnsi="宋体" w:eastAsia="宋体" w:cs="宋体"/>
          <w:kern w:val="0"/>
          <w:sz w:val="24"/>
          <w:shd w:val="clear" w:color="auto" w:fill="FFFFFF" w:themeFill="background1"/>
          <w:lang w:val="en-US" w:eastAsia="zh-CN"/>
        </w:rPr>
        <w:t>、政府采购严重违法失信行为记录名单的响应人，拒绝参与本项目采购活动；（查询渠道：信用中国网站（www.creditchina.gov.cn）、中国政府采购网(www.ccgp.gov.cn)、中国执行信息公开网（http://zxgk.court.gov.cn）提供网站的查询信息截图，且查询日期不应早于该项目招标公告发布之日；</w:t>
      </w:r>
    </w:p>
    <w:p>
      <w:pPr>
        <w:widowControl/>
        <w:spacing w:line="360" w:lineRule="auto"/>
        <w:ind w:firstLine="480" w:firstLineChars="200"/>
        <w:rPr>
          <w:rFonts w:hint="eastAsia" w:ascii="宋体" w:hAnsi="宋体" w:eastAsia="宋体" w:cs="宋体"/>
          <w:kern w:val="0"/>
          <w:sz w:val="24"/>
          <w:shd w:val="clear" w:color="auto" w:fill="FFFFFF" w:themeFill="background1"/>
          <w:lang w:val="en-US" w:eastAsia="zh-CN"/>
        </w:rPr>
      </w:pPr>
      <w:r>
        <w:rPr>
          <w:rFonts w:hint="eastAsia" w:ascii="宋体" w:hAnsi="宋体" w:eastAsia="宋体" w:cs="宋体"/>
          <w:kern w:val="0"/>
          <w:sz w:val="24"/>
          <w:shd w:val="clear" w:color="auto" w:fill="FFFFFF" w:themeFill="background1"/>
          <w:lang w:val="en-US" w:eastAsia="zh-CN"/>
        </w:rPr>
        <w:t>3.6、本项目不接受联合体投标；</w:t>
      </w:r>
    </w:p>
    <w:p>
      <w:pPr>
        <w:widowControl/>
        <w:spacing w:line="360" w:lineRule="auto"/>
        <w:ind w:firstLine="480" w:firstLineChars="200"/>
        <w:rPr>
          <w:rFonts w:ascii="宋体" w:hAnsi="宋体"/>
          <w:color w:val="000000"/>
          <w:sz w:val="24"/>
          <w:shd w:val="clear" w:color="auto" w:fill="FFFFFF" w:themeFill="background1"/>
        </w:rPr>
      </w:pPr>
      <w:r>
        <w:rPr>
          <w:rFonts w:hint="eastAsia" w:ascii="宋体" w:hAnsi="宋体" w:eastAsia="宋体" w:cs="宋体"/>
          <w:kern w:val="0"/>
          <w:sz w:val="24"/>
          <w:shd w:val="clear" w:color="auto" w:fill="FFFFFF" w:themeFill="background1"/>
          <w:lang w:val="en-US" w:eastAsia="zh-CN"/>
        </w:rPr>
        <w:t>3.7、本次磋商实行资格后审。</w:t>
      </w:r>
    </w:p>
    <w:p>
      <w:pPr>
        <w:widowControl/>
        <w:spacing w:line="360" w:lineRule="auto"/>
        <w:ind w:firstLine="480" w:firstLineChars="200"/>
        <w:rPr>
          <w:rFonts w:ascii="宋体" w:hAnsi="宋体" w:cs="宋体"/>
          <w:kern w:val="0"/>
          <w:sz w:val="24"/>
          <w:shd w:val="clear" w:color="auto" w:fill="FFFFFF" w:themeFill="background1"/>
        </w:rPr>
      </w:pPr>
      <w:r>
        <w:rPr>
          <w:rFonts w:hint="eastAsia" w:ascii="宋体" w:hAnsi="宋体" w:cs="宋体"/>
          <w:kern w:val="0"/>
          <w:sz w:val="24"/>
          <w:shd w:val="clear" w:color="auto" w:fill="FFFFFF" w:themeFill="background1"/>
        </w:rPr>
        <w:t>三、获取</w:t>
      </w:r>
      <w:r>
        <w:rPr>
          <w:rFonts w:hint="eastAsia" w:ascii="宋体" w:hAnsi="宋体" w:cs="宋体"/>
          <w:kern w:val="0"/>
          <w:sz w:val="24"/>
          <w:shd w:val="clear" w:color="auto" w:fill="FFFFFF" w:themeFill="background1"/>
          <w:lang w:val="en-US" w:eastAsia="zh-CN"/>
        </w:rPr>
        <w:t>采购</w:t>
      </w:r>
      <w:r>
        <w:rPr>
          <w:rFonts w:hint="eastAsia" w:ascii="宋体" w:hAnsi="宋体" w:cs="宋体"/>
          <w:kern w:val="0"/>
          <w:sz w:val="24"/>
          <w:shd w:val="clear" w:color="auto" w:fill="FFFFFF" w:themeFill="background1"/>
        </w:rPr>
        <w:t>文件</w:t>
      </w:r>
    </w:p>
    <w:p>
      <w:pPr>
        <w:widowControl/>
        <w:spacing w:line="360" w:lineRule="auto"/>
        <w:ind w:firstLine="480" w:firstLineChars="200"/>
        <w:rPr>
          <w:rFonts w:ascii="宋体" w:hAnsi="宋体" w:cs="宋体"/>
          <w:kern w:val="0"/>
          <w:sz w:val="24"/>
          <w:shd w:val="clear" w:color="auto" w:fill="FFFFFF" w:themeFill="background1"/>
        </w:rPr>
      </w:pPr>
      <w:r>
        <w:rPr>
          <w:rFonts w:ascii="宋体" w:hAnsi="宋体" w:cs="宋体"/>
          <w:kern w:val="0"/>
          <w:sz w:val="24"/>
          <w:shd w:val="clear" w:color="auto" w:fill="FFFFFF" w:themeFill="background1"/>
        </w:rPr>
        <w:t>1</w:t>
      </w:r>
      <w:r>
        <w:rPr>
          <w:rFonts w:hint="eastAsia" w:ascii="宋体" w:hAnsi="宋体" w:cs="宋体"/>
          <w:kern w:val="0"/>
          <w:sz w:val="24"/>
          <w:shd w:val="clear" w:color="auto" w:fill="FFFFFF" w:themeFill="background1"/>
        </w:rPr>
        <w:t>、时间：202</w:t>
      </w:r>
      <w:r>
        <w:rPr>
          <w:rFonts w:hint="eastAsia" w:ascii="宋体" w:hAnsi="宋体" w:cs="宋体"/>
          <w:kern w:val="0"/>
          <w:sz w:val="24"/>
          <w:shd w:val="clear" w:color="auto" w:fill="FFFFFF" w:themeFill="background1"/>
          <w:lang w:val="en-US" w:eastAsia="zh-CN"/>
        </w:rPr>
        <w:t>3</w:t>
      </w:r>
      <w:r>
        <w:rPr>
          <w:rFonts w:hint="eastAsia" w:ascii="宋体" w:hAnsi="宋体" w:cs="宋体"/>
          <w:kern w:val="0"/>
          <w:sz w:val="24"/>
          <w:shd w:val="clear" w:color="auto" w:fill="FFFFFF" w:themeFill="background1"/>
        </w:rPr>
        <w:t>年</w:t>
      </w:r>
      <w:r>
        <w:rPr>
          <w:rFonts w:hint="eastAsia" w:ascii="宋体" w:hAnsi="宋体" w:cs="宋体"/>
          <w:kern w:val="0"/>
          <w:sz w:val="24"/>
          <w:shd w:val="clear" w:color="auto" w:fill="FFFFFF" w:themeFill="background1"/>
          <w:lang w:val="en-US" w:eastAsia="zh-CN"/>
        </w:rPr>
        <w:t>8</w:t>
      </w:r>
      <w:r>
        <w:rPr>
          <w:rFonts w:hint="eastAsia" w:ascii="宋体" w:hAnsi="宋体" w:cs="宋体"/>
          <w:kern w:val="0"/>
          <w:sz w:val="24"/>
          <w:shd w:val="clear" w:color="auto" w:fill="FFFFFF" w:themeFill="background1"/>
        </w:rPr>
        <w:t>月</w:t>
      </w:r>
      <w:r>
        <w:rPr>
          <w:rFonts w:hint="eastAsia" w:ascii="宋体" w:hAnsi="宋体" w:cs="宋体"/>
          <w:kern w:val="0"/>
          <w:sz w:val="24"/>
          <w:shd w:val="clear" w:color="auto" w:fill="FFFFFF" w:themeFill="background1"/>
          <w:lang w:val="en-US" w:eastAsia="zh-CN"/>
        </w:rPr>
        <w:t>08</w:t>
      </w:r>
      <w:r>
        <w:rPr>
          <w:rFonts w:hint="eastAsia" w:ascii="宋体" w:hAnsi="宋体" w:cs="宋体"/>
          <w:kern w:val="0"/>
          <w:sz w:val="24"/>
          <w:shd w:val="clear" w:color="auto" w:fill="FFFFFF" w:themeFill="background1"/>
        </w:rPr>
        <w:t>日至 202</w:t>
      </w:r>
      <w:r>
        <w:rPr>
          <w:rFonts w:hint="eastAsia" w:ascii="宋体" w:hAnsi="宋体" w:cs="宋体"/>
          <w:kern w:val="0"/>
          <w:sz w:val="24"/>
          <w:shd w:val="clear" w:color="auto" w:fill="FFFFFF" w:themeFill="background1"/>
          <w:lang w:val="en-US" w:eastAsia="zh-CN"/>
        </w:rPr>
        <w:t>3</w:t>
      </w:r>
      <w:r>
        <w:rPr>
          <w:rFonts w:hint="eastAsia" w:ascii="宋体" w:hAnsi="宋体" w:cs="宋体"/>
          <w:kern w:val="0"/>
          <w:sz w:val="24"/>
          <w:shd w:val="clear" w:color="auto" w:fill="FFFFFF" w:themeFill="background1"/>
        </w:rPr>
        <w:t>年</w:t>
      </w:r>
      <w:r>
        <w:rPr>
          <w:rFonts w:hint="eastAsia" w:ascii="宋体" w:hAnsi="宋体" w:cs="宋体"/>
          <w:kern w:val="0"/>
          <w:sz w:val="24"/>
          <w:shd w:val="clear" w:color="auto" w:fill="FFFFFF" w:themeFill="background1"/>
          <w:lang w:val="en-US" w:eastAsia="zh-CN"/>
        </w:rPr>
        <w:t>8</w:t>
      </w:r>
      <w:r>
        <w:rPr>
          <w:rFonts w:hint="eastAsia" w:ascii="宋体" w:hAnsi="宋体" w:cs="宋体"/>
          <w:kern w:val="0"/>
          <w:sz w:val="24"/>
          <w:shd w:val="clear" w:color="auto" w:fill="FFFFFF" w:themeFill="background1"/>
        </w:rPr>
        <w:t>月</w:t>
      </w:r>
      <w:r>
        <w:rPr>
          <w:rFonts w:hint="eastAsia" w:ascii="宋体" w:hAnsi="宋体" w:cs="宋体"/>
          <w:kern w:val="0"/>
          <w:sz w:val="24"/>
          <w:shd w:val="clear" w:color="auto" w:fill="FFFFFF" w:themeFill="background1"/>
          <w:lang w:val="en-US" w:eastAsia="zh-CN"/>
        </w:rPr>
        <w:t>17</w:t>
      </w:r>
      <w:r>
        <w:rPr>
          <w:rFonts w:hint="eastAsia" w:ascii="宋体" w:hAnsi="宋体" w:cs="宋体"/>
          <w:kern w:val="0"/>
          <w:sz w:val="24"/>
          <w:shd w:val="clear" w:color="auto" w:fill="FFFFFF" w:themeFill="background1"/>
        </w:rPr>
        <w:t>日，每天上午00:00至12:00，下午12:00至23:59（北京时间，法定节假日除外。）；</w:t>
      </w:r>
    </w:p>
    <w:p>
      <w:pPr>
        <w:widowControl/>
        <w:spacing w:line="360" w:lineRule="auto"/>
        <w:ind w:firstLine="480" w:firstLineChars="200"/>
        <w:jc w:val="left"/>
        <w:rPr>
          <w:rFonts w:ascii="宋体" w:hAnsi="宋体" w:cs="宋体"/>
          <w:kern w:val="0"/>
          <w:sz w:val="24"/>
          <w:shd w:val="clear" w:color="auto" w:fill="FFFFFF" w:themeFill="background1"/>
        </w:rPr>
      </w:pPr>
      <w:r>
        <w:rPr>
          <w:rFonts w:hint="eastAsia" w:ascii="宋体" w:hAnsi="宋体" w:cs="宋体"/>
          <w:kern w:val="0"/>
          <w:sz w:val="24"/>
          <w:shd w:val="clear" w:color="auto" w:fill="FFFFFF" w:themeFill="background1"/>
        </w:rPr>
        <w:t>2、地点：三门峡市公共资源交易中心平台</w:t>
      </w:r>
    </w:p>
    <w:p>
      <w:pPr>
        <w:widowControl/>
        <w:spacing w:line="360" w:lineRule="auto"/>
        <w:ind w:firstLine="480" w:firstLineChars="200"/>
        <w:jc w:val="left"/>
        <w:rPr>
          <w:rFonts w:ascii="宋体" w:hAnsi="宋体" w:cs="宋体"/>
          <w:kern w:val="0"/>
          <w:sz w:val="24"/>
          <w:shd w:val="clear" w:color="auto" w:fill="FFFFFF" w:themeFill="background1"/>
        </w:rPr>
      </w:pPr>
      <w:r>
        <w:rPr>
          <w:rFonts w:hint="eastAsia" w:ascii="宋体" w:hAnsi="宋体" w:cs="宋体"/>
          <w:kern w:val="0"/>
          <w:sz w:val="24"/>
          <w:shd w:val="clear" w:color="auto" w:fill="FFFFFF" w:themeFill="background1"/>
        </w:rPr>
        <w:t>3、方式：本项目没有报名环节，投标人凭CA数字证书通过三门峡市公共资源交易中心网（网址：http://www.smxgzjy.cn/spweb/SMX/Home/index.do），点击交易平台选择“市场主体登录”，在所参与项目右侧点击参与投标,即可直接下载本项目磋商文件。</w:t>
      </w:r>
    </w:p>
    <w:p>
      <w:pPr>
        <w:widowControl/>
        <w:spacing w:line="360" w:lineRule="auto"/>
        <w:ind w:firstLine="480" w:firstLineChars="200"/>
        <w:jc w:val="left"/>
        <w:rPr>
          <w:rFonts w:ascii="宋体" w:hAnsi="宋体" w:cs="宋体"/>
          <w:kern w:val="0"/>
          <w:sz w:val="24"/>
          <w:shd w:val="clear" w:color="auto" w:fill="FFFFFF" w:themeFill="background1"/>
        </w:rPr>
      </w:pPr>
      <w:r>
        <w:rPr>
          <w:rFonts w:hint="eastAsia" w:ascii="宋体" w:hAnsi="宋体" w:cs="宋体"/>
          <w:kern w:val="0"/>
          <w:sz w:val="24"/>
          <w:shd w:val="clear" w:color="auto" w:fill="FFFFFF" w:themeFill="background1"/>
        </w:rPr>
        <w:t>4、售价：0元</w:t>
      </w:r>
    </w:p>
    <w:p>
      <w:pPr>
        <w:widowControl/>
        <w:spacing w:line="360" w:lineRule="auto"/>
        <w:ind w:firstLine="480" w:firstLineChars="200"/>
        <w:jc w:val="left"/>
        <w:rPr>
          <w:rFonts w:ascii="宋体" w:hAnsi="宋体" w:cs="宋体"/>
          <w:kern w:val="0"/>
          <w:sz w:val="24"/>
          <w:shd w:val="clear" w:color="auto" w:fill="FFFFFF" w:themeFill="background1"/>
        </w:rPr>
      </w:pPr>
      <w:r>
        <w:rPr>
          <w:rFonts w:hint="eastAsia" w:ascii="宋体" w:hAnsi="宋体" w:cs="宋体"/>
          <w:kern w:val="0"/>
          <w:sz w:val="24"/>
          <w:shd w:val="clear" w:color="auto" w:fill="FFFFFF" w:themeFill="background1"/>
        </w:rPr>
        <w:t>四、响应文件提交</w:t>
      </w:r>
    </w:p>
    <w:p>
      <w:pPr>
        <w:widowControl/>
        <w:spacing w:line="360" w:lineRule="auto"/>
        <w:ind w:firstLine="480" w:firstLineChars="200"/>
        <w:rPr>
          <w:rFonts w:ascii="宋体" w:hAnsi="宋体" w:cs="宋体"/>
          <w:kern w:val="0"/>
          <w:sz w:val="24"/>
          <w:shd w:val="clear" w:color="auto" w:fill="FFFFFF" w:themeFill="background1"/>
        </w:rPr>
      </w:pPr>
      <w:r>
        <w:rPr>
          <w:rFonts w:hint="eastAsia" w:ascii="宋体" w:hAnsi="宋体" w:cs="宋体"/>
          <w:kern w:val="0"/>
          <w:sz w:val="24"/>
          <w:shd w:val="clear" w:color="auto" w:fill="FFFFFF" w:themeFill="background1"/>
        </w:rPr>
        <w:t>1、截止时间：</w:t>
      </w:r>
      <w:r>
        <w:rPr>
          <w:rFonts w:ascii="宋体" w:hAnsi="宋体" w:cs="宋体"/>
          <w:kern w:val="0"/>
          <w:sz w:val="24"/>
          <w:shd w:val="clear" w:color="auto" w:fill="FFFFFF" w:themeFill="background1"/>
        </w:rPr>
        <w:t>202</w:t>
      </w:r>
      <w:r>
        <w:rPr>
          <w:rFonts w:hint="eastAsia" w:ascii="宋体" w:hAnsi="宋体" w:cs="宋体"/>
          <w:kern w:val="0"/>
          <w:sz w:val="24"/>
          <w:shd w:val="clear" w:color="auto" w:fill="FFFFFF" w:themeFill="background1"/>
          <w:lang w:val="en-US" w:eastAsia="zh-CN"/>
        </w:rPr>
        <w:t>3</w:t>
      </w:r>
      <w:r>
        <w:rPr>
          <w:rFonts w:ascii="宋体" w:hAnsi="宋体" w:cs="宋体"/>
          <w:kern w:val="0"/>
          <w:sz w:val="24"/>
          <w:shd w:val="clear" w:color="auto" w:fill="FFFFFF" w:themeFill="background1"/>
        </w:rPr>
        <w:t>年</w:t>
      </w:r>
      <w:r>
        <w:rPr>
          <w:rFonts w:hint="eastAsia" w:ascii="宋体" w:hAnsi="宋体" w:cs="宋体"/>
          <w:kern w:val="0"/>
          <w:sz w:val="24"/>
          <w:shd w:val="clear" w:color="auto" w:fill="FFFFFF" w:themeFill="background1"/>
          <w:lang w:val="en-US" w:eastAsia="zh-CN"/>
        </w:rPr>
        <w:t>08</w:t>
      </w:r>
      <w:r>
        <w:rPr>
          <w:rFonts w:ascii="宋体" w:hAnsi="宋体" w:cs="宋体"/>
          <w:kern w:val="0"/>
          <w:sz w:val="24"/>
          <w:shd w:val="clear" w:color="auto" w:fill="FFFFFF" w:themeFill="background1"/>
        </w:rPr>
        <w:t>月</w:t>
      </w:r>
      <w:r>
        <w:rPr>
          <w:rFonts w:hint="eastAsia" w:ascii="宋体" w:hAnsi="宋体" w:cs="宋体"/>
          <w:kern w:val="0"/>
          <w:sz w:val="24"/>
          <w:shd w:val="clear" w:color="auto" w:fill="FFFFFF" w:themeFill="background1"/>
          <w:lang w:val="en-US" w:eastAsia="zh-CN"/>
        </w:rPr>
        <w:t>18</w:t>
      </w:r>
      <w:r>
        <w:rPr>
          <w:rFonts w:ascii="宋体" w:hAnsi="宋体" w:cs="宋体"/>
          <w:kern w:val="0"/>
          <w:sz w:val="24"/>
          <w:shd w:val="clear" w:color="auto" w:fill="FFFFFF" w:themeFill="background1"/>
        </w:rPr>
        <w:t>日</w:t>
      </w:r>
      <w:r>
        <w:rPr>
          <w:rFonts w:hint="eastAsia" w:ascii="宋体" w:hAnsi="宋体" w:cs="宋体"/>
          <w:kern w:val="0"/>
          <w:sz w:val="24"/>
          <w:shd w:val="clear" w:color="auto" w:fill="FFFFFF" w:themeFill="background1"/>
          <w:lang w:val="en-US" w:eastAsia="zh-CN"/>
        </w:rPr>
        <w:t>8</w:t>
      </w:r>
      <w:r>
        <w:rPr>
          <w:rFonts w:ascii="宋体" w:hAnsi="宋体" w:cs="宋体"/>
          <w:kern w:val="0"/>
          <w:sz w:val="24"/>
          <w:shd w:val="clear" w:color="auto" w:fill="FFFFFF" w:themeFill="background1"/>
        </w:rPr>
        <w:t>时</w:t>
      </w:r>
      <w:r>
        <w:rPr>
          <w:rFonts w:hint="eastAsia" w:ascii="宋体" w:hAnsi="宋体" w:cs="宋体"/>
          <w:kern w:val="0"/>
          <w:sz w:val="24"/>
          <w:shd w:val="clear" w:color="auto" w:fill="FFFFFF" w:themeFill="background1"/>
          <w:lang w:val="en-US" w:eastAsia="zh-CN"/>
        </w:rPr>
        <w:t>3</w:t>
      </w:r>
      <w:r>
        <w:rPr>
          <w:rFonts w:ascii="宋体" w:hAnsi="宋体" w:cs="宋体"/>
          <w:kern w:val="0"/>
          <w:sz w:val="24"/>
          <w:shd w:val="clear" w:color="auto" w:fill="FFFFFF" w:themeFill="background1"/>
        </w:rPr>
        <w:t>0分</w:t>
      </w:r>
      <w:r>
        <w:rPr>
          <w:rFonts w:hint="eastAsia" w:ascii="宋体" w:hAnsi="宋体" w:cs="宋体"/>
          <w:kern w:val="0"/>
          <w:sz w:val="24"/>
          <w:shd w:val="clear" w:color="auto" w:fill="FFFFFF" w:themeFill="background1"/>
        </w:rPr>
        <w:t>（北京时间）</w:t>
      </w:r>
    </w:p>
    <w:p>
      <w:pPr>
        <w:widowControl/>
        <w:spacing w:line="360" w:lineRule="auto"/>
        <w:ind w:firstLine="480" w:firstLineChars="200"/>
        <w:rPr>
          <w:rFonts w:ascii="宋体" w:hAnsi="宋体" w:cs="宋体"/>
          <w:kern w:val="0"/>
          <w:sz w:val="24"/>
          <w:shd w:val="clear" w:color="auto" w:fill="FFFFFF" w:themeFill="background1"/>
        </w:rPr>
      </w:pPr>
      <w:r>
        <w:rPr>
          <w:rFonts w:hint="eastAsia" w:ascii="宋体" w:hAnsi="宋体" w:cs="宋体"/>
          <w:kern w:val="0"/>
          <w:sz w:val="24"/>
          <w:shd w:val="clear" w:color="auto" w:fill="FFFFFF" w:themeFill="background1"/>
        </w:rPr>
        <w:t>2、地点：在三门峡市公共资源交易中心网中上传加密响应文件</w:t>
      </w:r>
    </w:p>
    <w:p>
      <w:pPr>
        <w:widowControl/>
        <w:spacing w:line="360" w:lineRule="auto"/>
        <w:ind w:firstLine="480" w:firstLineChars="200"/>
        <w:rPr>
          <w:rFonts w:ascii="宋体" w:hAnsi="宋体" w:cs="宋体"/>
          <w:kern w:val="0"/>
          <w:sz w:val="24"/>
          <w:shd w:val="clear" w:color="auto" w:fill="FFFFFF" w:themeFill="background1"/>
        </w:rPr>
      </w:pPr>
      <w:bookmarkStart w:id="24" w:name="_Toc35393633"/>
      <w:bookmarkStart w:id="25" w:name="_Toc35393802"/>
      <w:bookmarkStart w:id="26" w:name="_Toc28359093"/>
      <w:bookmarkStart w:id="27" w:name="_Toc28359016"/>
      <w:r>
        <w:rPr>
          <w:rFonts w:hint="eastAsia" w:ascii="宋体" w:hAnsi="宋体" w:cs="宋体"/>
          <w:kern w:val="0"/>
          <w:sz w:val="24"/>
          <w:shd w:val="clear" w:color="auto" w:fill="FFFFFF" w:themeFill="background1"/>
        </w:rPr>
        <w:t>五、响应文件开启</w:t>
      </w:r>
      <w:bookmarkEnd w:id="24"/>
      <w:bookmarkEnd w:id="25"/>
      <w:bookmarkEnd w:id="26"/>
      <w:bookmarkEnd w:id="27"/>
    </w:p>
    <w:p>
      <w:pPr>
        <w:widowControl/>
        <w:adjustRightInd w:val="0"/>
        <w:snapToGrid w:val="0"/>
        <w:spacing w:line="360" w:lineRule="auto"/>
        <w:ind w:firstLine="480" w:firstLineChars="200"/>
        <w:rPr>
          <w:rFonts w:asciiTheme="minorEastAsia" w:hAnsiTheme="minorEastAsia" w:eastAsiaTheme="minorEastAsia" w:cstheme="minorBidi"/>
          <w:kern w:val="0"/>
          <w:sz w:val="24"/>
          <w:shd w:val="clear" w:color="auto" w:fill="FFFFFF" w:themeFill="background1"/>
        </w:rPr>
      </w:pPr>
      <w:r>
        <w:rPr>
          <w:rFonts w:hint="eastAsia" w:ascii="宋体" w:hAnsi="宋体" w:cs="宋体"/>
          <w:kern w:val="0"/>
          <w:sz w:val="24"/>
          <w:shd w:val="clear" w:color="auto" w:fill="FFFFFF" w:themeFill="background1"/>
        </w:rPr>
        <w:t>1、时间：</w:t>
      </w:r>
      <w:r>
        <w:rPr>
          <w:rFonts w:ascii="宋体" w:hAnsi="宋体" w:cs="宋体"/>
          <w:kern w:val="0"/>
          <w:sz w:val="24"/>
          <w:shd w:val="clear" w:color="auto" w:fill="FFFFFF" w:themeFill="background1"/>
        </w:rPr>
        <w:t>202</w:t>
      </w:r>
      <w:r>
        <w:rPr>
          <w:rFonts w:hint="eastAsia" w:ascii="宋体" w:hAnsi="宋体" w:cs="宋体"/>
          <w:kern w:val="0"/>
          <w:sz w:val="24"/>
          <w:shd w:val="clear" w:color="auto" w:fill="FFFFFF" w:themeFill="background1"/>
          <w:lang w:val="en-US" w:eastAsia="zh-CN"/>
        </w:rPr>
        <w:t>3</w:t>
      </w:r>
      <w:r>
        <w:rPr>
          <w:rFonts w:ascii="宋体" w:hAnsi="宋体" w:cs="宋体"/>
          <w:kern w:val="0"/>
          <w:sz w:val="24"/>
          <w:shd w:val="clear" w:color="auto" w:fill="FFFFFF" w:themeFill="background1"/>
        </w:rPr>
        <w:t>年</w:t>
      </w:r>
      <w:r>
        <w:rPr>
          <w:rFonts w:hint="eastAsia" w:ascii="宋体" w:hAnsi="宋体" w:cs="宋体"/>
          <w:kern w:val="0"/>
          <w:sz w:val="24"/>
          <w:shd w:val="clear" w:color="auto" w:fill="FFFFFF" w:themeFill="background1"/>
          <w:lang w:val="en-US" w:eastAsia="zh-CN"/>
        </w:rPr>
        <w:t>08</w:t>
      </w:r>
      <w:r>
        <w:rPr>
          <w:rFonts w:ascii="宋体" w:hAnsi="宋体" w:cs="宋体"/>
          <w:kern w:val="0"/>
          <w:sz w:val="24"/>
          <w:shd w:val="clear" w:color="auto" w:fill="FFFFFF" w:themeFill="background1"/>
        </w:rPr>
        <w:t>月</w:t>
      </w:r>
      <w:r>
        <w:rPr>
          <w:rFonts w:hint="eastAsia" w:ascii="宋体" w:hAnsi="宋体" w:cs="宋体"/>
          <w:kern w:val="0"/>
          <w:sz w:val="24"/>
          <w:shd w:val="clear" w:color="auto" w:fill="FFFFFF" w:themeFill="background1"/>
          <w:lang w:val="en-US" w:eastAsia="zh-CN"/>
        </w:rPr>
        <w:t>18</w:t>
      </w:r>
      <w:r>
        <w:rPr>
          <w:rFonts w:ascii="宋体" w:hAnsi="宋体" w:cs="宋体"/>
          <w:kern w:val="0"/>
          <w:sz w:val="24"/>
          <w:shd w:val="clear" w:color="auto" w:fill="FFFFFF" w:themeFill="background1"/>
        </w:rPr>
        <w:t>日</w:t>
      </w:r>
      <w:r>
        <w:rPr>
          <w:rFonts w:hint="eastAsia" w:ascii="宋体" w:hAnsi="宋体" w:cs="宋体"/>
          <w:kern w:val="0"/>
          <w:sz w:val="24"/>
          <w:shd w:val="clear" w:color="auto" w:fill="FFFFFF" w:themeFill="background1"/>
          <w:lang w:val="en-US" w:eastAsia="zh-CN"/>
        </w:rPr>
        <w:t>8</w:t>
      </w:r>
      <w:r>
        <w:rPr>
          <w:rFonts w:ascii="宋体" w:hAnsi="宋体" w:cs="宋体"/>
          <w:kern w:val="0"/>
          <w:sz w:val="24"/>
          <w:shd w:val="clear" w:color="auto" w:fill="FFFFFF" w:themeFill="background1"/>
        </w:rPr>
        <w:t>时</w:t>
      </w:r>
      <w:r>
        <w:rPr>
          <w:rFonts w:hint="eastAsia" w:ascii="宋体" w:hAnsi="宋体" w:cs="宋体"/>
          <w:kern w:val="0"/>
          <w:sz w:val="24"/>
          <w:shd w:val="clear" w:color="auto" w:fill="FFFFFF" w:themeFill="background1"/>
          <w:lang w:val="en-US" w:eastAsia="zh-CN"/>
        </w:rPr>
        <w:t>3</w:t>
      </w:r>
      <w:r>
        <w:rPr>
          <w:rFonts w:ascii="宋体" w:hAnsi="宋体" w:cs="宋体"/>
          <w:kern w:val="0"/>
          <w:sz w:val="24"/>
          <w:shd w:val="clear" w:color="auto" w:fill="FFFFFF" w:themeFill="background1"/>
        </w:rPr>
        <w:t>0分</w:t>
      </w:r>
      <w:r>
        <w:rPr>
          <w:rFonts w:hint="eastAsia" w:ascii="宋体" w:hAnsi="宋体" w:cs="宋体"/>
          <w:kern w:val="0"/>
          <w:sz w:val="24"/>
          <w:shd w:val="clear" w:color="auto" w:fill="FFFFFF" w:themeFill="background1"/>
        </w:rPr>
        <w:t>（北</w:t>
      </w:r>
      <w:r>
        <w:rPr>
          <w:rFonts w:hint="eastAsia" w:asciiTheme="minorEastAsia" w:hAnsiTheme="minorEastAsia" w:eastAsiaTheme="minorEastAsia" w:cstheme="minorBidi"/>
          <w:kern w:val="0"/>
          <w:sz w:val="24"/>
          <w:shd w:val="clear" w:color="auto" w:fill="FFFFFF" w:themeFill="background1"/>
        </w:rPr>
        <w:t>京时间）</w:t>
      </w:r>
    </w:p>
    <w:p>
      <w:pPr>
        <w:widowControl/>
        <w:adjustRightInd w:val="0"/>
        <w:snapToGrid w:val="0"/>
        <w:spacing w:line="360" w:lineRule="auto"/>
        <w:ind w:firstLine="480" w:firstLineChars="200"/>
        <w:rPr>
          <w:rFonts w:asciiTheme="minorEastAsia" w:hAnsiTheme="minorEastAsia" w:eastAsiaTheme="minorEastAsia" w:cstheme="minorBidi"/>
          <w:kern w:val="0"/>
          <w:sz w:val="24"/>
          <w:shd w:val="clear" w:color="auto" w:fill="FFFFFF" w:themeFill="background1"/>
        </w:rPr>
      </w:pPr>
      <w:r>
        <w:rPr>
          <w:rFonts w:hint="eastAsia" w:ascii="宋体" w:hAnsi="宋体" w:cs="宋体"/>
          <w:kern w:val="0"/>
          <w:sz w:val="24"/>
          <w:shd w:val="clear" w:color="auto" w:fill="FFFFFF" w:themeFill="background1"/>
        </w:rPr>
        <w:t>2、</w:t>
      </w:r>
      <w:r>
        <w:rPr>
          <w:rFonts w:hint="eastAsia" w:asciiTheme="minorEastAsia" w:hAnsiTheme="minorEastAsia" w:eastAsiaTheme="minorEastAsia" w:cstheme="minorBidi"/>
          <w:kern w:val="0"/>
          <w:sz w:val="24"/>
          <w:shd w:val="clear" w:color="auto" w:fill="FFFFFF" w:themeFill="background1"/>
        </w:rPr>
        <w:t>地点：在三门峡市公共资源交易中心网中上传加密响应文件</w:t>
      </w:r>
    </w:p>
    <w:p>
      <w:pPr>
        <w:widowControl/>
        <w:adjustRightInd w:val="0"/>
        <w:snapToGrid w:val="0"/>
        <w:spacing w:line="360" w:lineRule="auto"/>
        <w:ind w:firstLine="480" w:firstLineChars="200"/>
        <w:rPr>
          <w:rFonts w:asciiTheme="minorEastAsia" w:hAnsiTheme="minorEastAsia" w:eastAsiaTheme="minorEastAsia" w:cstheme="minorBidi"/>
          <w:kern w:val="0"/>
          <w:sz w:val="24"/>
          <w:shd w:val="clear" w:color="auto" w:fill="FFFFFF" w:themeFill="background1"/>
        </w:rPr>
      </w:pPr>
      <w:bookmarkStart w:id="28" w:name="_Toc35393634"/>
      <w:bookmarkStart w:id="29" w:name="_Toc28359017"/>
      <w:bookmarkStart w:id="30" w:name="_Toc28359094"/>
      <w:bookmarkStart w:id="31" w:name="_Toc35393803"/>
      <w:r>
        <w:rPr>
          <w:rFonts w:hint="eastAsia" w:asciiTheme="minorEastAsia" w:hAnsiTheme="minorEastAsia" w:eastAsiaTheme="minorEastAsia" w:cstheme="minorBidi"/>
          <w:kern w:val="0"/>
          <w:sz w:val="24"/>
          <w:shd w:val="clear" w:color="auto" w:fill="FFFFFF" w:themeFill="background1"/>
        </w:rPr>
        <w:t>六、</w:t>
      </w:r>
      <w:bookmarkEnd w:id="28"/>
      <w:bookmarkEnd w:id="29"/>
      <w:bookmarkEnd w:id="30"/>
      <w:bookmarkEnd w:id="31"/>
      <w:r>
        <w:rPr>
          <w:rFonts w:hint="eastAsia" w:asciiTheme="minorEastAsia" w:hAnsiTheme="minorEastAsia" w:eastAsiaTheme="minorEastAsia" w:cstheme="minorBidi"/>
          <w:kern w:val="0"/>
          <w:sz w:val="24"/>
          <w:shd w:val="clear" w:color="auto" w:fill="FFFFFF" w:themeFill="background1"/>
        </w:rPr>
        <w:t>发布公告的媒介及招标公告期限</w:t>
      </w:r>
    </w:p>
    <w:p>
      <w:pPr>
        <w:widowControl/>
        <w:adjustRightInd w:val="0"/>
        <w:snapToGrid w:val="0"/>
        <w:spacing w:line="360" w:lineRule="auto"/>
        <w:ind w:firstLine="480" w:firstLineChars="200"/>
        <w:rPr>
          <w:rFonts w:asciiTheme="minorEastAsia" w:hAnsiTheme="minorEastAsia" w:eastAsiaTheme="minorEastAsia" w:cstheme="minorBidi"/>
          <w:kern w:val="0"/>
          <w:sz w:val="24"/>
          <w:shd w:val="clear" w:color="auto" w:fill="FFFFFF" w:themeFill="background1"/>
        </w:rPr>
      </w:pPr>
      <w:r>
        <w:rPr>
          <w:rFonts w:hint="eastAsia" w:asciiTheme="minorEastAsia" w:hAnsiTheme="minorEastAsia" w:eastAsiaTheme="minorEastAsia" w:cstheme="minorBidi"/>
          <w:kern w:val="0"/>
          <w:sz w:val="24"/>
          <w:shd w:val="clear" w:color="auto" w:fill="FFFFFF" w:themeFill="background1"/>
        </w:rPr>
        <w:t>本次磋商公告同时在《河南省政府采购网》、《中国采购与招标网》</w:t>
      </w:r>
      <w:r>
        <w:rPr>
          <w:rFonts w:hint="eastAsia" w:asciiTheme="minorEastAsia" w:hAnsiTheme="minorEastAsia" w:eastAsiaTheme="minorEastAsia" w:cstheme="minorBidi"/>
          <w:kern w:val="0"/>
          <w:sz w:val="24"/>
          <w:shd w:val="clear" w:color="auto" w:fill="FFFFFF" w:themeFill="background1"/>
          <w:lang w:eastAsia="zh-CN"/>
        </w:rPr>
        <w:t>、</w:t>
      </w:r>
      <w:r>
        <w:rPr>
          <w:rFonts w:hint="eastAsia" w:asciiTheme="minorEastAsia" w:hAnsiTheme="minorEastAsia" w:eastAsiaTheme="minorEastAsia" w:cstheme="minorBidi"/>
          <w:kern w:val="0"/>
          <w:sz w:val="24"/>
          <w:shd w:val="clear" w:color="auto" w:fill="FFFFFF" w:themeFill="background1"/>
        </w:rPr>
        <w:t>《三门峡市公共资源交易中心网》上发布。</w:t>
      </w:r>
    </w:p>
    <w:p>
      <w:pPr>
        <w:widowControl/>
        <w:adjustRightInd w:val="0"/>
        <w:snapToGrid w:val="0"/>
        <w:spacing w:line="360" w:lineRule="auto"/>
        <w:ind w:firstLine="480" w:firstLineChars="200"/>
        <w:rPr>
          <w:rFonts w:asciiTheme="minorEastAsia" w:hAnsiTheme="minorEastAsia" w:eastAsiaTheme="minorEastAsia" w:cstheme="minorBidi"/>
          <w:kern w:val="0"/>
          <w:sz w:val="24"/>
          <w:shd w:val="clear" w:color="auto" w:fill="FFFFFF" w:themeFill="background1"/>
        </w:rPr>
      </w:pPr>
      <w:bookmarkStart w:id="32" w:name="_Toc35393635"/>
      <w:bookmarkStart w:id="33" w:name="_Toc35393804"/>
      <w:r>
        <w:rPr>
          <w:rFonts w:hint="eastAsia" w:asciiTheme="minorEastAsia" w:hAnsiTheme="minorEastAsia" w:eastAsiaTheme="minorEastAsia" w:cstheme="minorBidi"/>
          <w:kern w:val="0"/>
          <w:sz w:val="24"/>
          <w:shd w:val="clear" w:color="auto" w:fill="FFFFFF" w:themeFill="background1"/>
        </w:rPr>
        <w:t>七、其他补充事宜</w:t>
      </w:r>
      <w:bookmarkEnd w:id="32"/>
      <w:bookmarkEnd w:id="33"/>
    </w:p>
    <w:p>
      <w:pPr>
        <w:widowControl/>
        <w:adjustRightInd w:val="0"/>
        <w:snapToGrid w:val="0"/>
        <w:spacing w:line="360" w:lineRule="auto"/>
        <w:ind w:firstLine="480" w:firstLineChars="200"/>
        <w:rPr>
          <w:rFonts w:asciiTheme="minorEastAsia" w:hAnsiTheme="minorEastAsia" w:eastAsiaTheme="minorEastAsia" w:cstheme="minorBidi"/>
          <w:kern w:val="0"/>
          <w:sz w:val="24"/>
          <w:shd w:val="clear" w:color="auto" w:fill="FFFFFF" w:themeFill="background1"/>
        </w:rPr>
      </w:pPr>
      <w:r>
        <w:rPr>
          <w:rFonts w:hint="eastAsia" w:asciiTheme="minorEastAsia" w:hAnsiTheme="minorEastAsia" w:eastAsiaTheme="minorEastAsia" w:cstheme="minorBidi"/>
          <w:kern w:val="0"/>
          <w:sz w:val="24"/>
          <w:shd w:val="clear" w:color="auto" w:fill="FFFFFF" w:themeFill="background1"/>
        </w:rPr>
        <w:t>1、根据《河南省财政厅关于优化政府采购营商环境有关问题的通知》（豫财购【2019】4号）第6条的规定，本项目不收取磋商保证金。</w:t>
      </w:r>
    </w:p>
    <w:p>
      <w:pPr>
        <w:widowControl/>
        <w:adjustRightInd w:val="0"/>
        <w:snapToGrid w:val="0"/>
        <w:spacing w:line="360" w:lineRule="auto"/>
        <w:ind w:firstLine="480" w:firstLineChars="200"/>
        <w:rPr>
          <w:rFonts w:asciiTheme="minorEastAsia" w:hAnsiTheme="minorEastAsia" w:eastAsiaTheme="minorEastAsia" w:cstheme="minorBidi"/>
          <w:kern w:val="0"/>
          <w:sz w:val="24"/>
          <w:shd w:val="clear" w:color="auto" w:fill="FFFFFF" w:themeFill="background1"/>
        </w:rPr>
      </w:pPr>
      <w:r>
        <w:rPr>
          <w:rFonts w:hint="eastAsia" w:asciiTheme="minorEastAsia" w:hAnsiTheme="minorEastAsia" w:eastAsiaTheme="minorEastAsia" w:cstheme="minorBidi"/>
          <w:kern w:val="0"/>
          <w:sz w:val="24"/>
          <w:shd w:val="clear" w:color="auto" w:fill="FFFFFF" w:themeFill="background1"/>
        </w:rPr>
        <w:t>2、根据优化营商环境的要求，评标时以响应文件为准，可使用电子营业执照；</w:t>
      </w:r>
    </w:p>
    <w:p>
      <w:pPr>
        <w:widowControl/>
        <w:adjustRightInd w:val="0"/>
        <w:snapToGrid w:val="0"/>
        <w:spacing w:line="360" w:lineRule="auto"/>
        <w:ind w:firstLine="480" w:firstLineChars="200"/>
        <w:rPr>
          <w:rFonts w:asciiTheme="minorEastAsia" w:hAnsiTheme="minorEastAsia" w:eastAsiaTheme="minorEastAsia" w:cstheme="minorBidi"/>
          <w:kern w:val="0"/>
          <w:sz w:val="24"/>
          <w:shd w:val="clear" w:color="auto" w:fill="FFFFFF" w:themeFill="background1"/>
        </w:rPr>
      </w:pPr>
      <w:r>
        <w:rPr>
          <w:rFonts w:hint="eastAsia" w:asciiTheme="minorEastAsia" w:hAnsiTheme="minorEastAsia" w:eastAsiaTheme="minorEastAsia" w:cstheme="minorBidi"/>
          <w:kern w:val="0"/>
          <w:sz w:val="24"/>
          <w:shd w:val="clear" w:color="auto" w:fill="FFFFFF" w:themeFill="background1"/>
        </w:rPr>
        <w:t>资格评（预）审部分：资格评（预）以响应文件为准，其上传资料真实性由供应商自行承担，同时，供应商要完善主体库。</w:t>
      </w:r>
    </w:p>
    <w:p>
      <w:pPr>
        <w:widowControl/>
        <w:adjustRightInd w:val="0"/>
        <w:snapToGrid w:val="0"/>
        <w:spacing w:line="360" w:lineRule="auto"/>
        <w:ind w:firstLine="480" w:firstLineChars="200"/>
        <w:rPr>
          <w:rFonts w:asciiTheme="minorEastAsia" w:hAnsiTheme="minorEastAsia" w:eastAsiaTheme="minorEastAsia" w:cstheme="minorBidi"/>
          <w:kern w:val="0"/>
          <w:sz w:val="24"/>
          <w:shd w:val="clear" w:color="auto" w:fill="FFFFFF" w:themeFill="background1"/>
        </w:rPr>
      </w:pPr>
      <w:r>
        <w:rPr>
          <w:rFonts w:hint="eastAsia" w:asciiTheme="minorEastAsia" w:hAnsiTheme="minorEastAsia" w:eastAsiaTheme="minorEastAsia" w:cstheme="minorBidi"/>
          <w:kern w:val="0"/>
          <w:sz w:val="24"/>
          <w:shd w:val="clear" w:color="auto" w:fill="FFFFFF" w:themeFill="background1"/>
        </w:rPr>
        <w:t>3、本项目为资格后审，资格审查由采购人依法组建的磋商小组负责。审查内容以磋商截止时间前在三门峡市公共资源交易平台“响应文件”上传的信息为准，同时，供应商要完善主体库。规定时间外上传或更改的信息不作为评标依据。响应文件中上传的信息真实有效，扫描件清晰可辨。否则，由此造成应得分而未得分或资格审查不合格等情况的，由供应商承担责任。</w:t>
      </w:r>
    </w:p>
    <w:p>
      <w:pPr>
        <w:widowControl/>
        <w:adjustRightInd w:val="0"/>
        <w:snapToGrid w:val="0"/>
        <w:spacing w:line="360" w:lineRule="auto"/>
        <w:ind w:firstLine="480" w:firstLineChars="200"/>
        <w:rPr>
          <w:rFonts w:asciiTheme="minorEastAsia" w:hAnsiTheme="minorEastAsia" w:eastAsiaTheme="minorEastAsia" w:cstheme="minorBidi"/>
          <w:kern w:val="0"/>
          <w:sz w:val="24"/>
          <w:shd w:val="clear" w:color="auto" w:fill="FFFFFF" w:themeFill="background1"/>
        </w:rPr>
      </w:pPr>
      <w:r>
        <w:rPr>
          <w:rFonts w:hint="eastAsia" w:asciiTheme="minorEastAsia" w:hAnsiTheme="minorEastAsia" w:eastAsiaTheme="minorEastAsia" w:cstheme="minorBidi"/>
          <w:kern w:val="0"/>
          <w:sz w:val="24"/>
          <w:shd w:val="clear" w:color="auto" w:fill="FFFFFF" w:themeFill="background1"/>
        </w:rPr>
        <w:t>4、本项目为电子化、无纸化交易项目，开标时不再接受任何纸质资料，为保证您能投标成功，请需仔细阅读磋商文件和三门峡市公共资源交易中心官网业务办理指南。</w:t>
      </w:r>
    </w:p>
    <w:p>
      <w:pPr>
        <w:widowControl/>
        <w:adjustRightInd w:val="0"/>
        <w:snapToGrid w:val="0"/>
        <w:spacing w:line="360" w:lineRule="auto"/>
        <w:ind w:firstLine="480" w:firstLineChars="200"/>
        <w:rPr>
          <w:rFonts w:asciiTheme="minorEastAsia" w:hAnsiTheme="minorEastAsia" w:eastAsiaTheme="minorEastAsia" w:cstheme="minorBidi"/>
          <w:kern w:val="0"/>
          <w:sz w:val="24"/>
          <w:shd w:val="clear" w:color="auto" w:fill="FFFFFF" w:themeFill="background1"/>
        </w:rPr>
      </w:pPr>
      <w:r>
        <w:rPr>
          <w:rFonts w:hint="eastAsia" w:asciiTheme="minorEastAsia" w:hAnsiTheme="minorEastAsia" w:eastAsiaTheme="minorEastAsia" w:cstheme="minorBidi"/>
          <w:kern w:val="0"/>
          <w:sz w:val="24"/>
          <w:shd w:val="clear" w:color="auto" w:fill="FFFFFF" w:themeFill="background1"/>
        </w:rPr>
        <w:t>5、采购人不组织供应商踏勘现场。</w:t>
      </w:r>
    </w:p>
    <w:p>
      <w:pPr>
        <w:widowControl/>
        <w:adjustRightInd w:val="0"/>
        <w:snapToGrid w:val="0"/>
        <w:spacing w:line="360" w:lineRule="auto"/>
        <w:ind w:firstLine="480" w:firstLineChars="200"/>
        <w:rPr>
          <w:rFonts w:asciiTheme="minorEastAsia" w:hAnsiTheme="minorEastAsia" w:eastAsiaTheme="minorEastAsia" w:cstheme="minorBidi"/>
          <w:kern w:val="0"/>
          <w:sz w:val="24"/>
          <w:shd w:val="clear" w:color="auto" w:fill="FFFFFF" w:themeFill="background1"/>
        </w:rPr>
      </w:pPr>
      <w:r>
        <w:rPr>
          <w:rFonts w:hint="eastAsia" w:asciiTheme="minorEastAsia" w:hAnsiTheme="minorEastAsia" w:eastAsiaTheme="minorEastAsia" w:cstheme="minorBidi"/>
          <w:kern w:val="0"/>
          <w:sz w:val="24"/>
          <w:shd w:val="clear" w:color="auto" w:fill="FFFFFF" w:themeFill="background1"/>
        </w:rPr>
        <w:t>6、我单位（采购人）严格按三财购（2021）9 号文要求的时限发布结果公告，发出成交通知书，签订采购合同，上传采购合同。</w:t>
      </w:r>
    </w:p>
    <w:p>
      <w:pPr>
        <w:widowControl/>
        <w:adjustRightInd w:val="0"/>
        <w:snapToGrid w:val="0"/>
        <w:spacing w:line="360" w:lineRule="auto"/>
        <w:ind w:firstLine="480" w:firstLineChars="200"/>
        <w:rPr>
          <w:rFonts w:hint="eastAsia" w:asciiTheme="minorEastAsia" w:hAnsiTheme="minorEastAsia" w:eastAsiaTheme="minorEastAsia" w:cstheme="minorBidi"/>
          <w:kern w:val="0"/>
          <w:sz w:val="24"/>
          <w:shd w:val="clear" w:color="auto" w:fill="FFFFFF" w:themeFill="background1"/>
        </w:rPr>
      </w:pPr>
      <w:r>
        <w:rPr>
          <w:rFonts w:hint="eastAsia" w:asciiTheme="minorEastAsia" w:hAnsiTheme="minorEastAsia" w:eastAsiaTheme="minorEastAsia" w:cstheme="minorBidi"/>
          <w:kern w:val="0"/>
          <w:sz w:val="24"/>
          <w:shd w:val="clear" w:color="auto" w:fill="FFFFFF" w:themeFill="background1"/>
        </w:rPr>
        <w:t>八、凡对本次采购提出询问，请按以下方式联系</w:t>
      </w:r>
    </w:p>
    <w:p>
      <w:pPr>
        <w:widowControl/>
        <w:adjustRightInd w:val="0"/>
        <w:snapToGrid w:val="0"/>
        <w:spacing w:line="360" w:lineRule="auto"/>
        <w:ind w:firstLine="480" w:firstLineChars="200"/>
        <w:rPr>
          <w:rFonts w:hint="eastAsia" w:asciiTheme="minorEastAsia" w:hAnsiTheme="minorEastAsia" w:eastAsiaTheme="minorEastAsia" w:cstheme="minorBidi"/>
          <w:kern w:val="0"/>
          <w:sz w:val="24"/>
          <w:shd w:val="clear" w:color="auto" w:fill="FFFFFF" w:themeFill="background1"/>
        </w:rPr>
      </w:pPr>
      <w:bookmarkStart w:id="34" w:name="_Toc28359096"/>
      <w:bookmarkStart w:id="35" w:name="_Toc35393806"/>
      <w:bookmarkStart w:id="36" w:name="_Toc35393637"/>
      <w:bookmarkStart w:id="37" w:name="_Toc28359019"/>
      <w:r>
        <w:rPr>
          <w:rFonts w:hint="eastAsia" w:asciiTheme="minorEastAsia" w:hAnsiTheme="minorEastAsia" w:eastAsiaTheme="minorEastAsia" w:cstheme="minorBidi"/>
          <w:kern w:val="0"/>
          <w:sz w:val="24"/>
          <w:shd w:val="clear" w:color="auto" w:fill="FFFFFF" w:themeFill="background1"/>
        </w:rPr>
        <w:t>1、采购人信息</w:t>
      </w:r>
      <w:bookmarkEnd w:id="34"/>
      <w:bookmarkEnd w:id="35"/>
      <w:bookmarkEnd w:id="36"/>
      <w:bookmarkEnd w:id="37"/>
    </w:p>
    <w:p>
      <w:pPr>
        <w:widowControl/>
        <w:adjustRightInd w:val="0"/>
        <w:snapToGrid w:val="0"/>
        <w:spacing w:line="360" w:lineRule="auto"/>
        <w:ind w:firstLine="480" w:firstLineChars="200"/>
        <w:rPr>
          <w:rFonts w:hint="eastAsia" w:asciiTheme="minorEastAsia" w:hAnsiTheme="minorEastAsia" w:eastAsiaTheme="minorEastAsia" w:cstheme="minorBidi"/>
          <w:kern w:val="0"/>
          <w:sz w:val="24"/>
          <w:shd w:val="clear" w:color="auto" w:fill="FFFFFF" w:themeFill="background1"/>
          <w:lang w:eastAsia="zh-CN"/>
        </w:rPr>
      </w:pPr>
      <w:r>
        <w:rPr>
          <w:rFonts w:hint="eastAsia" w:asciiTheme="minorEastAsia" w:hAnsiTheme="minorEastAsia" w:eastAsiaTheme="minorEastAsia" w:cstheme="minorBidi"/>
          <w:kern w:val="0"/>
          <w:sz w:val="24"/>
          <w:shd w:val="clear" w:color="auto" w:fill="FFFFFF" w:themeFill="background1"/>
          <w:lang w:val="en-US" w:eastAsia="zh-CN"/>
        </w:rPr>
        <w:t>名称</w:t>
      </w:r>
      <w:r>
        <w:rPr>
          <w:rFonts w:hint="eastAsia" w:asciiTheme="minorEastAsia" w:hAnsiTheme="minorEastAsia" w:eastAsiaTheme="minorEastAsia" w:cstheme="minorBidi"/>
          <w:kern w:val="0"/>
          <w:sz w:val="24"/>
          <w:shd w:val="clear" w:color="auto" w:fill="FFFFFF" w:themeFill="background1"/>
        </w:rPr>
        <w:t>：</w:t>
      </w:r>
      <w:r>
        <w:rPr>
          <w:rFonts w:hint="eastAsia" w:asciiTheme="minorEastAsia" w:hAnsiTheme="minorEastAsia" w:eastAsiaTheme="minorEastAsia" w:cstheme="minorBidi"/>
          <w:kern w:val="0"/>
          <w:sz w:val="24"/>
          <w:shd w:val="clear" w:color="auto" w:fill="FFFFFF" w:themeFill="background1"/>
          <w:lang w:val="en-US" w:eastAsia="zh-CN"/>
        </w:rPr>
        <w:t>三门峡市湖滨区人民政府前进街道办事处</w:t>
      </w:r>
    </w:p>
    <w:p>
      <w:pPr>
        <w:widowControl/>
        <w:adjustRightInd w:val="0"/>
        <w:snapToGrid w:val="0"/>
        <w:spacing w:line="360" w:lineRule="auto"/>
        <w:ind w:firstLine="480" w:firstLineChars="200"/>
        <w:rPr>
          <w:rFonts w:hint="eastAsia" w:asciiTheme="minorEastAsia" w:hAnsiTheme="minorEastAsia" w:eastAsiaTheme="minorEastAsia" w:cstheme="minorBidi"/>
          <w:kern w:val="0"/>
          <w:sz w:val="24"/>
          <w:shd w:val="clear" w:color="auto" w:fill="FFFFFF" w:themeFill="background1"/>
          <w:lang w:val="en-US" w:eastAsia="zh-CN"/>
        </w:rPr>
      </w:pPr>
      <w:r>
        <w:rPr>
          <w:rFonts w:hint="eastAsia" w:asciiTheme="minorEastAsia" w:hAnsiTheme="minorEastAsia" w:eastAsiaTheme="minorEastAsia" w:cstheme="minorBidi"/>
          <w:kern w:val="0"/>
          <w:sz w:val="24"/>
          <w:shd w:val="clear" w:color="auto" w:fill="FFFFFF" w:themeFill="background1"/>
        </w:rPr>
        <w:t>地址：三门峡市湖滨区黄河路西段（时代百货西侧）</w:t>
      </w:r>
    </w:p>
    <w:p>
      <w:pPr>
        <w:widowControl/>
        <w:adjustRightInd w:val="0"/>
        <w:snapToGrid w:val="0"/>
        <w:spacing w:line="360" w:lineRule="auto"/>
        <w:ind w:firstLine="480" w:firstLineChars="200"/>
        <w:rPr>
          <w:rFonts w:hint="default" w:asciiTheme="minorEastAsia" w:hAnsiTheme="minorEastAsia" w:eastAsiaTheme="minorEastAsia" w:cstheme="minorBidi"/>
          <w:kern w:val="0"/>
          <w:sz w:val="24"/>
          <w:shd w:val="clear" w:color="auto" w:fill="FFFFFF" w:themeFill="background1"/>
          <w:lang w:val="en-US" w:eastAsia="zh-CN"/>
        </w:rPr>
      </w:pPr>
      <w:r>
        <w:rPr>
          <w:rFonts w:hint="eastAsia" w:asciiTheme="minorEastAsia" w:hAnsiTheme="minorEastAsia" w:eastAsiaTheme="minorEastAsia" w:cstheme="minorBidi"/>
          <w:kern w:val="0"/>
          <w:sz w:val="24"/>
          <w:shd w:val="clear" w:color="auto" w:fill="FFFFFF" w:themeFill="background1"/>
        </w:rPr>
        <w:t>联系人：张先生</w:t>
      </w:r>
    </w:p>
    <w:p>
      <w:pPr>
        <w:widowControl/>
        <w:adjustRightInd w:val="0"/>
        <w:snapToGrid w:val="0"/>
        <w:spacing w:line="360" w:lineRule="auto"/>
        <w:ind w:firstLine="480" w:firstLineChars="200"/>
        <w:rPr>
          <w:rFonts w:hint="default" w:asciiTheme="minorEastAsia" w:hAnsiTheme="minorEastAsia" w:eastAsiaTheme="minorEastAsia" w:cstheme="minorBidi"/>
          <w:kern w:val="0"/>
          <w:sz w:val="24"/>
          <w:shd w:val="clear" w:color="auto" w:fill="FFFFFF" w:themeFill="background1"/>
          <w:lang w:val="en-US"/>
        </w:rPr>
      </w:pPr>
      <w:r>
        <w:rPr>
          <w:rFonts w:hint="eastAsia" w:asciiTheme="minorEastAsia" w:hAnsiTheme="minorEastAsia" w:eastAsiaTheme="minorEastAsia" w:cstheme="minorBidi"/>
          <w:kern w:val="0"/>
          <w:sz w:val="24"/>
          <w:shd w:val="clear" w:color="auto" w:fill="FFFFFF" w:themeFill="background1"/>
        </w:rPr>
        <w:t>联系</w:t>
      </w:r>
      <w:r>
        <w:rPr>
          <w:rFonts w:hint="eastAsia" w:asciiTheme="minorEastAsia" w:hAnsiTheme="minorEastAsia" w:eastAsiaTheme="minorEastAsia" w:cstheme="minorBidi"/>
          <w:kern w:val="0"/>
          <w:sz w:val="24"/>
          <w:shd w:val="clear" w:color="auto" w:fill="FFFFFF" w:themeFill="background1"/>
          <w:lang w:val="en-US" w:eastAsia="zh-CN"/>
        </w:rPr>
        <w:t>方式</w:t>
      </w:r>
      <w:r>
        <w:rPr>
          <w:rFonts w:hint="eastAsia" w:asciiTheme="minorEastAsia" w:hAnsiTheme="minorEastAsia" w:eastAsiaTheme="minorEastAsia" w:cstheme="minorBidi"/>
          <w:kern w:val="0"/>
          <w:sz w:val="24"/>
          <w:shd w:val="clear" w:color="auto" w:fill="FFFFFF" w:themeFill="background1"/>
        </w:rPr>
        <w:t>：18603983626</w:t>
      </w:r>
    </w:p>
    <w:p>
      <w:pPr>
        <w:widowControl/>
        <w:adjustRightInd w:val="0"/>
        <w:snapToGrid w:val="0"/>
        <w:spacing w:line="360" w:lineRule="auto"/>
        <w:ind w:firstLine="480" w:firstLineChars="200"/>
        <w:rPr>
          <w:rFonts w:hint="eastAsia" w:asciiTheme="minorEastAsia" w:hAnsiTheme="minorEastAsia" w:eastAsiaTheme="minorEastAsia" w:cstheme="minorBidi"/>
          <w:kern w:val="0"/>
          <w:sz w:val="24"/>
          <w:shd w:val="clear" w:color="auto" w:fill="FFFFFF" w:themeFill="background1"/>
        </w:rPr>
      </w:pPr>
      <w:bookmarkStart w:id="38" w:name="_Toc35393638"/>
      <w:bookmarkStart w:id="39" w:name="_Toc28359020"/>
      <w:bookmarkStart w:id="40" w:name="_Toc28359097"/>
      <w:bookmarkStart w:id="41" w:name="_Toc35393807"/>
      <w:r>
        <w:rPr>
          <w:rFonts w:hint="eastAsia" w:asciiTheme="minorEastAsia" w:hAnsiTheme="minorEastAsia" w:eastAsiaTheme="minorEastAsia" w:cstheme="minorBidi"/>
          <w:kern w:val="0"/>
          <w:sz w:val="24"/>
          <w:shd w:val="clear" w:color="auto" w:fill="FFFFFF" w:themeFill="background1"/>
        </w:rPr>
        <w:t>2、采购代理机构信息</w:t>
      </w:r>
      <w:bookmarkEnd w:id="38"/>
      <w:bookmarkEnd w:id="39"/>
      <w:bookmarkEnd w:id="40"/>
      <w:bookmarkEnd w:id="41"/>
    </w:p>
    <w:p>
      <w:pPr>
        <w:widowControl/>
        <w:adjustRightInd w:val="0"/>
        <w:snapToGrid w:val="0"/>
        <w:spacing w:line="360" w:lineRule="auto"/>
        <w:ind w:firstLine="480" w:firstLineChars="200"/>
        <w:rPr>
          <w:rFonts w:hint="eastAsia" w:asciiTheme="minorEastAsia" w:hAnsiTheme="minorEastAsia" w:eastAsiaTheme="minorEastAsia" w:cstheme="minorBidi"/>
          <w:kern w:val="0"/>
          <w:sz w:val="24"/>
          <w:shd w:val="clear" w:color="auto" w:fill="FFFFFF" w:themeFill="background1"/>
        </w:rPr>
      </w:pPr>
      <w:r>
        <w:rPr>
          <w:rFonts w:hint="eastAsia" w:asciiTheme="minorEastAsia" w:hAnsiTheme="minorEastAsia" w:eastAsiaTheme="minorEastAsia" w:cstheme="minorBidi"/>
          <w:kern w:val="0"/>
          <w:sz w:val="24"/>
          <w:shd w:val="clear" w:color="auto" w:fill="FFFFFF" w:themeFill="background1"/>
          <w:lang w:val="en-US" w:eastAsia="zh-CN"/>
        </w:rPr>
        <w:t>名称</w:t>
      </w:r>
      <w:r>
        <w:rPr>
          <w:rFonts w:hint="eastAsia" w:asciiTheme="minorEastAsia" w:hAnsiTheme="minorEastAsia" w:eastAsiaTheme="minorEastAsia" w:cstheme="minorBidi"/>
          <w:kern w:val="0"/>
          <w:sz w:val="24"/>
          <w:shd w:val="clear" w:color="auto" w:fill="FFFFFF" w:themeFill="background1"/>
        </w:rPr>
        <w:t>：河南嘉泰工程管理有限公司</w:t>
      </w:r>
    </w:p>
    <w:p>
      <w:pPr>
        <w:widowControl/>
        <w:adjustRightInd w:val="0"/>
        <w:snapToGrid w:val="0"/>
        <w:spacing w:line="360" w:lineRule="auto"/>
        <w:ind w:firstLine="480" w:firstLineChars="200"/>
        <w:rPr>
          <w:rFonts w:hint="eastAsia" w:asciiTheme="minorEastAsia" w:hAnsiTheme="minorEastAsia" w:eastAsiaTheme="minorEastAsia" w:cstheme="minorBidi"/>
          <w:kern w:val="0"/>
          <w:sz w:val="24"/>
          <w:shd w:val="clear" w:color="auto" w:fill="FFFFFF" w:themeFill="background1"/>
        </w:rPr>
      </w:pPr>
      <w:r>
        <w:rPr>
          <w:rFonts w:hint="eastAsia" w:asciiTheme="minorEastAsia" w:hAnsiTheme="minorEastAsia" w:eastAsiaTheme="minorEastAsia" w:cstheme="minorBidi"/>
          <w:kern w:val="0"/>
          <w:sz w:val="24"/>
          <w:shd w:val="clear" w:color="auto" w:fill="FFFFFF" w:themeFill="background1"/>
        </w:rPr>
        <w:t>地址：郑州片区（郑东）商都路100号2号楼2单元17层1718号</w:t>
      </w:r>
    </w:p>
    <w:p>
      <w:pPr>
        <w:widowControl/>
        <w:adjustRightInd w:val="0"/>
        <w:snapToGrid w:val="0"/>
        <w:spacing w:line="360" w:lineRule="auto"/>
        <w:ind w:firstLine="480" w:firstLineChars="200"/>
        <w:rPr>
          <w:rFonts w:hint="eastAsia" w:asciiTheme="minorEastAsia" w:hAnsiTheme="minorEastAsia" w:eastAsiaTheme="minorEastAsia" w:cstheme="minorBidi"/>
          <w:kern w:val="0"/>
          <w:sz w:val="24"/>
          <w:shd w:val="clear" w:color="auto" w:fill="FFFFFF" w:themeFill="background1"/>
        </w:rPr>
      </w:pPr>
      <w:r>
        <w:rPr>
          <w:rFonts w:hint="eastAsia" w:asciiTheme="minorEastAsia" w:hAnsiTheme="minorEastAsia" w:eastAsiaTheme="minorEastAsia" w:cstheme="minorBidi"/>
          <w:kern w:val="0"/>
          <w:sz w:val="24"/>
          <w:shd w:val="clear" w:color="auto" w:fill="FFFFFF" w:themeFill="background1"/>
        </w:rPr>
        <w:t>联系人：李先生</w:t>
      </w:r>
    </w:p>
    <w:p>
      <w:pPr>
        <w:widowControl/>
        <w:adjustRightInd w:val="0"/>
        <w:snapToGrid w:val="0"/>
        <w:spacing w:line="360" w:lineRule="auto"/>
        <w:ind w:firstLine="480" w:firstLineChars="200"/>
        <w:rPr>
          <w:rFonts w:hint="eastAsia" w:asciiTheme="minorEastAsia" w:hAnsiTheme="minorEastAsia" w:eastAsiaTheme="minorEastAsia" w:cstheme="minorBidi"/>
          <w:kern w:val="0"/>
          <w:sz w:val="24"/>
          <w:shd w:val="clear" w:color="auto" w:fill="FFFFFF" w:themeFill="background1"/>
        </w:rPr>
      </w:pPr>
      <w:r>
        <w:rPr>
          <w:rFonts w:hint="eastAsia" w:asciiTheme="minorEastAsia" w:hAnsiTheme="minorEastAsia" w:eastAsiaTheme="minorEastAsia" w:cstheme="minorBidi"/>
          <w:kern w:val="0"/>
          <w:sz w:val="24"/>
          <w:shd w:val="clear" w:color="auto" w:fill="FFFFFF" w:themeFill="background1"/>
        </w:rPr>
        <w:t>联系</w:t>
      </w:r>
      <w:r>
        <w:rPr>
          <w:rFonts w:hint="eastAsia" w:asciiTheme="minorEastAsia" w:hAnsiTheme="minorEastAsia" w:eastAsiaTheme="minorEastAsia" w:cstheme="minorBidi"/>
          <w:kern w:val="0"/>
          <w:sz w:val="24"/>
          <w:shd w:val="clear" w:color="auto" w:fill="FFFFFF" w:themeFill="background1"/>
          <w:lang w:val="en-US" w:eastAsia="zh-CN"/>
        </w:rPr>
        <w:t>方式</w:t>
      </w:r>
      <w:r>
        <w:rPr>
          <w:rFonts w:hint="eastAsia" w:asciiTheme="minorEastAsia" w:hAnsiTheme="minorEastAsia" w:eastAsiaTheme="minorEastAsia" w:cstheme="minorBidi"/>
          <w:kern w:val="0"/>
          <w:sz w:val="24"/>
          <w:shd w:val="clear" w:color="auto" w:fill="FFFFFF" w:themeFill="background1"/>
        </w:rPr>
        <w:t>：15239860647</w:t>
      </w:r>
    </w:p>
    <w:p>
      <w:pPr>
        <w:widowControl/>
        <w:adjustRightInd w:val="0"/>
        <w:snapToGrid w:val="0"/>
        <w:spacing w:line="360" w:lineRule="auto"/>
        <w:ind w:firstLine="480" w:firstLineChars="200"/>
        <w:rPr>
          <w:rFonts w:asciiTheme="minorEastAsia" w:hAnsiTheme="minorEastAsia" w:eastAsiaTheme="minorEastAsia" w:cstheme="minorBidi"/>
          <w:kern w:val="0"/>
          <w:sz w:val="24"/>
          <w:shd w:val="clear" w:color="auto" w:fill="FFFFFF" w:themeFill="background1"/>
        </w:rPr>
      </w:pPr>
      <w:r>
        <w:rPr>
          <w:rFonts w:hint="eastAsia" w:asciiTheme="minorEastAsia" w:hAnsiTheme="minorEastAsia" w:eastAsiaTheme="minorEastAsia" w:cstheme="minorBidi"/>
          <w:kern w:val="0"/>
          <w:sz w:val="24"/>
          <w:shd w:val="clear" w:color="auto" w:fill="FFFFFF" w:themeFill="background1"/>
        </w:rPr>
        <w:t>3、项目联系方式</w:t>
      </w:r>
    </w:p>
    <w:p>
      <w:pPr>
        <w:widowControl/>
        <w:adjustRightInd w:val="0"/>
        <w:snapToGrid w:val="0"/>
        <w:spacing w:line="360" w:lineRule="auto"/>
        <w:ind w:firstLine="480" w:firstLineChars="200"/>
        <w:rPr>
          <w:rFonts w:hint="eastAsia" w:asciiTheme="minorEastAsia" w:hAnsiTheme="minorEastAsia" w:eastAsiaTheme="minorEastAsia" w:cstheme="minorBidi"/>
          <w:kern w:val="0"/>
          <w:sz w:val="24"/>
          <w:shd w:val="clear" w:color="auto" w:fill="FFFFFF" w:themeFill="background1"/>
        </w:rPr>
      </w:pPr>
      <w:r>
        <w:rPr>
          <w:rFonts w:hint="eastAsia" w:asciiTheme="minorEastAsia" w:hAnsiTheme="minorEastAsia" w:eastAsiaTheme="minorEastAsia" w:cstheme="minorBidi"/>
          <w:kern w:val="0"/>
          <w:sz w:val="24"/>
          <w:shd w:val="clear" w:color="auto" w:fill="FFFFFF" w:themeFill="background1"/>
        </w:rPr>
        <w:t>项目联系人：张先生</w:t>
      </w:r>
    </w:p>
    <w:p>
      <w:pPr>
        <w:widowControl/>
        <w:adjustRightInd w:val="0"/>
        <w:snapToGrid w:val="0"/>
        <w:spacing w:line="360" w:lineRule="auto"/>
        <w:ind w:firstLine="480" w:firstLineChars="200"/>
        <w:rPr>
          <w:rFonts w:hint="eastAsia" w:asciiTheme="minorEastAsia" w:hAnsiTheme="minorEastAsia" w:eastAsiaTheme="minorEastAsia" w:cstheme="minorBidi"/>
          <w:kern w:val="0"/>
          <w:sz w:val="24"/>
          <w:shd w:val="clear" w:color="auto" w:fill="FFFFFF" w:themeFill="background1"/>
        </w:rPr>
      </w:pPr>
      <w:r>
        <w:rPr>
          <w:rFonts w:hint="eastAsia" w:asciiTheme="minorEastAsia" w:hAnsiTheme="minorEastAsia" w:eastAsiaTheme="minorEastAsia" w:cstheme="minorBidi"/>
          <w:kern w:val="0"/>
          <w:sz w:val="24"/>
          <w:shd w:val="clear" w:color="auto" w:fill="FFFFFF" w:themeFill="background1"/>
        </w:rPr>
        <w:t>联系方式：18603983626</w:t>
      </w:r>
    </w:p>
    <w:p>
      <w:pPr>
        <w:widowControl/>
        <w:adjustRightInd w:val="0"/>
        <w:snapToGrid w:val="0"/>
        <w:spacing w:line="360" w:lineRule="auto"/>
        <w:ind w:firstLine="480" w:firstLineChars="200"/>
        <w:rPr>
          <w:rFonts w:hint="eastAsia" w:asciiTheme="minorEastAsia" w:hAnsiTheme="minorEastAsia" w:eastAsiaTheme="minorEastAsia" w:cstheme="minorBidi"/>
          <w:kern w:val="0"/>
          <w:sz w:val="24"/>
          <w:shd w:val="clear" w:color="auto" w:fill="FFFFFF" w:themeFill="background1"/>
          <w:lang w:val="en-US" w:eastAsia="zh-CN"/>
        </w:rPr>
      </w:pPr>
      <w:r>
        <w:rPr>
          <w:rFonts w:hint="eastAsia" w:asciiTheme="minorEastAsia" w:hAnsiTheme="minorEastAsia" w:eastAsiaTheme="minorEastAsia" w:cstheme="minorBidi"/>
          <w:kern w:val="0"/>
          <w:sz w:val="24"/>
          <w:shd w:val="clear" w:color="auto" w:fill="FFFFFF" w:themeFill="background1"/>
          <w:lang w:val="en-US" w:eastAsia="zh-CN"/>
        </w:rPr>
        <w:t>4、监督人信息：</w:t>
      </w:r>
    </w:p>
    <w:p>
      <w:pPr>
        <w:widowControl/>
        <w:adjustRightInd w:val="0"/>
        <w:snapToGrid w:val="0"/>
        <w:spacing w:line="360" w:lineRule="auto"/>
        <w:ind w:firstLine="480" w:firstLineChars="200"/>
        <w:rPr>
          <w:rFonts w:hint="eastAsia" w:asciiTheme="minorEastAsia" w:hAnsiTheme="minorEastAsia" w:eastAsiaTheme="minorEastAsia" w:cstheme="minorBidi"/>
          <w:kern w:val="0"/>
          <w:sz w:val="24"/>
          <w:shd w:val="clear" w:color="auto" w:fill="FFFFFF" w:themeFill="background1"/>
          <w:lang w:val="en-US" w:eastAsia="zh-CN"/>
        </w:rPr>
      </w:pPr>
      <w:r>
        <w:rPr>
          <w:rFonts w:hint="eastAsia" w:asciiTheme="minorEastAsia" w:hAnsiTheme="minorEastAsia" w:eastAsiaTheme="minorEastAsia" w:cstheme="minorBidi"/>
          <w:kern w:val="0"/>
          <w:sz w:val="24"/>
          <w:shd w:val="clear" w:color="auto" w:fill="FFFFFF" w:themeFill="background1"/>
          <w:lang w:val="en-US" w:eastAsia="zh-CN"/>
        </w:rPr>
        <w:t>监督单位：三门峡市湖滨区建设工程施工招标投标管理办公室</w:t>
      </w:r>
    </w:p>
    <w:p>
      <w:pPr>
        <w:widowControl/>
        <w:adjustRightInd w:val="0"/>
        <w:snapToGrid w:val="0"/>
        <w:spacing w:line="360" w:lineRule="auto"/>
        <w:ind w:firstLine="480" w:firstLineChars="200"/>
        <w:rPr>
          <w:rFonts w:hint="default" w:asciiTheme="minorEastAsia" w:hAnsiTheme="minorEastAsia" w:eastAsiaTheme="minorEastAsia" w:cstheme="minorBidi"/>
          <w:kern w:val="0"/>
          <w:sz w:val="24"/>
          <w:shd w:val="clear" w:color="auto" w:fill="FFFFFF" w:themeFill="background1"/>
          <w:lang w:val="en-US" w:eastAsia="zh-CN"/>
        </w:rPr>
      </w:pPr>
      <w:r>
        <w:rPr>
          <w:rFonts w:hint="eastAsia" w:asciiTheme="minorEastAsia" w:hAnsiTheme="minorEastAsia" w:eastAsiaTheme="minorEastAsia" w:cstheme="minorBidi"/>
          <w:kern w:val="0"/>
          <w:sz w:val="24"/>
          <w:shd w:val="clear" w:color="auto" w:fill="FFFFFF" w:themeFill="background1"/>
        </w:rPr>
        <w:t>联系</w:t>
      </w:r>
      <w:r>
        <w:rPr>
          <w:rFonts w:hint="eastAsia" w:asciiTheme="minorEastAsia" w:hAnsiTheme="minorEastAsia" w:eastAsiaTheme="minorEastAsia" w:cstheme="minorBidi"/>
          <w:kern w:val="0"/>
          <w:sz w:val="24"/>
          <w:shd w:val="clear" w:color="auto" w:fill="FFFFFF" w:themeFill="background1"/>
          <w:lang w:val="en-US" w:eastAsia="zh-CN"/>
        </w:rPr>
        <w:t>方式：</w:t>
      </w:r>
      <w:r>
        <w:rPr>
          <w:rFonts w:hint="default" w:asciiTheme="minorEastAsia" w:hAnsiTheme="minorEastAsia" w:eastAsiaTheme="minorEastAsia" w:cstheme="minorBidi"/>
          <w:kern w:val="0"/>
          <w:sz w:val="24"/>
          <w:shd w:val="clear" w:color="auto" w:fill="FFFFFF" w:themeFill="background1"/>
          <w:lang w:val="en-US" w:eastAsia="zh-CN"/>
        </w:rPr>
        <w:t>0398-2958508</w:t>
      </w:r>
    </w:p>
    <w:p>
      <w:pPr>
        <w:keepNext w:val="0"/>
        <w:keepLines w:val="0"/>
        <w:pageBreakBefore w:val="0"/>
        <w:widowControl/>
        <w:shd w:val="clear" w:color="auto" w:fill="auto"/>
        <w:kinsoku/>
        <w:wordWrap w:val="0"/>
        <w:overflowPunct/>
        <w:topLinePunct w:val="0"/>
        <w:autoSpaceDE/>
        <w:autoSpaceDN/>
        <w:bidi w:val="0"/>
        <w:adjustRightInd/>
        <w:snapToGrid/>
        <w:spacing w:line="480" w:lineRule="exact"/>
        <w:jc w:val="center"/>
        <w:textAlignment w:val="auto"/>
        <w:outlineLvl w:val="0"/>
        <w:rPr>
          <w:rFonts w:hint="eastAsia" w:ascii="宋体" w:hAnsi="宋体"/>
          <w:sz w:val="32"/>
          <w:szCs w:val="36"/>
        </w:rPr>
      </w:pPr>
      <w:r>
        <w:rPr>
          <w:rFonts w:hint="eastAsia" w:ascii="宋体" w:hAnsi="宋体" w:eastAsia="宋体" w:cs="宋体"/>
          <w:kern w:val="0"/>
          <w:sz w:val="21"/>
          <w:szCs w:val="21"/>
          <w:highlight w:val="yellow"/>
          <w:shd w:val="clear" w:color="auto" w:fill="FFFFFF"/>
          <w:lang w:val="en-US" w:eastAsia="zh-CN"/>
        </w:rPr>
        <w:br w:type="page"/>
      </w:r>
      <w:bookmarkStart w:id="42" w:name="_Toc24605"/>
      <w:bookmarkStart w:id="43" w:name="_Toc25224"/>
      <w:bookmarkStart w:id="44" w:name="_Toc17985"/>
      <w:r>
        <w:rPr>
          <w:rFonts w:hint="eastAsia" w:ascii="宋体" w:hAnsi="宋体"/>
          <w:b/>
          <w:bCs/>
          <w:sz w:val="32"/>
          <w:szCs w:val="36"/>
        </w:rPr>
        <w:t>第二章</w:t>
      </w:r>
      <w:r>
        <w:rPr>
          <w:rFonts w:hint="eastAsia" w:ascii="宋体" w:hAnsi="宋体"/>
          <w:b/>
          <w:bCs/>
          <w:sz w:val="32"/>
          <w:szCs w:val="36"/>
          <w:lang w:val="en-US" w:eastAsia="zh-CN"/>
        </w:rPr>
        <w:t xml:space="preserve"> </w:t>
      </w:r>
      <w:r>
        <w:rPr>
          <w:rFonts w:hint="eastAsia" w:ascii="宋体" w:hAnsi="宋体"/>
          <w:b/>
          <w:bCs/>
          <w:sz w:val="32"/>
          <w:szCs w:val="36"/>
          <w:lang w:eastAsia="zh-CN"/>
        </w:rPr>
        <w:t>投标人</w:t>
      </w:r>
      <w:r>
        <w:rPr>
          <w:rFonts w:hint="eastAsia" w:ascii="宋体" w:hAnsi="宋体"/>
          <w:b/>
          <w:bCs/>
          <w:sz w:val="32"/>
          <w:szCs w:val="36"/>
        </w:rPr>
        <w:t>须知</w:t>
      </w:r>
      <w:bookmarkEnd w:id="16"/>
      <w:bookmarkEnd w:id="17"/>
      <w:bookmarkEnd w:id="18"/>
      <w:bookmarkEnd w:id="19"/>
      <w:bookmarkEnd w:id="20"/>
      <w:bookmarkEnd w:id="21"/>
      <w:bookmarkEnd w:id="22"/>
      <w:bookmarkEnd w:id="23"/>
      <w:bookmarkEnd w:id="42"/>
      <w:bookmarkEnd w:id="43"/>
      <w:bookmarkEnd w:id="44"/>
    </w:p>
    <w:p>
      <w:pPr>
        <w:spacing w:line="360" w:lineRule="auto"/>
        <w:jc w:val="center"/>
        <w:outlineLvl w:val="9"/>
        <w:rPr>
          <w:rFonts w:hint="eastAsia"/>
        </w:rPr>
      </w:pPr>
      <w:r>
        <w:rPr>
          <w:rFonts w:hint="eastAsia" w:ascii="宋体" w:hAnsi="宋体"/>
          <w:b/>
          <w:sz w:val="28"/>
          <w:lang w:eastAsia="zh-CN"/>
        </w:rPr>
        <w:t>投标人</w:t>
      </w:r>
      <w:r>
        <w:rPr>
          <w:rFonts w:hint="eastAsia" w:ascii="宋体" w:hAnsi="宋体"/>
          <w:b/>
          <w:sz w:val="28"/>
        </w:rPr>
        <w:t>须知前附表</w:t>
      </w:r>
    </w:p>
    <w:tbl>
      <w:tblPr>
        <w:tblStyle w:val="14"/>
        <w:tblW w:w="9729" w:type="dxa"/>
        <w:jc w:val="center"/>
        <w:tblLayout w:type="fixed"/>
        <w:tblCellMar>
          <w:top w:w="0" w:type="dxa"/>
          <w:left w:w="0" w:type="dxa"/>
          <w:bottom w:w="0" w:type="dxa"/>
          <w:right w:w="0" w:type="dxa"/>
        </w:tblCellMar>
      </w:tblPr>
      <w:tblGrid>
        <w:gridCol w:w="700"/>
        <w:gridCol w:w="2292"/>
        <w:gridCol w:w="6737"/>
      </w:tblGrid>
      <w:tr>
        <w:tblPrEx>
          <w:tblCellMar>
            <w:top w:w="0" w:type="dxa"/>
            <w:left w:w="0" w:type="dxa"/>
            <w:bottom w:w="0" w:type="dxa"/>
            <w:right w:w="0" w:type="dxa"/>
          </w:tblCellMar>
        </w:tblPrEx>
        <w:trPr>
          <w:tblHeade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eastAsia" w:ascii="宋体" w:hAnsi="宋体" w:cs="宋体"/>
                <w:b/>
                <w:spacing w:val="1"/>
                <w:kern w:val="0"/>
                <w:szCs w:val="21"/>
              </w:rPr>
            </w:pPr>
            <w:bookmarkStart w:id="45" w:name="_Toc247085688"/>
            <w:bookmarkStart w:id="46" w:name="_Toc152042304"/>
            <w:bookmarkStart w:id="47" w:name="_Toc363046201"/>
            <w:bookmarkStart w:id="48" w:name="_Toc385750877"/>
            <w:bookmarkStart w:id="49" w:name="_Toc246996917"/>
            <w:bookmarkStart w:id="50" w:name="_Toc246996174"/>
            <w:bookmarkStart w:id="51" w:name="_Toc144974496"/>
            <w:bookmarkStart w:id="52" w:name="_Toc17579"/>
            <w:bookmarkStart w:id="53" w:name="_Toc152045528"/>
            <w:bookmarkStart w:id="54" w:name="_Toc179632545"/>
            <w:r>
              <w:rPr>
                <w:rFonts w:hint="eastAsia" w:ascii="宋体" w:hAnsi="宋体" w:cs="宋体"/>
                <w:b/>
                <w:spacing w:val="1"/>
                <w:kern w:val="0"/>
                <w:szCs w:val="21"/>
              </w:rPr>
              <w:t>条款号</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eastAsia" w:ascii="宋体" w:hAnsi="宋体" w:cs="宋体"/>
                <w:b/>
                <w:spacing w:val="1"/>
                <w:kern w:val="0"/>
                <w:szCs w:val="21"/>
              </w:rPr>
            </w:pPr>
            <w:r>
              <w:rPr>
                <w:rFonts w:hint="eastAsia" w:ascii="宋体" w:hAnsi="宋体" w:cs="宋体"/>
                <w:b/>
                <w:spacing w:val="1"/>
                <w:kern w:val="0"/>
                <w:szCs w:val="21"/>
              </w:rPr>
              <w:t>条款名称</w:t>
            </w:r>
          </w:p>
        </w:tc>
        <w:tc>
          <w:tcPr>
            <w:tcW w:w="6737" w:type="dxa"/>
            <w:tcBorders>
              <w:top w:val="single" w:color="000000" w:sz="4" w:space="0"/>
              <w:left w:val="single" w:color="000000" w:sz="4" w:space="0"/>
              <w:bottom w:val="single" w:color="000000" w:sz="4" w:space="0"/>
              <w:right w:val="single" w:color="000000" w:sz="4" w:space="0"/>
            </w:tcBorders>
            <w:noWrap w:val="0"/>
            <w:tcMar>
              <w:left w:w="85" w:type="dxa"/>
              <w:right w:w="57" w:type="dxa"/>
            </w:tcMar>
            <w:vAlign w:val="center"/>
          </w:tcPr>
          <w:p>
            <w:pPr>
              <w:autoSpaceDE w:val="0"/>
              <w:autoSpaceDN w:val="0"/>
              <w:adjustRightInd w:val="0"/>
              <w:jc w:val="center"/>
              <w:rPr>
                <w:rFonts w:hint="eastAsia" w:ascii="宋体" w:hAnsi="宋体" w:cs="宋体"/>
                <w:b/>
                <w:spacing w:val="1"/>
                <w:kern w:val="0"/>
                <w:szCs w:val="21"/>
              </w:rPr>
            </w:pPr>
            <w:r>
              <w:rPr>
                <w:rFonts w:hint="eastAsia" w:ascii="宋体" w:hAnsi="宋体" w:cs="宋体"/>
                <w:b/>
                <w:spacing w:val="1"/>
                <w:kern w:val="0"/>
                <w:szCs w:val="21"/>
              </w:rPr>
              <w:t>编 列 内 容</w:t>
            </w:r>
          </w:p>
        </w:tc>
      </w:tr>
      <w:tr>
        <w:tblPrEx>
          <w:tblCellMar>
            <w:top w:w="0" w:type="dxa"/>
            <w:left w:w="0" w:type="dxa"/>
            <w:bottom w:w="0" w:type="dxa"/>
            <w:right w:w="0" w:type="dxa"/>
          </w:tblCellMar>
        </w:tblPrEx>
        <w:trPr>
          <w:trHeight w:val="1128" w:hRule="atLeast"/>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eastAsia" w:ascii="宋体" w:hAnsi="宋体" w:cs="宋体"/>
                <w:color w:val="000000"/>
                <w:spacing w:val="1"/>
                <w:kern w:val="0"/>
                <w:szCs w:val="21"/>
              </w:rPr>
            </w:pPr>
            <w:r>
              <w:rPr>
                <w:rFonts w:hint="eastAsia" w:ascii="宋体" w:hAnsi="宋体" w:cs="宋体"/>
                <w:color w:val="000000"/>
                <w:spacing w:val="1"/>
                <w:kern w:val="0"/>
                <w:szCs w:val="21"/>
              </w:rPr>
              <w:t>1</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ind w:firstLine="790" w:firstLineChars="373"/>
              <w:rPr>
                <w:rFonts w:hint="eastAsia" w:ascii="宋体" w:hAnsi="宋体" w:eastAsia="宋体" w:cs="宋体"/>
                <w:color w:val="000000"/>
                <w:spacing w:val="1"/>
                <w:kern w:val="0"/>
                <w:szCs w:val="21"/>
                <w:lang w:eastAsia="zh-CN"/>
              </w:rPr>
            </w:pPr>
            <w:r>
              <w:rPr>
                <w:rFonts w:hint="eastAsia" w:ascii="宋体" w:hAnsi="宋体" w:cs="宋体"/>
                <w:color w:val="000000"/>
                <w:spacing w:val="1"/>
                <w:kern w:val="0"/>
                <w:szCs w:val="21"/>
                <w:lang w:eastAsia="zh-CN"/>
              </w:rPr>
              <w:t>采购人</w:t>
            </w:r>
          </w:p>
        </w:tc>
        <w:tc>
          <w:tcPr>
            <w:tcW w:w="6737" w:type="dxa"/>
            <w:tcBorders>
              <w:top w:val="single" w:color="000000" w:sz="4" w:space="0"/>
              <w:left w:val="single" w:color="000000" w:sz="4" w:space="0"/>
              <w:bottom w:val="single" w:color="000000" w:sz="4" w:space="0"/>
              <w:right w:val="single" w:color="000000" w:sz="4" w:space="0"/>
            </w:tcBorders>
            <w:noWrap w:val="0"/>
            <w:tcMar>
              <w:left w:w="85" w:type="dxa"/>
              <w:right w:w="57" w:type="dxa"/>
            </w:tcMar>
            <w:vAlign w:val="center"/>
          </w:tcPr>
          <w:p>
            <w:pPr>
              <w:keepNext w:val="0"/>
              <w:keepLines w:val="0"/>
              <w:pageBreakBefore w:val="0"/>
              <w:widowControl/>
              <w:kinsoku/>
              <w:overflowPunct/>
              <w:topLinePunct w:val="0"/>
              <w:autoSpaceDE/>
              <w:autoSpaceDN/>
              <w:bidi w:val="0"/>
              <w:adjustRightInd/>
              <w:snapToGrid/>
              <w:spacing w:line="480" w:lineRule="exact"/>
              <w:jc w:val="both"/>
              <w:textAlignment w:val="auto"/>
              <w:rPr>
                <w:rFonts w:hint="eastAsia" w:ascii="Times New Roman" w:hAnsi="Times New Roman" w:cs="Times New Roman"/>
                <w:lang w:eastAsia="zh-CN"/>
              </w:rPr>
            </w:pPr>
            <w:r>
              <w:rPr>
                <w:rFonts w:hint="eastAsia" w:ascii="Times New Roman" w:hAnsi="Times New Roman" w:cs="Times New Roman"/>
                <w:lang w:eastAsia="zh-CN"/>
              </w:rPr>
              <w:t>采购人：</w:t>
            </w:r>
            <w:r>
              <w:rPr>
                <w:rFonts w:hint="eastAsia" w:ascii="Times New Roman" w:hAnsi="Times New Roman" w:cs="Times New Roman"/>
                <w:lang w:val="en-US" w:eastAsia="zh-CN"/>
              </w:rPr>
              <w:t>三门峡市湖滨区人民政府前进街道办事处</w:t>
            </w:r>
          </w:p>
          <w:p>
            <w:pPr>
              <w:keepNext w:val="0"/>
              <w:keepLines w:val="0"/>
              <w:pageBreakBefore w:val="0"/>
              <w:widowControl/>
              <w:kinsoku/>
              <w:overflowPunct/>
              <w:topLinePunct w:val="0"/>
              <w:autoSpaceDE/>
              <w:autoSpaceDN/>
              <w:bidi w:val="0"/>
              <w:adjustRightInd/>
              <w:snapToGrid/>
              <w:spacing w:line="480" w:lineRule="exact"/>
              <w:jc w:val="both"/>
              <w:textAlignment w:val="auto"/>
              <w:rPr>
                <w:rFonts w:hint="eastAsia" w:ascii="Times New Roman" w:hAnsi="Times New Roman" w:cs="Times New Roman"/>
                <w:lang w:eastAsia="zh-CN"/>
              </w:rPr>
            </w:pPr>
            <w:r>
              <w:rPr>
                <w:rFonts w:hint="eastAsia" w:ascii="Times New Roman" w:hAnsi="Times New Roman" w:cs="Times New Roman"/>
                <w:lang w:eastAsia="zh-CN"/>
              </w:rPr>
              <w:t>联 系 人：张先生</w:t>
            </w:r>
          </w:p>
          <w:p>
            <w:pPr>
              <w:keepNext w:val="0"/>
              <w:keepLines w:val="0"/>
              <w:pageBreakBefore w:val="0"/>
              <w:widowControl/>
              <w:kinsoku/>
              <w:overflowPunct/>
              <w:topLinePunct w:val="0"/>
              <w:autoSpaceDE/>
              <w:autoSpaceDN/>
              <w:bidi w:val="0"/>
              <w:adjustRightInd/>
              <w:snapToGrid/>
              <w:spacing w:line="480" w:lineRule="exact"/>
              <w:jc w:val="both"/>
              <w:textAlignment w:val="auto"/>
              <w:rPr>
                <w:rFonts w:hint="default" w:ascii="Times New Roman" w:hAnsi="Times New Roman" w:cs="Times New Roman"/>
                <w:lang w:val="en-US" w:eastAsia="zh-CN"/>
              </w:rPr>
            </w:pPr>
            <w:r>
              <w:rPr>
                <w:rFonts w:hint="eastAsia" w:ascii="Times New Roman" w:hAnsi="Times New Roman" w:cs="Times New Roman"/>
                <w:lang w:eastAsia="zh-CN"/>
              </w:rPr>
              <w:t>联系电话：18603983626</w:t>
            </w:r>
          </w:p>
          <w:p>
            <w:pPr>
              <w:keepNext w:val="0"/>
              <w:keepLines w:val="0"/>
              <w:pageBreakBefore w:val="0"/>
              <w:widowControl/>
              <w:kinsoku/>
              <w:overflowPunct/>
              <w:topLinePunct w:val="0"/>
              <w:autoSpaceDE/>
              <w:autoSpaceDN/>
              <w:bidi w:val="0"/>
              <w:adjustRightInd/>
              <w:snapToGrid/>
              <w:spacing w:line="480" w:lineRule="exact"/>
              <w:jc w:val="both"/>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地    址：</w:t>
            </w:r>
            <w:r>
              <w:rPr>
                <w:rFonts w:hint="eastAsia" w:ascii="Times New Roman" w:hAnsi="Times New Roman" w:cs="Times New Roman"/>
                <w:lang w:eastAsia="zh-CN"/>
              </w:rPr>
              <w:t>三门峡市湖滨区黄河路西段（时代百货西侧）</w:t>
            </w:r>
          </w:p>
        </w:tc>
      </w:tr>
      <w:tr>
        <w:tblPrEx>
          <w:tblCellMar>
            <w:top w:w="0" w:type="dxa"/>
            <w:left w:w="0" w:type="dxa"/>
            <w:bottom w:w="0" w:type="dxa"/>
            <w:right w:w="0" w:type="dxa"/>
          </w:tblCellMar>
        </w:tblPrEx>
        <w:trPr>
          <w:trHeight w:val="1997" w:hRule="atLeast"/>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eastAsia" w:ascii="宋体" w:hAnsi="宋体" w:eastAsia="宋体" w:cs="宋体"/>
                <w:color w:val="000000"/>
                <w:spacing w:val="1"/>
                <w:kern w:val="0"/>
                <w:szCs w:val="21"/>
                <w:lang w:eastAsia="zh-CN"/>
              </w:rPr>
            </w:pPr>
            <w:r>
              <w:rPr>
                <w:rFonts w:hint="eastAsia" w:ascii="宋体" w:hAnsi="宋体" w:cs="宋体"/>
                <w:color w:val="000000"/>
                <w:spacing w:val="1"/>
                <w:kern w:val="0"/>
                <w:szCs w:val="21"/>
                <w:lang w:val="en-US" w:eastAsia="zh-CN"/>
              </w:rPr>
              <w:t>2</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int="eastAsia" w:ascii="宋体" w:hAnsi="宋体" w:cs="宋体"/>
                <w:color w:val="000000"/>
                <w:szCs w:val="21"/>
                <w:shd w:val="clear" w:color="auto" w:fill="FFFFFF"/>
              </w:rPr>
            </w:pPr>
            <w:r>
              <w:rPr>
                <w:rFonts w:hint="eastAsia" w:ascii="宋体" w:hAnsi="宋体" w:cs="宋体"/>
                <w:color w:val="000000"/>
                <w:szCs w:val="21"/>
                <w:shd w:val="clear" w:color="auto" w:fill="FFFFFF"/>
              </w:rPr>
              <w:t>代理机构</w:t>
            </w:r>
          </w:p>
        </w:tc>
        <w:tc>
          <w:tcPr>
            <w:tcW w:w="6737" w:type="dxa"/>
            <w:tcBorders>
              <w:top w:val="single" w:color="000000" w:sz="4" w:space="0"/>
              <w:left w:val="single" w:color="000000" w:sz="4" w:space="0"/>
              <w:bottom w:val="single" w:color="000000" w:sz="4" w:space="0"/>
              <w:right w:val="single" w:color="000000" w:sz="4" w:space="0"/>
            </w:tcBorders>
            <w:noWrap w:val="0"/>
            <w:tcMar>
              <w:left w:w="85" w:type="dxa"/>
              <w:right w:w="57" w:type="dxa"/>
            </w:tcMar>
            <w:vAlign w:val="center"/>
          </w:tcPr>
          <w:p>
            <w:pPr>
              <w:keepNext w:val="0"/>
              <w:keepLines w:val="0"/>
              <w:pageBreakBefore w:val="0"/>
              <w:widowControl/>
              <w:kinsoku/>
              <w:overflowPunct/>
              <w:topLinePunct w:val="0"/>
              <w:autoSpaceDE/>
              <w:autoSpaceDN/>
              <w:bidi w:val="0"/>
              <w:adjustRightInd/>
              <w:snapToGrid/>
              <w:spacing w:line="480" w:lineRule="exact"/>
              <w:jc w:val="both"/>
              <w:textAlignment w:val="auto"/>
              <w:rPr>
                <w:rFonts w:hint="eastAsia" w:ascii="Times New Roman" w:hAnsi="Times New Roman" w:cs="Times New Roman"/>
              </w:rPr>
            </w:pPr>
            <w:r>
              <w:rPr>
                <w:rFonts w:hint="eastAsia" w:ascii="Times New Roman" w:hAnsi="Times New Roman" w:cs="Times New Roman"/>
              </w:rPr>
              <w:t>名  称：河南嘉泰工程管理有限公司</w:t>
            </w:r>
          </w:p>
          <w:p>
            <w:pPr>
              <w:keepNext w:val="0"/>
              <w:keepLines w:val="0"/>
              <w:pageBreakBefore w:val="0"/>
              <w:widowControl/>
              <w:kinsoku/>
              <w:overflowPunct/>
              <w:topLinePunct w:val="0"/>
              <w:autoSpaceDE/>
              <w:autoSpaceDN/>
              <w:bidi w:val="0"/>
              <w:adjustRightInd/>
              <w:snapToGrid/>
              <w:spacing w:line="480" w:lineRule="exact"/>
              <w:jc w:val="both"/>
              <w:textAlignment w:val="auto"/>
              <w:rPr>
                <w:rFonts w:hint="eastAsia" w:ascii="Times New Roman" w:hAnsi="Times New Roman" w:cs="Times New Roman"/>
              </w:rPr>
            </w:pPr>
            <w:r>
              <w:rPr>
                <w:rFonts w:hint="eastAsia" w:ascii="Times New Roman" w:hAnsi="Times New Roman" w:cs="Times New Roman"/>
              </w:rPr>
              <w:t>地  址：郑州片区（郑东）商都路100号2号楼2单元17层1718号</w:t>
            </w:r>
          </w:p>
          <w:p>
            <w:pPr>
              <w:keepNext w:val="0"/>
              <w:keepLines w:val="0"/>
              <w:pageBreakBefore w:val="0"/>
              <w:widowControl/>
              <w:kinsoku/>
              <w:overflowPunct/>
              <w:topLinePunct w:val="0"/>
              <w:autoSpaceDE/>
              <w:autoSpaceDN/>
              <w:bidi w:val="0"/>
              <w:adjustRightInd/>
              <w:snapToGrid/>
              <w:spacing w:line="480" w:lineRule="exact"/>
              <w:jc w:val="both"/>
              <w:textAlignment w:val="auto"/>
              <w:rPr>
                <w:rFonts w:hint="eastAsia" w:ascii="Times New Roman" w:hAnsi="Times New Roman" w:cs="Times New Roman"/>
                <w:lang w:eastAsia="zh-CN"/>
              </w:rPr>
            </w:pPr>
            <w:r>
              <w:rPr>
                <w:rFonts w:hint="eastAsia" w:ascii="Times New Roman" w:hAnsi="Times New Roman" w:cs="Times New Roman"/>
              </w:rPr>
              <w:t>联系人：李先生</w:t>
            </w:r>
          </w:p>
          <w:p>
            <w:pPr>
              <w:keepNext w:val="0"/>
              <w:keepLines w:val="0"/>
              <w:pageBreakBefore w:val="0"/>
              <w:widowControl/>
              <w:kinsoku/>
              <w:overflowPunct/>
              <w:topLinePunct w:val="0"/>
              <w:autoSpaceDE/>
              <w:autoSpaceDN/>
              <w:bidi w:val="0"/>
              <w:adjustRightInd/>
              <w:snapToGrid/>
              <w:spacing w:line="480" w:lineRule="exact"/>
              <w:jc w:val="both"/>
              <w:textAlignment w:val="auto"/>
              <w:rPr>
                <w:rFonts w:hint="default" w:ascii="Times New Roman" w:hAnsi="Times New Roman" w:cs="Times New Roman"/>
                <w:lang w:val="en-US" w:eastAsia="zh-CN"/>
              </w:rPr>
            </w:pPr>
            <w:r>
              <w:rPr>
                <w:rFonts w:hint="eastAsia" w:ascii="Times New Roman" w:hAnsi="Times New Roman" w:cs="Times New Roman"/>
              </w:rPr>
              <w:t>联系电话：15239860647</w:t>
            </w:r>
          </w:p>
        </w:tc>
      </w:tr>
      <w:tr>
        <w:tblPrEx>
          <w:tblCellMar>
            <w:top w:w="0" w:type="dxa"/>
            <w:left w:w="0" w:type="dxa"/>
            <w:bottom w:w="0" w:type="dxa"/>
            <w:right w:w="0" w:type="dxa"/>
          </w:tblCellMar>
        </w:tblPrEx>
        <w:trPr>
          <w:trHeight w:val="480" w:hRule="atLeast"/>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eastAsia" w:ascii="宋体" w:hAnsi="宋体" w:eastAsia="宋体" w:cs="宋体"/>
                <w:color w:val="000000"/>
                <w:spacing w:val="1"/>
                <w:kern w:val="0"/>
                <w:szCs w:val="21"/>
                <w:lang w:eastAsia="zh-CN"/>
              </w:rPr>
            </w:pPr>
            <w:r>
              <w:rPr>
                <w:rFonts w:hint="eastAsia" w:ascii="宋体" w:hAnsi="宋体" w:cs="宋体"/>
                <w:color w:val="000000"/>
                <w:spacing w:val="1"/>
                <w:kern w:val="0"/>
                <w:szCs w:val="21"/>
                <w:lang w:val="en-US" w:eastAsia="zh-CN"/>
              </w:rPr>
              <w:t>3</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int="eastAsia" w:ascii="宋体" w:hAnsi="宋体" w:cs="宋体"/>
                <w:spacing w:val="1"/>
                <w:kern w:val="0"/>
                <w:szCs w:val="21"/>
              </w:rPr>
            </w:pPr>
            <w:r>
              <w:rPr>
                <w:rFonts w:hint="eastAsia" w:ascii="宋体" w:hAnsi="宋体" w:cs="宋体"/>
                <w:spacing w:val="1"/>
                <w:kern w:val="0"/>
                <w:szCs w:val="21"/>
              </w:rPr>
              <w:t>项目名称</w:t>
            </w:r>
          </w:p>
        </w:tc>
        <w:tc>
          <w:tcPr>
            <w:tcW w:w="6737" w:type="dxa"/>
            <w:tcBorders>
              <w:top w:val="single" w:color="000000" w:sz="4" w:space="0"/>
              <w:left w:val="single" w:color="000000" w:sz="4" w:space="0"/>
              <w:bottom w:val="single" w:color="000000" w:sz="4" w:space="0"/>
              <w:right w:val="single" w:color="000000" w:sz="4" w:space="0"/>
            </w:tcBorders>
            <w:noWrap w:val="0"/>
            <w:tcMar>
              <w:left w:w="85" w:type="dxa"/>
              <w:right w:w="57" w:type="dxa"/>
            </w:tcMar>
            <w:vAlign w:val="center"/>
          </w:tcPr>
          <w:p>
            <w:pPr>
              <w:tabs>
                <w:tab w:val="left" w:pos="6300"/>
              </w:tabs>
              <w:rPr>
                <w:rFonts w:hint="eastAsia" w:ascii="宋体" w:hAnsi="宋体" w:cs="宋体"/>
                <w:szCs w:val="21"/>
                <w:shd w:val="clear" w:color="auto" w:fill="FFFFFF"/>
                <w:lang w:eastAsia="zh-CN"/>
              </w:rPr>
            </w:pPr>
            <w:r>
              <w:rPr>
                <w:rFonts w:hint="eastAsia" w:asciiTheme="minorEastAsia" w:hAnsiTheme="minorEastAsia" w:eastAsiaTheme="minorEastAsia"/>
                <w:sz w:val="24"/>
                <w:shd w:val="clear" w:color="auto" w:fill="FFFFFF" w:themeFill="background1"/>
                <w:lang w:val="en-US" w:eastAsia="zh-CN"/>
              </w:rPr>
              <w:t>湖滨区前进街道2023年城镇老旧小区改造项目</w:t>
            </w:r>
          </w:p>
        </w:tc>
      </w:tr>
      <w:tr>
        <w:tblPrEx>
          <w:tblCellMar>
            <w:top w:w="0" w:type="dxa"/>
            <w:left w:w="0" w:type="dxa"/>
            <w:bottom w:w="0" w:type="dxa"/>
            <w:right w:w="0" w:type="dxa"/>
          </w:tblCellMar>
        </w:tblPrEx>
        <w:trPr>
          <w:trHeight w:val="480" w:hRule="atLeast"/>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eastAsia" w:ascii="宋体" w:hAnsi="宋体" w:eastAsia="宋体" w:cs="宋体"/>
                <w:spacing w:val="1"/>
                <w:kern w:val="0"/>
                <w:szCs w:val="21"/>
                <w:lang w:eastAsia="zh-CN"/>
              </w:rPr>
            </w:pPr>
            <w:r>
              <w:rPr>
                <w:rFonts w:hint="eastAsia" w:ascii="宋体" w:hAnsi="宋体" w:cs="宋体"/>
                <w:spacing w:val="1"/>
                <w:kern w:val="0"/>
                <w:szCs w:val="21"/>
                <w:lang w:val="en-US" w:eastAsia="zh-CN"/>
              </w:rPr>
              <w:t>4</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int="eastAsia" w:ascii="宋体" w:hAnsi="宋体" w:cs="宋体"/>
                <w:color w:val="000000"/>
                <w:szCs w:val="21"/>
                <w:shd w:val="clear" w:color="auto" w:fill="FFFFFF"/>
              </w:rPr>
            </w:pPr>
            <w:r>
              <w:rPr>
                <w:rFonts w:hint="eastAsia" w:ascii="宋体" w:hAnsi="宋体" w:cs="宋体"/>
                <w:color w:val="000000"/>
                <w:szCs w:val="21"/>
                <w:shd w:val="clear" w:color="auto" w:fill="FFFFFF"/>
              </w:rPr>
              <w:t>建设地点</w:t>
            </w:r>
          </w:p>
        </w:tc>
        <w:tc>
          <w:tcPr>
            <w:tcW w:w="6737" w:type="dxa"/>
            <w:tcBorders>
              <w:top w:val="single" w:color="000000" w:sz="4" w:space="0"/>
              <w:left w:val="single" w:color="000000" w:sz="4" w:space="0"/>
              <w:bottom w:val="single" w:color="000000" w:sz="4" w:space="0"/>
              <w:right w:val="single" w:color="000000" w:sz="4" w:space="0"/>
            </w:tcBorders>
            <w:noWrap w:val="0"/>
            <w:tcMar>
              <w:left w:w="85" w:type="dxa"/>
              <w:right w:w="57" w:type="dxa"/>
            </w:tcMar>
            <w:vAlign w:val="center"/>
          </w:tcPr>
          <w:p>
            <w:pPr>
              <w:tabs>
                <w:tab w:val="left" w:pos="6300"/>
              </w:tabs>
              <w:rPr>
                <w:rFonts w:hint="default" w:ascii="宋体" w:hAnsi="宋体" w:cs="宋体"/>
                <w:szCs w:val="21"/>
                <w:shd w:val="clear" w:color="auto" w:fill="FFFFFF"/>
                <w:lang w:val="en-US" w:eastAsia="zh-CN"/>
              </w:rPr>
            </w:pPr>
            <w:r>
              <w:rPr>
                <w:rFonts w:hint="eastAsia" w:ascii="宋体" w:hAnsi="宋体" w:cs="宋体"/>
                <w:kern w:val="0"/>
                <w:sz w:val="24"/>
                <w:shd w:val="clear" w:color="auto" w:fill="FFFFFF" w:themeFill="background1"/>
                <w:lang w:val="en-US" w:eastAsia="zh-CN"/>
              </w:rPr>
              <w:t>三门峡市</w:t>
            </w:r>
            <w:r>
              <w:rPr>
                <w:rFonts w:hint="eastAsia" w:ascii="宋体" w:hAnsi="宋体" w:cs="宋体"/>
                <w:kern w:val="0"/>
                <w:sz w:val="24"/>
                <w:shd w:val="clear" w:color="auto" w:fill="FFFFFF" w:themeFill="background1"/>
              </w:rPr>
              <w:t>湖滨区</w:t>
            </w:r>
          </w:p>
        </w:tc>
      </w:tr>
      <w:tr>
        <w:tblPrEx>
          <w:tblCellMar>
            <w:top w:w="0" w:type="dxa"/>
            <w:left w:w="0" w:type="dxa"/>
            <w:bottom w:w="0" w:type="dxa"/>
            <w:right w:w="0" w:type="dxa"/>
          </w:tblCellMar>
        </w:tblPrEx>
        <w:trPr>
          <w:trHeight w:val="480" w:hRule="atLeast"/>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eastAsia" w:ascii="宋体" w:hAnsi="宋体" w:eastAsia="宋体" w:cs="宋体"/>
                <w:spacing w:val="1"/>
                <w:kern w:val="0"/>
                <w:szCs w:val="21"/>
                <w:lang w:eastAsia="zh-CN"/>
              </w:rPr>
            </w:pPr>
            <w:r>
              <w:rPr>
                <w:rFonts w:hint="eastAsia" w:ascii="宋体" w:hAnsi="宋体" w:cs="宋体"/>
                <w:spacing w:val="1"/>
                <w:kern w:val="0"/>
                <w:szCs w:val="21"/>
                <w:lang w:val="en-US" w:eastAsia="zh-CN"/>
              </w:rPr>
              <w:t>5</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int="eastAsia" w:ascii="宋体" w:hAnsi="宋体" w:cs="宋体"/>
                <w:szCs w:val="21"/>
                <w:shd w:val="clear" w:color="auto" w:fill="FFFFFF"/>
              </w:rPr>
            </w:pPr>
            <w:r>
              <w:rPr>
                <w:rFonts w:hint="eastAsia" w:ascii="宋体" w:hAnsi="宋体" w:cs="宋体"/>
                <w:szCs w:val="21"/>
                <w:shd w:val="clear" w:color="auto" w:fill="FFFFFF"/>
              </w:rPr>
              <w:t>标段划分</w:t>
            </w:r>
          </w:p>
        </w:tc>
        <w:tc>
          <w:tcPr>
            <w:tcW w:w="6737" w:type="dxa"/>
            <w:tcBorders>
              <w:top w:val="single" w:color="000000" w:sz="4" w:space="0"/>
              <w:left w:val="single" w:color="000000" w:sz="4" w:space="0"/>
              <w:bottom w:val="single" w:color="000000" w:sz="4" w:space="0"/>
              <w:right w:val="single" w:color="000000" w:sz="4" w:space="0"/>
            </w:tcBorders>
            <w:noWrap w:val="0"/>
            <w:tcMar>
              <w:left w:w="85" w:type="dxa"/>
              <w:right w:w="57" w:type="dxa"/>
            </w:tcMar>
            <w:vAlign w:val="center"/>
          </w:tcPr>
          <w:p>
            <w:pPr>
              <w:tabs>
                <w:tab w:val="left" w:pos="6300"/>
              </w:tabs>
              <w:rPr>
                <w:rFonts w:hint="eastAsia" w:ascii="宋体" w:hAnsi="宋体" w:cs="宋体"/>
                <w:szCs w:val="21"/>
                <w:shd w:val="clear" w:color="auto" w:fill="FFFFFF"/>
              </w:rPr>
            </w:pPr>
            <w:r>
              <w:rPr>
                <w:rFonts w:hint="eastAsia" w:ascii="宋体" w:hAnsi="宋体" w:cs="宋体"/>
                <w:color w:val="000000"/>
                <w:szCs w:val="21"/>
                <w:shd w:val="clear" w:color="auto" w:fill="FFFFFF"/>
              </w:rPr>
              <w:t>本工程共分为五个标段，分别为一标段湖滨区(前进街道百货楼家属院)2023年城镇老旧小区改造项目、二标段湖滨区(前进街道燃料公司家属院)2023年城镇老旧小区改造项目、三标段湖滨区(前进街道小高楼院)2023年城镇老旧小区改造项目、四标段湖滨区(前进街道交口乡政府家属院)2023年城镇老旧小区改造项目、五标段湖滨区(前进街道龙港、深港小区)2023年城镇老旧小区改造项目</w:t>
            </w:r>
          </w:p>
        </w:tc>
      </w:tr>
      <w:tr>
        <w:tblPrEx>
          <w:tblCellMar>
            <w:top w:w="0" w:type="dxa"/>
            <w:left w:w="0" w:type="dxa"/>
            <w:bottom w:w="0" w:type="dxa"/>
            <w:right w:w="0" w:type="dxa"/>
          </w:tblCellMar>
        </w:tblPrEx>
        <w:trPr>
          <w:trHeight w:val="480" w:hRule="atLeast"/>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eastAsia" w:ascii="宋体" w:hAnsi="宋体" w:eastAsia="宋体" w:cs="宋体"/>
                <w:spacing w:val="1"/>
                <w:kern w:val="0"/>
                <w:szCs w:val="21"/>
                <w:lang w:eastAsia="zh-CN"/>
              </w:rPr>
            </w:pPr>
            <w:r>
              <w:rPr>
                <w:rFonts w:hint="eastAsia" w:ascii="宋体" w:hAnsi="宋体" w:cs="宋体"/>
                <w:spacing w:val="1"/>
                <w:kern w:val="0"/>
                <w:szCs w:val="21"/>
                <w:lang w:val="en-US" w:eastAsia="zh-CN"/>
              </w:rPr>
              <w:t>6</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int="eastAsia" w:ascii="宋体" w:hAnsi="宋体" w:cs="宋体"/>
                <w:color w:val="000000"/>
                <w:szCs w:val="21"/>
                <w:shd w:val="clear" w:color="auto" w:fill="FFFFFF"/>
              </w:rPr>
            </w:pPr>
            <w:r>
              <w:rPr>
                <w:rFonts w:hint="eastAsia" w:ascii="宋体" w:hAnsi="宋体" w:cs="宋体"/>
                <w:color w:val="000000"/>
                <w:szCs w:val="21"/>
                <w:shd w:val="clear" w:color="auto" w:fill="FFFFFF"/>
              </w:rPr>
              <w:t>资金来源</w:t>
            </w:r>
          </w:p>
        </w:tc>
        <w:tc>
          <w:tcPr>
            <w:tcW w:w="6737" w:type="dxa"/>
            <w:tcBorders>
              <w:top w:val="single" w:color="000000" w:sz="4" w:space="0"/>
              <w:left w:val="single" w:color="000000" w:sz="4" w:space="0"/>
              <w:bottom w:val="single" w:color="000000" w:sz="4" w:space="0"/>
              <w:right w:val="single" w:color="000000" w:sz="4" w:space="0"/>
            </w:tcBorders>
            <w:noWrap w:val="0"/>
            <w:tcMar>
              <w:left w:w="85" w:type="dxa"/>
              <w:right w:w="57" w:type="dxa"/>
            </w:tcMar>
            <w:vAlign w:val="center"/>
          </w:tcPr>
          <w:p>
            <w:pPr>
              <w:autoSpaceDE w:val="0"/>
              <w:autoSpaceDN w:val="0"/>
              <w:adjustRightInd w:val="0"/>
              <w:snapToGrid w:val="0"/>
              <w:jc w:val="left"/>
              <w:rPr>
                <w:rFonts w:hint="eastAsia" w:ascii="宋体" w:hAnsi="宋体" w:cs="宋体"/>
                <w:color w:val="000000"/>
                <w:szCs w:val="21"/>
                <w:shd w:val="clear" w:color="auto" w:fill="FFFFFF"/>
              </w:rPr>
            </w:pPr>
            <w:r>
              <w:rPr>
                <w:rFonts w:hint="eastAsia" w:ascii="宋体" w:hAnsi="宋体" w:cs="宋体"/>
                <w:color w:val="000000"/>
                <w:szCs w:val="21"/>
                <w:highlight w:val="none"/>
                <w:shd w:val="clear" w:color="auto" w:fill="FFFFFF"/>
                <w:lang w:eastAsia="zh-CN"/>
              </w:rPr>
              <w:t>财政资金</w:t>
            </w:r>
          </w:p>
        </w:tc>
      </w:tr>
      <w:tr>
        <w:tblPrEx>
          <w:tblCellMar>
            <w:top w:w="0" w:type="dxa"/>
            <w:left w:w="0" w:type="dxa"/>
            <w:bottom w:w="0" w:type="dxa"/>
            <w:right w:w="0" w:type="dxa"/>
          </w:tblCellMar>
        </w:tblPrEx>
        <w:trPr>
          <w:trHeight w:val="480" w:hRule="atLeast"/>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eastAsia" w:ascii="宋体" w:hAnsi="宋体" w:eastAsia="宋体" w:cs="宋体"/>
                <w:spacing w:val="1"/>
                <w:kern w:val="0"/>
                <w:szCs w:val="21"/>
                <w:lang w:eastAsia="zh-CN"/>
              </w:rPr>
            </w:pPr>
            <w:r>
              <w:rPr>
                <w:rFonts w:hint="eastAsia" w:ascii="宋体" w:hAnsi="宋体" w:cs="宋体"/>
                <w:spacing w:val="1"/>
                <w:kern w:val="0"/>
                <w:szCs w:val="21"/>
                <w:lang w:val="en-US" w:eastAsia="zh-CN"/>
              </w:rPr>
              <w:t>7</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int="eastAsia" w:ascii="宋体" w:hAnsi="宋体" w:cs="宋体"/>
                <w:szCs w:val="21"/>
                <w:shd w:val="clear" w:color="auto" w:fill="FFFFFF"/>
              </w:rPr>
            </w:pPr>
            <w:r>
              <w:rPr>
                <w:rFonts w:hint="eastAsia" w:ascii="宋体" w:hAnsi="宋体" w:cs="宋体"/>
                <w:szCs w:val="21"/>
                <w:shd w:val="clear" w:color="auto" w:fill="FFFFFF"/>
              </w:rPr>
              <w:t>资金落实情况</w:t>
            </w:r>
          </w:p>
        </w:tc>
        <w:tc>
          <w:tcPr>
            <w:tcW w:w="6737" w:type="dxa"/>
            <w:tcBorders>
              <w:top w:val="single" w:color="000000" w:sz="4" w:space="0"/>
              <w:left w:val="single" w:color="000000" w:sz="4" w:space="0"/>
              <w:bottom w:val="single" w:color="000000" w:sz="4" w:space="0"/>
              <w:right w:val="single" w:color="000000" w:sz="4" w:space="0"/>
            </w:tcBorders>
            <w:noWrap w:val="0"/>
            <w:tcMar>
              <w:left w:w="85" w:type="dxa"/>
              <w:right w:w="57" w:type="dxa"/>
            </w:tcMar>
            <w:vAlign w:val="center"/>
          </w:tcPr>
          <w:p>
            <w:pPr>
              <w:autoSpaceDE w:val="0"/>
              <w:autoSpaceDN w:val="0"/>
              <w:adjustRightInd w:val="0"/>
              <w:snapToGrid w:val="0"/>
              <w:jc w:val="left"/>
              <w:rPr>
                <w:rFonts w:hint="eastAsia" w:ascii="宋体" w:hAnsi="宋体" w:cs="宋体"/>
                <w:szCs w:val="21"/>
                <w:shd w:val="clear" w:color="auto" w:fill="FFFFFF"/>
              </w:rPr>
            </w:pPr>
            <w:r>
              <w:rPr>
                <w:rFonts w:hint="eastAsia" w:ascii="宋体" w:hAnsi="宋体" w:cs="宋体"/>
                <w:color w:val="000000"/>
                <w:szCs w:val="21"/>
                <w:shd w:val="clear" w:color="auto" w:fill="FFFFFF"/>
              </w:rPr>
              <w:t>已落实</w:t>
            </w:r>
          </w:p>
        </w:tc>
      </w:tr>
      <w:tr>
        <w:tblPrEx>
          <w:tblCellMar>
            <w:top w:w="0" w:type="dxa"/>
            <w:left w:w="0" w:type="dxa"/>
            <w:bottom w:w="0" w:type="dxa"/>
            <w:right w:w="0" w:type="dxa"/>
          </w:tblCellMar>
        </w:tblPrEx>
        <w:trPr>
          <w:trHeight w:val="480" w:hRule="atLeast"/>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eastAsia" w:ascii="宋体" w:hAnsi="宋体" w:eastAsia="宋体" w:cs="宋体"/>
                <w:spacing w:val="1"/>
                <w:kern w:val="0"/>
                <w:szCs w:val="21"/>
                <w:lang w:eastAsia="zh-CN"/>
              </w:rPr>
            </w:pPr>
            <w:r>
              <w:rPr>
                <w:rFonts w:hint="eastAsia" w:ascii="宋体" w:hAnsi="宋体" w:cs="宋体"/>
                <w:spacing w:val="1"/>
                <w:kern w:val="0"/>
                <w:szCs w:val="21"/>
                <w:lang w:val="en-US" w:eastAsia="zh-CN"/>
              </w:rPr>
              <w:t>8</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tabs>
                <w:tab w:val="left" w:pos="6300"/>
              </w:tabs>
              <w:jc w:val="center"/>
              <w:rPr>
                <w:rFonts w:hint="eastAsia" w:ascii="宋体" w:hAnsi="宋体" w:eastAsia="宋体" w:cs="宋体"/>
                <w:szCs w:val="21"/>
                <w:shd w:val="clear" w:color="auto" w:fill="FFFFFF"/>
              </w:rPr>
            </w:pPr>
            <w:r>
              <w:rPr>
                <w:rFonts w:hint="eastAsia" w:ascii="宋体" w:hAnsi="宋体" w:eastAsia="宋体" w:cs="宋体"/>
                <w:szCs w:val="21"/>
                <w:shd w:val="clear" w:color="auto" w:fill="FFFFFF"/>
              </w:rPr>
              <w:t>磋商范围</w:t>
            </w:r>
          </w:p>
        </w:tc>
        <w:tc>
          <w:tcPr>
            <w:tcW w:w="6737" w:type="dxa"/>
            <w:tcBorders>
              <w:top w:val="single" w:color="000000" w:sz="4" w:space="0"/>
              <w:left w:val="single" w:color="000000" w:sz="4" w:space="0"/>
              <w:bottom w:val="single" w:color="000000" w:sz="4" w:space="0"/>
              <w:right w:val="single" w:color="000000" w:sz="4" w:space="0"/>
            </w:tcBorders>
            <w:noWrap w:val="0"/>
            <w:tcMar>
              <w:left w:w="85" w:type="dxa"/>
              <w:right w:w="57" w:type="dxa"/>
            </w:tcMar>
            <w:vAlign w:val="center"/>
          </w:tcPr>
          <w:p>
            <w:pPr>
              <w:autoSpaceDE w:val="0"/>
              <w:autoSpaceDN w:val="0"/>
              <w:adjustRightInd w:val="0"/>
              <w:snapToGrid w:val="0"/>
              <w:jc w:val="left"/>
              <w:rPr>
                <w:rFonts w:hint="eastAsia" w:ascii="宋体" w:hAnsi="宋体" w:cs="宋体"/>
                <w:color w:val="000000"/>
                <w:szCs w:val="21"/>
                <w:shd w:val="clear" w:color="auto" w:fill="FFFFFF"/>
                <w:lang w:val="en-US" w:eastAsia="zh-CN"/>
              </w:rPr>
            </w:pPr>
            <w:r>
              <w:rPr>
                <w:rFonts w:hint="eastAsia" w:ascii="宋体" w:hAnsi="宋体" w:cs="宋体"/>
                <w:color w:val="000000"/>
                <w:szCs w:val="21"/>
                <w:shd w:val="clear" w:color="auto" w:fill="FFFFFF"/>
                <w:lang w:val="en-US" w:eastAsia="zh-CN"/>
              </w:rPr>
              <w:t>竞争性磋商文件、施工图纸及工程量清单内的所有内容；</w:t>
            </w:r>
          </w:p>
        </w:tc>
      </w:tr>
      <w:tr>
        <w:tblPrEx>
          <w:tblCellMar>
            <w:top w:w="0" w:type="dxa"/>
            <w:left w:w="0" w:type="dxa"/>
            <w:bottom w:w="0" w:type="dxa"/>
            <w:right w:w="0" w:type="dxa"/>
          </w:tblCellMar>
        </w:tblPrEx>
        <w:trPr>
          <w:trHeight w:val="480" w:hRule="atLeast"/>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default" w:ascii="宋体" w:hAnsi="宋体" w:eastAsia="宋体" w:cs="宋体"/>
                <w:spacing w:val="1"/>
                <w:kern w:val="0"/>
                <w:szCs w:val="21"/>
                <w:lang w:val="en-US" w:eastAsia="zh-CN"/>
              </w:rPr>
            </w:pPr>
            <w:r>
              <w:rPr>
                <w:rFonts w:hint="eastAsia" w:ascii="宋体" w:hAnsi="宋体" w:cs="宋体"/>
                <w:spacing w:val="1"/>
                <w:kern w:val="0"/>
                <w:szCs w:val="21"/>
                <w:lang w:val="en-US" w:eastAsia="zh-CN"/>
              </w:rPr>
              <w:t>9</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int="eastAsia" w:ascii="宋体" w:hAnsi="宋体" w:eastAsia="宋体" w:cs="宋体"/>
                <w:color w:val="000000"/>
                <w:spacing w:val="1"/>
                <w:kern w:val="0"/>
                <w:szCs w:val="21"/>
                <w:highlight w:val="yellow"/>
                <w:lang w:eastAsia="zh-CN"/>
              </w:rPr>
            </w:pPr>
            <w:r>
              <w:rPr>
                <w:rFonts w:hint="eastAsia" w:ascii="宋体" w:hAnsi="宋体" w:eastAsia="宋体" w:cs="宋体"/>
                <w:szCs w:val="21"/>
                <w:shd w:val="clear" w:color="auto" w:fill="FFFFFF"/>
                <w:lang w:eastAsia="zh-CN"/>
              </w:rPr>
              <w:t>工期</w:t>
            </w:r>
          </w:p>
        </w:tc>
        <w:tc>
          <w:tcPr>
            <w:tcW w:w="6737" w:type="dxa"/>
            <w:tcBorders>
              <w:top w:val="single" w:color="000000" w:sz="4" w:space="0"/>
              <w:left w:val="single" w:color="000000" w:sz="4" w:space="0"/>
              <w:bottom w:val="single" w:color="000000" w:sz="4" w:space="0"/>
              <w:right w:val="single" w:color="000000" w:sz="4" w:space="0"/>
            </w:tcBorders>
            <w:noWrap w:val="0"/>
            <w:tcMar>
              <w:left w:w="85" w:type="dxa"/>
              <w:right w:w="57" w:type="dxa"/>
            </w:tcMar>
            <w:vAlign w:val="center"/>
          </w:tcPr>
          <w:p>
            <w:pPr>
              <w:autoSpaceDE w:val="0"/>
              <w:autoSpaceDN w:val="0"/>
              <w:adjustRightInd w:val="0"/>
              <w:snapToGrid w:val="0"/>
              <w:jc w:val="left"/>
              <w:rPr>
                <w:rFonts w:hint="default" w:ascii="宋体" w:hAnsi="宋体" w:cs="宋体"/>
                <w:color w:val="000000"/>
                <w:szCs w:val="21"/>
                <w:shd w:val="clear" w:color="auto" w:fill="FFFFFF"/>
                <w:lang w:val="en-US" w:eastAsia="zh-CN"/>
              </w:rPr>
            </w:pPr>
            <w:r>
              <w:rPr>
                <w:rFonts w:hint="eastAsia" w:ascii="宋体" w:hAnsi="宋体" w:cs="宋体"/>
                <w:color w:val="000000"/>
                <w:szCs w:val="21"/>
                <w:shd w:val="clear" w:color="auto" w:fill="FFFFFF"/>
                <w:lang w:val="en-US" w:eastAsia="zh-CN"/>
              </w:rPr>
              <w:t>每个标段30日历天</w:t>
            </w:r>
          </w:p>
        </w:tc>
      </w:tr>
      <w:tr>
        <w:tblPrEx>
          <w:tblCellMar>
            <w:top w:w="0" w:type="dxa"/>
            <w:left w:w="0" w:type="dxa"/>
            <w:bottom w:w="0" w:type="dxa"/>
            <w:right w:w="0" w:type="dxa"/>
          </w:tblCellMar>
        </w:tblPrEx>
        <w:trPr>
          <w:trHeight w:val="480" w:hRule="atLeast"/>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default" w:ascii="宋体" w:hAnsi="宋体" w:eastAsia="宋体" w:cs="宋体"/>
                <w:spacing w:val="1"/>
                <w:kern w:val="0"/>
                <w:szCs w:val="21"/>
                <w:lang w:val="en-US" w:eastAsia="zh-CN"/>
              </w:rPr>
            </w:pPr>
            <w:r>
              <w:rPr>
                <w:rFonts w:hint="eastAsia" w:ascii="宋体" w:hAnsi="宋体" w:cs="宋体"/>
                <w:spacing w:val="1"/>
                <w:kern w:val="0"/>
                <w:szCs w:val="21"/>
                <w:lang w:val="en-US" w:eastAsia="zh-CN"/>
              </w:rPr>
              <w:t>10</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int="eastAsia" w:ascii="宋体" w:hAnsi="宋体" w:eastAsia="宋体" w:cs="宋体"/>
                <w:color w:val="000000"/>
                <w:spacing w:val="1"/>
                <w:kern w:val="0"/>
                <w:szCs w:val="21"/>
                <w:lang w:eastAsia="zh-CN"/>
              </w:rPr>
            </w:pPr>
            <w:r>
              <w:rPr>
                <w:rFonts w:hint="eastAsia" w:ascii="宋体" w:hAnsi="宋体" w:cs="宋体"/>
                <w:color w:val="000000"/>
                <w:spacing w:val="1"/>
                <w:kern w:val="0"/>
                <w:szCs w:val="21"/>
              </w:rPr>
              <w:t>质量</w:t>
            </w:r>
            <w:r>
              <w:rPr>
                <w:rFonts w:hint="eastAsia" w:ascii="宋体" w:hAnsi="宋体" w:cs="宋体"/>
                <w:color w:val="000000"/>
                <w:spacing w:val="1"/>
                <w:kern w:val="0"/>
                <w:szCs w:val="21"/>
                <w:lang w:eastAsia="zh-CN"/>
              </w:rPr>
              <w:t>要求</w:t>
            </w:r>
          </w:p>
        </w:tc>
        <w:tc>
          <w:tcPr>
            <w:tcW w:w="6737" w:type="dxa"/>
            <w:tcBorders>
              <w:top w:val="single" w:color="000000" w:sz="4" w:space="0"/>
              <w:left w:val="single" w:color="000000" w:sz="4" w:space="0"/>
              <w:bottom w:val="single" w:color="000000" w:sz="4" w:space="0"/>
              <w:right w:val="single" w:color="000000" w:sz="4" w:space="0"/>
            </w:tcBorders>
            <w:noWrap w:val="0"/>
            <w:tcMar>
              <w:left w:w="85" w:type="dxa"/>
              <w:right w:w="57" w:type="dxa"/>
            </w:tcMar>
            <w:vAlign w:val="center"/>
          </w:tcPr>
          <w:p>
            <w:pPr>
              <w:autoSpaceDE w:val="0"/>
              <w:autoSpaceDN w:val="0"/>
              <w:adjustRightInd w:val="0"/>
              <w:snapToGrid w:val="0"/>
              <w:jc w:val="left"/>
              <w:rPr>
                <w:rFonts w:hint="eastAsia" w:ascii="宋体" w:hAnsi="宋体" w:cs="宋体"/>
                <w:color w:val="000000"/>
                <w:szCs w:val="21"/>
                <w:shd w:val="clear" w:color="auto" w:fill="FFFFFF"/>
                <w:lang w:val="en-US" w:eastAsia="zh-CN"/>
              </w:rPr>
            </w:pPr>
            <w:r>
              <w:rPr>
                <w:rFonts w:hint="eastAsia" w:ascii="宋体" w:hAnsi="宋体" w:cs="宋体"/>
                <w:color w:val="000000"/>
                <w:szCs w:val="21"/>
                <w:shd w:val="clear" w:color="auto" w:fill="FFFFFF"/>
                <w:lang w:val="en-US" w:eastAsia="zh-CN"/>
              </w:rPr>
              <w:t>达到国家现行工程施工质量验收规范合格标准</w:t>
            </w:r>
          </w:p>
        </w:tc>
      </w:tr>
      <w:tr>
        <w:tblPrEx>
          <w:tblCellMar>
            <w:top w:w="0" w:type="dxa"/>
            <w:left w:w="0" w:type="dxa"/>
            <w:bottom w:w="0" w:type="dxa"/>
            <w:right w:w="0" w:type="dxa"/>
          </w:tblCellMar>
        </w:tblPrEx>
        <w:trPr>
          <w:trHeight w:val="480" w:hRule="atLeast"/>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default" w:ascii="宋体" w:hAnsi="宋体" w:eastAsia="宋体" w:cs="宋体"/>
                <w:spacing w:val="1"/>
                <w:kern w:val="0"/>
                <w:szCs w:val="21"/>
                <w:lang w:val="en-US" w:eastAsia="zh-CN"/>
              </w:rPr>
            </w:pPr>
            <w:r>
              <w:rPr>
                <w:rFonts w:hint="eastAsia" w:ascii="宋体" w:hAnsi="宋体" w:cs="宋体"/>
                <w:spacing w:val="1"/>
                <w:kern w:val="0"/>
                <w:szCs w:val="21"/>
                <w:lang w:val="en-US" w:eastAsia="zh-CN"/>
              </w:rPr>
              <w:t>11</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int="eastAsia" w:ascii="宋体" w:hAnsi="宋体" w:cs="宋体"/>
                <w:spacing w:val="1"/>
                <w:kern w:val="0"/>
                <w:szCs w:val="21"/>
                <w:highlight w:val="none"/>
              </w:rPr>
            </w:pPr>
            <w:r>
              <w:rPr>
                <w:rFonts w:hint="eastAsia" w:ascii="宋体" w:hAnsi="宋体" w:cs="宋体"/>
                <w:spacing w:val="1"/>
                <w:kern w:val="0"/>
                <w:szCs w:val="21"/>
                <w:highlight w:val="none"/>
                <w:lang w:eastAsia="zh-CN"/>
              </w:rPr>
              <w:t>投标人</w:t>
            </w:r>
            <w:r>
              <w:rPr>
                <w:rFonts w:hint="eastAsia" w:ascii="宋体" w:hAnsi="宋体" w:cs="宋体"/>
                <w:spacing w:val="1"/>
                <w:kern w:val="0"/>
                <w:szCs w:val="21"/>
                <w:highlight w:val="none"/>
              </w:rPr>
              <w:t>资格条件</w:t>
            </w:r>
          </w:p>
        </w:tc>
        <w:tc>
          <w:tcPr>
            <w:tcW w:w="6737" w:type="dxa"/>
            <w:tcBorders>
              <w:top w:val="single" w:color="000000" w:sz="4" w:space="0"/>
              <w:left w:val="single" w:color="000000" w:sz="4" w:space="0"/>
              <w:bottom w:val="single" w:color="000000" w:sz="4" w:space="0"/>
              <w:right w:val="single" w:color="000000" w:sz="4" w:space="0"/>
            </w:tcBorders>
            <w:noWrap w:val="0"/>
            <w:tcMar>
              <w:left w:w="85" w:type="dxa"/>
              <w:right w:w="57" w:type="dxa"/>
            </w:tcMar>
            <w:vAlign w:val="center"/>
          </w:tcPr>
          <w:p>
            <w:pPr>
              <w:autoSpaceDE w:val="0"/>
              <w:autoSpaceDN w:val="0"/>
              <w:adjustRightInd w:val="0"/>
              <w:snapToGrid w:val="0"/>
              <w:jc w:val="left"/>
              <w:rPr>
                <w:rFonts w:hint="eastAsia" w:ascii="宋体" w:hAnsi="宋体" w:cs="宋体"/>
                <w:color w:val="000000"/>
                <w:szCs w:val="21"/>
                <w:shd w:val="clear" w:color="auto" w:fill="FFFFFF"/>
              </w:rPr>
            </w:pPr>
            <w:r>
              <w:rPr>
                <w:rFonts w:hint="eastAsia" w:ascii="宋体" w:hAnsi="宋体" w:cs="宋体"/>
                <w:color w:val="000000"/>
                <w:szCs w:val="21"/>
                <w:shd w:val="clear" w:color="auto" w:fill="FFFFFF"/>
              </w:rPr>
              <w:t>详见 第一章 竞争性磋商公告中的</w:t>
            </w:r>
            <w:r>
              <w:rPr>
                <w:rFonts w:hint="eastAsia" w:ascii="宋体" w:hAnsi="宋体" w:cs="宋体"/>
                <w:color w:val="000000"/>
                <w:szCs w:val="21"/>
                <w:shd w:val="clear" w:color="auto" w:fill="FFFFFF"/>
                <w:lang w:eastAsia="zh-CN"/>
              </w:rPr>
              <w:t>投标人</w:t>
            </w:r>
            <w:r>
              <w:rPr>
                <w:rFonts w:hint="eastAsia" w:ascii="宋体" w:hAnsi="宋体" w:cs="宋体"/>
                <w:color w:val="000000"/>
                <w:szCs w:val="21"/>
                <w:shd w:val="clear" w:color="auto" w:fill="FFFFFF"/>
              </w:rPr>
              <w:t>资格要求</w:t>
            </w:r>
          </w:p>
        </w:tc>
      </w:tr>
      <w:tr>
        <w:tblPrEx>
          <w:tblCellMar>
            <w:top w:w="0" w:type="dxa"/>
            <w:left w:w="0" w:type="dxa"/>
            <w:bottom w:w="0" w:type="dxa"/>
            <w:right w:w="0" w:type="dxa"/>
          </w:tblCellMar>
        </w:tblPrEx>
        <w:trPr>
          <w:trHeight w:val="480" w:hRule="atLeast"/>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default" w:ascii="宋体" w:hAnsi="宋体" w:eastAsia="宋体" w:cs="宋体"/>
                <w:spacing w:val="1"/>
                <w:kern w:val="0"/>
                <w:szCs w:val="21"/>
                <w:lang w:val="en-US" w:eastAsia="zh-CN"/>
              </w:rPr>
            </w:pPr>
            <w:r>
              <w:rPr>
                <w:rFonts w:hint="eastAsia" w:ascii="宋体" w:hAnsi="宋体" w:cs="宋体"/>
                <w:spacing w:val="1"/>
                <w:kern w:val="0"/>
                <w:szCs w:val="21"/>
                <w:lang w:val="en-US" w:eastAsia="zh-CN"/>
              </w:rPr>
              <w:t>12</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int="eastAsia" w:ascii="宋体" w:hAnsi="宋体" w:cs="宋体"/>
                <w:color w:val="FF0000"/>
                <w:spacing w:val="1"/>
                <w:szCs w:val="21"/>
              </w:rPr>
            </w:pPr>
            <w:r>
              <w:rPr>
                <w:rFonts w:hint="eastAsia" w:ascii="宋体" w:hAnsi="宋体" w:cs="宋体"/>
                <w:spacing w:val="1"/>
                <w:kern w:val="0"/>
                <w:szCs w:val="21"/>
              </w:rPr>
              <w:t>是否接受联合体投标</w:t>
            </w:r>
          </w:p>
        </w:tc>
        <w:tc>
          <w:tcPr>
            <w:tcW w:w="6737" w:type="dxa"/>
            <w:tcBorders>
              <w:top w:val="single" w:color="000000" w:sz="4" w:space="0"/>
              <w:left w:val="single" w:color="000000" w:sz="4" w:space="0"/>
              <w:bottom w:val="single" w:color="000000" w:sz="4" w:space="0"/>
              <w:right w:val="single" w:color="000000" w:sz="4" w:space="0"/>
            </w:tcBorders>
            <w:noWrap w:val="0"/>
            <w:tcMar>
              <w:left w:w="85" w:type="dxa"/>
              <w:right w:w="57" w:type="dxa"/>
            </w:tcMar>
            <w:vAlign w:val="center"/>
          </w:tcPr>
          <w:p>
            <w:pPr>
              <w:autoSpaceDE w:val="0"/>
              <w:autoSpaceDN w:val="0"/>
              <w:adjustRightInd w:val="0"/>
              <w:snapToGrid w:val="0"/>
              <w:rPr>
                <w:rFonts w:hint="eastAsia" w:ascii="宋体" w:hAnsi="宋体" w:cs="宋体"/>
                <w:kern w:val="0"/>
                <w:szCs w:val="21"/>
                <w:shd w:val="clear" w:color="auto" w:fill="FFFFFF"/>
              </w:rPr>
            </w:pPr>
            <w:r>
              <w:rPr>
                <w:rFonts w:hint="eastAsia" w:ascii="宋体" w:hAnsi="宋体" w:cs="宋体"/>
                <w:bCs/>
                <w:szCs w:val="21"/>
              </w:rPr>
              <w:t>不接受</w:t>
            </w:r>
          </w:p>
        </w:tc>
      </w:tr>
      <w:tr>
        <w:tblPrEx>
          <w:tblCellMar>
            <w:top w:w="0" w:type="dxa"/>
            <w:left w:w="0" w:type="dxa"/>
            <w:bottom w:w="0" w:type="dxa"/>
            <w:right w:w="0" w:type="dxa"/>
          </w:tblCellMar>
        </w:tblPrEx>
        <w:trPr>
          <w:trHeight w:val="480" w:hRule="atLeast"/>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default" w:ascii="宋体" w:hAnsi="宋体" w:eastAsia="宋体" w:cs="宋体"/>
                <w:spacing w:val="1"/>
                <w:kern w:val="0"/>
                <w:szCs w:val="21"/>
                <w:lang w:val="en-US" w:eastAsia="zh-CN"/>
              </w:rPr>
            </w:pPr>
            <w:r>
              <w:rPr>
                <w:rFonts w:hint="eastAsia" w:ascii="宋体" w:hAnsi="宋体" w:cs="宋体"/>
                <w:spacing w:val="1"/>
                <w:kern w:val="0"/>
                <w:szCs w:val="21"/>
                <w:lang w:val="en-US" w:eastAsia="zh-CN"/>
              </w:rPr>
              <w:t>13</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int="eastAsia" w:ascii="宋体" w:hAnsi="宋体" w:cs="宋体"/>
                <w:spacing w:val="1"/>
                <w:kern w:val="0"/>
                <w:szCs w:val="21"/>
              </w:rPr>
            </w:pPr>
            <w:r>
              <w:rPr>
                <w:rFonts w:hint="eastAsia" w:ascii="宋体" w:hAnsi="宋体" w:cs="宋体"/>
                <w:spacing w:val="1"/>
                <w:kern w:val="0"/>
                <w:szCs w:val="21"/>
              </w:rPr>
              <w:t>踏勘现场</w:t>
            </w:r>
          </w:p>
        </w:tc>
        <w:tc>
          <w:tcPr>
            <w:tcW w:w="6737" w:type="dxa"/>
            <w:tcBorders>
              <w:top w:val="single" w:color="000000" w:sz="4" w:space="0"/>
              <w:left w:val="single" w:color="000000" w:sz="4" w:space="0"/>
              <w:bottom w:val="single" w:color="000000" w:sz="4" w:space="0"/>
              <w:right w:val="single" w:color="000000" w:sz="4" w:space="0"/>
            </w:tcBorders>
            <w:noWrap w:val="0"/>
            <w:tcMar>
              <w:left w:w="85" w:type="dxa"/>
              <w:right w:w="57" w:type="dxa"/>
            </w:tcMar>
            <w:vAlign w:val="center"/>
          </w:tcPr>
          <w:p>
            <w:pPr>
              <w:adjustRightInd w:val="0"/>
              <w:snapToGrid w:val="0"/>
              <w:rPr>
                <w:rFonts w:hint="eastAsia" w:ascii="宋体" w:hAnsi="宋体" w:cs="宋体"/>
                <w:bCs/>
                <w:szCs w:val="21"/>
              </w:rPr>
            </w:pPr>
            <w:r>
              <w:rPr>
                <w:rFonts w:hint="eastAsia" w:ascii="宋体" w:hAnsi="宋体" w:cs="宋体"/>
                <w:szCs w:val="21"/>
              </w:rPr>
              <w:t>不组织</w:t>
            </w:r>
          </w:p>
        </w:tc>
      </w:tr>
      <w:tr>
        <w:tblPrEx>
          <w:tblCellMar>
            <w:top w:w="0" w:type="dxa"/>
            <w:left w:w="0" w:type="dxa"/>
            <w:bottom w:w="0" w:type="dxa"/>
            <w:right w:w="0" w:type="dxa"/>
          </w:tblCellMar>
        </w:tblPrEx>
        <w:trPr>
          <w:trHeight w:val="480" w:hRule="atLeast"/>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spacing w:val="1"/>
                <w:kern w:val="0"/>
                <w:szCs w:val="21"/>
                <w:lang w:val="en-US" w:eastAsia="zh-CN"/>
              </w:rPr>
            </w:pPr>
            <w:r>
              <w:rPr>
                <w:rFonts w:hint="eastAsia" w:ascii="宋体" w:hAnsi="宋体" w:cs="宋体"/>
                <w:szCs w:val="21"/>
                <w:lang w:val="en-US" w:eastAsia="zh-CN"/>
              </w:rPr>
              <w:t>14</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int="eastAsia" w:ascii="宋体" w:hAnsi="宋体" w:cs="宋体"/>
                <w:spacing w:val="1"/>
                <w:kern w:val="0"/>
                <w:szCs w:val="21"/>
              </w:rPr>
            </w:pPr>
            <w:r>
              <w:rPr>
                <w:rFonts w:hint="eastAsia" w:ascii="宋体" w:hAnsi="宋体" w:cs="宋体"/>
                <w:spacing w:val="1"/>
                <w:kern w:val="0"/>
                <w:szCs w:val="21"/>
              </w:rPr>
              <w:t>磋商预备会</w:t>
            </w:r>
          </w:p>
        </w:tc>
        <w:tc>
          <w:tcPr>
            <w:tcW w:w="6737" w:type="dxa"/>
            <w:tcBorders>
              <w:top w:val="single" w:color="000000" w:sz="4" w:space="0"/>
              <w:left w:val="single" w:color="000000" w:sz="4" w:space="0"/>
              <w:bottom w:val="single" w:color="000000" w:sz="4" w:space="0"/>
              <w:right w:val="single" w:color="000000" w:sz="4" w:space="0"/>
            </w:tcBorders>
            <w:noWrap w:val="0"/>
            <w:tcMar>
              <w:left w:w="85" w:type="dxa"/>
              <w:right w:w="57" w:type="dxa"/>
            </w:tcMar>
            <w:vAlign w:val="center"/>
          </w:tcPr>
          <w:p>
            <w:pPr>
              <w:adjustRightInd w:val="0"/>
              <w:snapToGrid w:val="0"/>
              <w:rPr>
                <w:rFonts w:hint="eastAsia" w:ascii="宋体" w:hAnsi="宋体" w:cs="宋体"/>
                <w:szCs w:val="21"/>
              </w:rPr>
            </w:pPr>
            <w:r>
              <w:rPr>
                <w:rFonts w:hint="eastAsia" w:ascii="宋体" w:hAnsi="宋体" w:cs="宋体"/>
                <w:szCs w:val="21"/>
              </w:rPr>
              <w:t>不召开</w:t>
            </w:r>
          </w:p>
        </w:tc>
      </w:tr>
      <w:tr>
        <w:tblPrEx>
          <w:tblCellMar>
            <w:top w:w="0" w:type="dxa"/>
            <w:left w:w="0" w:type="dxa"/>
            <w:bottom w:w="0" w:type="dxa"/>
            <w:right w:w="0" w:type="dxa"/>
          </w:tblCellMar>
        </w:tblPrEx>
        <w:trPr>
          <w:trHeight w:val="480" w:hRule="atLeast"/>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default" w:ascii="宋体" w:hAnsi="宋体" w:eastAsia="宋体" w:cs="宋体"/>
                <w:szCs w:val="21"/>
                <w:lang w:val="en-US" w:eastAsia="zh-CN"/>
              </w:rPr>
            </w:pPr>
            <w:r>
              <w:rPr>
                <w:rFonts w:hint="eastAsia" w:ascii="宋体" w:hAnsi="宋体" w:cs="宋体"/>
                <w:spacing w:val="1"/>
                <w:kern w:val="0"/>
                <w:szCs w:val="21"/>
                <w:lang w:val="en-US" w:eastAsia="zh-CN"/>
              </w:rPr>
              <w:t>15</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cs="宋体"/>
                <w:spacing w:val="1"/>
                <w:kern w:val="0"/>
                <w:szCs w:val="21"/>
              </w:rPr>
            </w:pPr>
            <w:r>
              <w:rPr>
                <w:rFonts w:hint="eastAsia" w:ascii="宋体" w:hAnsi="宋体" w:cs="宋体"/>
                <w:spacing w:val="1"/>
                <w:kern w:val="0"/>
                <w:szCs w:val="21"/>
              </w:rPr>
              <w:t>构成竞争性磋商文件其它材料</w:t>
            </w:r>
          </w:p>
        </w:tc>
        <w:tc>
          <w:tcPr>
            <w:tcW w:w="6737" w:type="dxa"/>
            <w:tcBorders>
              <w:top w:val="single" w:color="000000" w:sz="4" w:space="0"/>
              <w:left w:val="single" w:color="000000" w:sz="4" w:space="0"/>
              <w:bottom w:val="single" w:color="000000" w:sz="4" w:space="0"/>
              <w:right w:val="single" w:color="000000" w:sz="4" w:space="0"/>
            </w:tcBorders>
            <w:noWrap w:val="0"/>
            <w:tcMar>
              <w:left w:w="85" w:type="dxa"/>
              <w:right w:w="57" w:type="dxa"/>
            </w:tcMar>
            <w:vAlign w:val="center"/>
          </w:tcPr>
          <w:p>
            <w:pPr>
              <w:adjustRightInd w:val="0"/>
              <w:snapToGrid w:val="0"/>
              <w:spacing w:line="360" w:lineRule="auto"/>
              <w:rPr>
                <w:rFonts w:hint="eastAsia" w:ascii="宋体" w:hAnsi="宋体" w:cs="宋体"/>
                <w:szCs w:val="21"/>
              </w:rPr>
            </w:pPr>
            <w:r>
              <w:rPr>
                <w:rFonts w:hint="eastAsia" w:ascii="宋体" w:hAnsi="宋体" w:cs="宋体"/>
                <w:spacing w:val="1"/>
                <w:kern w:val="0"/>
                <w:szCs w:val="21"/>
              </w:rPr>
              <w:t>竞争性磋商文件的修改、澄清</w:t>
            </w:r>
          </w:p>
        </w:tc>
      </w:tr>
      <w:tr>
        <w:tblPrEx>
          <w:tblCellMar>
            <w:top w:w="0" w:type="dxa"/>
            <w:left w:w="0" w:type="dxa"/>
            <w:bottom w:w="0" w:type="dxa"/>
            <w:right w:w="0" w:type="dxa"/>
          </w:tblCellMar>
        </w:tblPrEx>
        <w:trP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default" w:ascii="宋体" w:hAnsi="宋体" w:eastAsia="宋体" w:cs="宋体"/>
                <w:spacing w:val="1"/>
                <w:kern w:val="0"/>
                <w:szCs w:val="21"/>
                <w:lang w:val="en-US" w:eastAsia="zh-CN"/>
              </w:rPr>
            </w:pPr>
            <w:r>
              <w:rPr>
                <w:rFonts w:hint="eastAsia" w:ascii="宋体" w:hAnsi="宋体" w:cs="宋体"/>
                <w:spacing w:val="1"/>
                <w:kern w:val="0"/>
                <w:szCs w:val="21"/>
                <w:lang w:val="en-US" w:eastAsia="zh-CN"/>
              </w:rPr>
              <w:t>16</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cs="宋体"/>
                <w:spacing w:val="1"/>
                <w:kern w:val="0"/>
                <w:szCs w:val="21"/>
              </w:rPr>
            </w:pPr>
            <w:r>
              <w:rPr>
                <w:rFonts w:hint="eastAsia" w:ascii="宋体" w:hAnsi="宋体" w:cs="宋体"/>
                <w:spacing w:val="1"/>
                <w:kern w:val="0"/>
                <w:szCs w:val="21"/>
              </w:rPr>
              <w:t>响应供应商提出问题的截止时间</w:t>
            </w:r>
          </w:p>
        </w:tc>
        <w:tc>
          <w:tcPr>
            <w:tcW w:w="6737" w:type="dxa"/>
            <w:tcBorders>
              <w:top w:val="single" w:color="000000" w:sz="4" w:space="0"/>
              <w:left w:val="single" w:color="000000" w:sz="4" w:space="0"/>
              <w:bottom w:val="single" w:color="000000" w:sz="4" w:space="0"/>
              <w:right w:val="single" w:color="000000" w:sz="4" w:space="0"/>
            </w:tcBorders>
            <w:noWrap w:val="0"/>
            <w:tcMar>
              <w:left w:w="85" w:type="dxa"/>
              <w:right w:w="57" w:type="dxa"/>
            </w:tcMar>
            <w:vAlign w:val="center"/>
          </w:tcPr>
          <w:p>
            <w:pPr>
              <w:adjustRightInd w:val="0"/>
              <w:snapToGrid w:val="0"/>
              <w:spacing w:line="360" w:lineRule="auto"/>
              <w:rPr>
                <w:rFonts w:hint="eastAsia" w:ascii="宋体" w:hAnsi="宋体" w:cs="宋体"/>
                <w:spacing w:val="1"/>
                <w:kern w:val="0"/>
                <w:szCs w:val="21"/>
              </w:rPr>
            </w:pPr>
            <w:r>
              <w:rPr>
                <w:rFonts w:hint="eastAsia" w:ascii="宋体" w:hAnsi="宋体" w:cs="宋体"/>
                <w:spacing w:val="1"/>
                <w:kern w:val="0"/>
                <w:szCs w:val="21"/>
              </w:rPr>
              <w:t>递交响应文件截止之日 5 天前</w:t>
            </w:r>
          </w:p>
        </w:tc>
      </w:tr>
      <w:tr>
        <w:tblPrEx>
          <w:tblCellMar>
            <w:top w:w="0" w:type="dxa"/>
            <w:left w:w="0" w:type="dxa"/>
            <w:bottom w:w="0" w:type="dxa"/>
            <w:right w:w="0" w:type="dxa"/>
          </w:tblCellMar>
        </w:tblPrEx>
        <w:trP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default" w:ascii="宋体" w:hAnsi="宋体" w:eastAsia="宋体" w:cs="宋体"/>
                <w:spacing w:val="1"/>
                <w:kern w:val="0"/>
                <w:szCs w:val="21"/>
                <w:lang w:val="en-US" w:eastAsia="zh-CN"/>
              </w:rPr>
            </w:pPr>
            <w:r>
              <w:rPr>
                <w:rFonts w:hint="eastAsia" w:ascii="宋体" w:hAnsi="宋体" w:cs="宋体"/>
                <w:spacing w:val="1"/>
                <w:kern w:val="0"/>
                <w:szCs w:val="21"/>
                <w:lang w:val="en-US" w:eastAsia="zh-CN"/>
              </w:rPr>
              <w:t>17</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cs="宋体"/>
                <w:spacing w:val="1"/>
                <w:kern w:val="0"/>
                <w:szCs w:val="21"/>
              </w:rPr>
            </w:pPr>
            <w:r>
              <w:rPr>
                <w:rFonts w:hint="eastAsia" w:ascii="宋体" w:hAnsi="宋体" w:cs="宋体"/>
                <w:spacing w:val="1"/>
                <w:kern w:val="0"/>
                <w:szCs w:val="21"/>
                <w:lang w:eastAsia="zh-CN"/>
              </w:rPr>
              <w:t>采购人</w:t>
            </w:r>
            <w:r>
              <w:rPr>
                <w:rFonts w:hint="eastAsia" w:ascii="宋体" w:hAnsi="宋体" w:cs="宋体"/>
                <w:spacing w:val="1"/>
                <w:kern w:val="0"/>
                <w:szCs w:val="21"/>
              </w:rPr>
              <w:t>书面澄清的时间</w:t>
            </w:r>
          </w:p>
        </w:tc>
        <w:tc>
          <w:tcPr>
            <w:tcW w:w="6737" w:type="dxa"/>
            <w:tcBorders>
              <w:top w:val="single" w:color="000000" w:sz="4" w:space="0"/>
              <w:left w:val="single" w:color="000000" w:sz="4" w:space="0"/>
              <w:bottom w:val="single" w:color="000000" w:sz="4" w:space="0"/>
              <w:right w:val="single" w:color="000000" w:sz="4" w:space="0"/>
            </w:tcBorders>
            <w:noWrap w:val="0"/>
            <w:tcMar>
              <w:left w:w="85" w:type="dxa"/>
              <w:right w:w="57" w:type="dxa"/>
            </w:tcMar>
            <w:vAlign w:val="center"/>
          </w:tcPr>
          <w:p>
            <w:pPr>
              <w:adjustRightInd w:val="0"/>
              <w:snapToGrid w:val="0"/>
              <w:spacing w:line="360" w:lineRule="auto"/>
              <w:rPr>
                <w:rFonts w:hint="eastAsia" w:ascii="宋体" w:hAnsi="宋体" w:cs="宋体"/>
                <w:spacing w:val="1"/>
                <w:kern w:val="0"/>
                <w:szCs w:val="21"/>
              </w:rPr>
            </w:pPr>
            <w:r>
              <w:rPr>
                <w:rFonts w:hint="eastAsia" w:ascii="宋体" w:hAnsi="宋体" w:cs="宋体"/>
                <w:spacing w:val="1"/>
                <w:kern w:val="0"/>
                <w:szCs w:val="21"/>
              </w:rPr>
              <w:t>递交响应文件截止之日 5 天前</w:t>
            </w:r>
          </w:p>
        </w:tc>
      </w:tr>
      <w:tr>
        <w:tblPrEx>
          <w:tblCellMar>
            <w:top w:w="0" w:type="dxa"/>
            <w:left w:w="0" w:type="dxa"/>
            <w:bottom w:w="0" w:type="dxa"/>
            <w:right w:w="0" w:type="dxa"/>
          </w:tblCellMar>
        </w:tblPrEx>
        <w:trPr>
          <w:trHeight w:val="578" w:hRule="atLeast"/>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default" w:ascii="宋体" w:hAnsi="宋体" w:eastAsia="宋体" w:cs="宋体"/>
                <w:spacing w:val="1"/>
                <w:kern w:val="0"/>
                <w:szCs w:val="21"/>
                <w:lang w:val="en-US" w:eastAsia="zh-CN"/>
              </w:rPr>
            </w:pPr>
            <w:r>
              <w:rPr>
                <w:rFonts w:hint="eastAsia" w:ascii="宋体" w:hAnsi="宋体" w:cs="宋体"/>
                <w:spacing w:val="1"/>
                <w:kern w:val="0"/>
                <w:szCs w:val="21"/>
                <w:lang w:val="en-US" w:eastAsia="zh-CN"/>
              </w:rPr>
              <w:t>18</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cs="宋体"/>
                <w:spacing w:val="1"/>
                <w:kern w:val="0"/>
                <w:szCs w:val="21"/>
                <w:highlight w:val="none"/>
              </w:rPr>
            </w:pPr>
            <w:r>
              <w:rPr>
                <w:rFonts w:hint="eastAsia" w:ascii="宋体" w:hAnsi="宋体" w:cs="宋体"/>
                <w:b/>
                <w:bCs/>
                <w:color w:val="000000"/>
                <w:spacing w:val="1"/>
                <w:kern w:val="0"/>
                <w:szCs w:val="21"/>
                <w:highlight w:val="none"/>
              </w:rPr>
              <w:t>磋商截止时间</w:t>
            </w:r>
          </w:p>
        </w:tc>
        <w:tc>
          <w:tcPr>
            <w:tcW w:w="6737" w:type="dxa"/>
            <w:tcBorders>
              <w:top w:val="single" w:color="000000" w:sz="4" w:space="0"/>
              <w:left w:val="single" w:color="000000" w:sz="4" w:space="0"/>
              <w:bottom w:val="single" w:color="000000" w:sz="4" w:space="0"/>
              <w:right w:val="single" w:color="000000" w:sz="4" w:space="0"/>
            </w:tcBorders>
            <w:noWrap w:val="0"/>
            <w:tcMar>
              <w:left w:w="85" w:type="dxa"/>
              <w:right w:w="57" w:type="dxa"/>
            </w:tcMar>
            <w:vAlign w:val="center"/>
          </w:tcPr>
          <w:p>
            <w:pPr>
              <w:adjustRightInd w:val="0"/>
              <w:snapToGrid w:val="0"/>
              <w:spacing w:line="360" w:lineRule="auto"/>
              <w:jc w:val="both"/>
              <w:rPr>
                <w:rFonts w:hint="eastAsia" w:ascii="宋体" w:hAnsi="宋体" w:cs="宋体"/>
                <w:szCs w:val="21"/>
                <w:highlight w:val="none"/>
              </w:rPr>
            </w:pPr>
            <w:r>
              <w:rPr>
                <w:rFonts w:hint="eastAsia" w:ascii="宋体" w:hAnsi="宋体" w:cs="宋体"/>
                <w:b/>
                <w:bCs/>
                <w:color w:val="000000"/>
                <w:szCs w:val="21"/>
                <w:highlight w:val="none"/>
              </w:rPr>
              <w:t>20</w:t>
            </w:r>
            <w:r>
              <w:rPr>
                <w:rFonts w:hint="eastAsia" w:ascii="宋体" w:hAnsi="宋体" w:cs="宋体"/>
                <w:b/>
                <w:bCs/>
                <w:color w:val="000000"/>
                <w:szCs w:val="21"/>
                <w:highlight w:val="none"/>
                <w:lang w:val="en-US" w:eastAsia="zh-CN"/>
              </w:rPr>
              <w:t>23</w:t>
            </w:r>
            <w:r>
              <w:rPr>
                <w:rFonts w:hint="eastAsia" w:ascii="宋体" w:hAnsi="宋体" w:cs="宋体"/>
                <w:b/>
                <w:bCs/>
                <w:color w:val="000000"/>
                <w:szCs w:val="21"/>
                <w:highlight w:val="none"/>
              </w:rPr>
              <w:t>年</w:t>
            </w:r>
            <w:r>
              <w:rPr>
                <w:rFonts w:hint="eastAsia" w:ascii="宋体" w:hAnsi="宋体" w:cs="宋体"/>
                <w:b/>
                <w:bCs/>
                <w:color w:val="000000"/>
                <w:szCs w:val="21"/>
                <w:highlight w:val="none"/>
                <w:lang w:val="en-US" w:eastAsia="zh-CN"/>
              </w:rPr>
              <w:t>08</w:t>
            </w:r>
            <w:r>
              <w:rPr>
                <w:rFonts w:hint="eastAsia" w:ascii="宋体" w:hAnsi="宋体" w:cs="宋体"/>
                <w:b/>
                <w:bCs/>
                <w:color w:val="000000"/>
                <w:szCs w:val="21"/>
                <w:highlight w:val="none"/>
              </w:rPr>
              <w:t>月</w:t>
            </w:r>
            <w:r>
              <w:rPr>
                <w:rFonts w:hint="eastAsia" w:ascii="宋体" w:hAnsi="宋体" w:cs="宋体"/>
                <w:b/>
                <w:bCs/>
                <w:color w:val="000000"/>
                <w:szCs w:val="21"/>
                <w:highlight w:val="none"/>
                <w:lang w:val="en-US" w:eastAsia="zh-CN"/>
              </w:rPr>
              <w:t>18</w:t>
            </w:r>
            <w:r>
              <w:rPr>
                <w:rFonts w:hint="eastAsia" w:ascii="宋体" w:hAnsi="宋体" w:cs="宋体"/>
                <w:b/>
                <w:bCs/>
                <w:color w:val="000000"/>
                <w:szCs w:val="21"/>
                <w:highlight w:val="none"/>
              </w:rPr>
              <w:t>日0</w:t>
            </w:r>
            <w:r>
              <w:rPr>
                <w:rFonts w:hint="eastAsia" w:ascii="宋体" w:hAnsi="宋体" w:cs="宋体"/>
                <w:b/>
                <w:bCs/>
                <w:color w:val="000000"/>
                <w:szCs w:val="21"/>
                <w:highlight w:val="none"/>
                <w:lang w:val="en-US" w:eastAsia="zh-CN"/>
              </w:rPr>
              <w:t>8</w:t>
            </w:r>
            <w:r>
              <w:rPr>
                <w:rFonts w:hint="eastAsia" w:ascii="宋体" w:hAnsi="宋体" w:cs="宋体"/>
                <w:b/>
                <w:bCs/>
                <w:color w:val="000000"/>
                <w:szCs w:val="21"/>
                <w:highlight w:val="none"/>
              </w:rPr>
              <w:t>时</w:t>
            </w:r>
            <w:r>
              <w:rPr>
                <w:rFonts w:hint="eastAsia" w:ascii="宋体" w:hAnsi="宋体" w:cs="宋体"/>
                <w:b/>
                <w:bCs/>
                <w:color w:val="000000"/>
                <w:szCs w:val="21"/>
                <w:highlight w:val="none"/>
                <w:lang w:val="en-US" w:eastAsia="zh-CN"/>
              </w:rPr>
              <w:t>3</w:t>
            </w:r>
            <w:r>
              <w:rPr>
                <w:rFonts w:hint="eastAsia" w:ascii="宋体" w:hAnsi="宋体" w:cs="宋体"/>
                <w:b/>
                <w:bCs/>
                <w:color w:val="000000"/>
                <w:szCs w:val="21"/>
                <w:highlight w:val="none"/>
              </w:rPr>
              <w:t>0分</w:t>
            </w:r>
          </w:p>
        </w:tc>
      </w:tr>
      <w:tr>
        <w:tblPrEx>
          <w:tblCellMar>
            <w:top w:w="0" w:type="dxa"/>
            <w:left w:w="0" w:type="dxa"/>
            <w:bottom w:w="0" w:type="dxa"/>
            <w:right w:w="0" w:type="dxa"/>
          </w:tblCellMar>
        </w:tblPrEx>
        <w:trPr>
          <w:trHeight w:val="579" w:hRule="atLeast"/>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default" w:ascii="宋体" w:hAnsi="宋体" w:eastAsia="宋体" w:cs="宋体"/>
                <w:spacing w:val="1"/>
                <w:kern w:val="0"/>
                <w:szCs w:val="21"/>
                <w:lang w:val="en-US" w:eastAsia="zh-CN"/>
              </w:rPr>
            </w:pPr>
            <w:r>
              <w:rPr>
                <w:rFonts w:hint="eastAsia" w:ascii="宋体" w:hAnsi="宋体" w:cs="宋体"/>
                <w:spacing w:val="1"/>
                <w:kern w:val="0"/>
                <w:szCs w:val="21"/>
                <w:lang w:val="en-US" w:eastAsia="zh-CN"/>
              </w:rPr>
              <w:t>19</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cs="宋体"/>
                <w:b/>
                <w:bCs/>
                <w:color w:val="000000"/>
                <w:spacing w:val="1"/>
                <w:kern w:val="0"/>
                <w:szCs w:val="21"/>
              </w:rPr>
            </w:pPr>
            <w:r>
              <w:rPr>
                <w:rFonts w:hint="eastAsia" w:ascii="宋体" w:hAnsi="宋体" w:cs="宋体"/>
                <w:spacing w:val="1"/>
                <w:kern w:val="0"/>
                <w:szCs w:val="21"/>
                <w:lang w:eastAsia="zh-CN"/>
              </w:rPr>
              <w:t>投标人</w:t>
            </w:r>
            <w:r>
              <w:rPr>
                <w:rFonts w:hint="eastAsia" w:ascii="宋体" w:hAnsi="宋体" w:cs="宋体"/>
                <w:spacing w:val="1"/>
                <w:kern w:val="0"/>
                <w:szCs w:val="21"/>
              </w:rPr>
              <w:t>确认收到竞争性磋商文件澄清的时间</w:t>
            </w:r>
          </w:p>
        </w:tc>
        <w:tc>
          <w:tcPr>
            <w:tcW w:w="6737" w:type="dxa"/>
            <w:tcBorders>
              <w:top w:val="single" w:color="000000" w:sz="4" w:space="0"/>
              <w:left w:val="single" w:color="000000" w:sz="4" w:space="0"/>
              <w:bottom w:val="single" w:color="000000" w:sz="4" w:space="0"/>
              <w:right w:val="single" w:color="000000" w:sz="4" w:space="0"/>
            </w:tcBorders>
            <w:noWrap w:val="0"/>
            <w:tcMar>
              <w:left w:w="85" w:type="dxa"/>
              <w:right w:w="57" w:type="dxa"/>
            </w:tcMar>
            <w:vAlign w:val="center"/>
          </w:tcPr>
          <w:p>
            <w:pPr>
              <w:adjustRightInd w:val="0"/>
              <w:snapToGrid w:val="0"/>
              <w:spacing w:line="360" w:lineRule="auto"/>
              <w:rPr>
                <w:rFonts w:hint="eastAsia" w:ascii="宋体" w:hAnsi="宋体" w:cs="宋体"/>
                <w:b/>
                <w:bCs/>
                <w:color w:val="000000"/>
                <w:szCs w:val="21"/>
              </w:rPr>
            </w:pPr>
            <w:r>
              <w:rPr>
                <w:rFonts w:hint="eastAsia" w:ascii="宋体" w:hAnsi="宋体" w:cs="宋体"/>
                <w:spacing w:val="1"/>
                <w:kern w:val="0"/>
                <w:szCs w:val="21"/>
              </w:rPr>
              <w:t>竞争性磋商文件</w:t>
            </w:r>
            <w:r>
              <w:rPr>
                <w:rFonts w:hint="eastAsia" w:ascii="宋体" w:hAnsi="宋体" w:cs="宋体"/>
                <w:szCs w:val="21"/>
              </w:rPr>
              <w:t>澄清发出后24小时内</w:t>
            </w:r>
          </w:p>
        </w:tc>
      </w:tr>
      <w:tr>
        <w:tblPrEx>
          <w:tblCellMar>
            <w:top w:w="0" w:type="dxa"/>
            <w:left w:w="0" w:type="dxa"/>
            <w:bottom w:w="0" w:type="dxa"/>
            <w:right w:w="0" w:type="dxa"/>
          </w:tblCellMar>
        </w:tblPrEx>
        <w:trPr>
          <w:trHeight w:val="864" w:hRule="atLeast"/>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default" w:ascii="宋体" w:hAnsi="宋体" w:eastAsia="宋体" w:cs="宋体"/>
                <w:spacing w:val="1"/>
                <w:kern w:val="0"/>
                <w:szCs w:val="21"/>
                <w:lang w:val="en-US" w:eastAsia="zh-CN"/>
              </w:rPr>
            </w:pPr>
            <w:r>
              <w:rPr>
                <w:rFonts w:hint="eastAsia" w:ascii="宋体" w:hAnsi="宋体" w:cs="宋体"/>
                <w:spacing w:val="1"/>
                <w:kern w:val="0"/>
                <w:szCs w:val="21"/>
                <w:lang w:val="en-US" w:eastAsia="zh-CN"/>
              </w:rPr>
              <w:t>20</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cs="宋体"/>
                <w:spacing w:val="1"/>
                <w:kern w:val="0"/>
                <w:szCs w:val="21"/>
              </w:rPr>
            </w:pPr>
            <w:r>
              <w:rPr>
                <w:rFonts w:hint="eastAsia" w:ascii="宋体" w:hAnsi="宋体" w:cs="宋体"/>
                <w:spacing w:val="1"/>
                <w:kern w:val="0"/>
                <w:szCs w:val="21"/>
                <w:lang w:eastAsia="zh-CN"/>
              </w:rPr>
              <w:t>投标人</w:t>
            </w:r>
            <w:r>
              <w:rPr>
                <w:rFonts w:hint="eastAsia" w:ascii="宋体" w:hAnsi="宋体" w:cs="宋体"/>
                <w:spacing w:val="1"/>
                <w:kern w:val="0"/>
                <w:szCs w:val="21"/>
              </w:rPr>
              <w:t>确认收到竞争性磋商文件修改的时间</w:t>
            </w:r>
          </w:p>
        </w:tc>
        <w:tc>
          <w:tcPr>
            <w:tcW w:w="6737" w:type="dxa"/>
            <w:tcBorders>
              <w:top w:val="single" w:color="000000" w:sz="4" w:space="0"/>
              <w:left w:val="single" w:color="000000" w:sz="4" w:space="0"/>
              <w:bottom w:val="single" w:color="000000" w:sz="4" w:space="0"/>
              <w:right w:val="single" w:color="000000" w:sz="4" w:space="0"/>
            </w:tcBorders>
            <w:noWrap w:val="0"/>
            <w:tcMar>
              <w:left w:w="85" w:type="dxa"/>
              <w:right w:w="57" w:type="dxa"/>
            </w:tcMar>
            <w:vAlign w:val="center"/>
          </w:tcPr>
          <w:p>
            <w:pPr>
              <w:adjustRightInd w:val="0"/>
              <w:snapToGrid w:val="0"/>
              <w:spacing w:line="360" w:lineRule="auto"/>
              <w:rPr>
                <w:rFonts w:hint="eastAsia" w:ascii="宋体" w:hAnsi="宋体" w:cs="宋体"/>
                <w:szCs w:val="21"/>
              </w:rPr>
            </w:pPr>
            <w:r>
              <w:rPr>
                <w:rFonts w:hint="eastAsia" w:ascii="宋体" w:hAnsi="宋体" w:cs="宋体"/>
                <w:spacing w:val="1"/>
                <w:kern w:val="0"/>
                <w:szCs w:val="21"/>
              </w:rPr>
              <w:t>竞争性磋商文件</w:t>
            </w:r>
            <w:r>
              <w:rPr>
                <w:rFonts w:hint="eastAsia" w:ascii="宋体" w:hAnsi="宋体" w:cs="宋体"/>
                <w:szCs w:val="21"/>
              </w:rPr>
              <w:t>修改发出后24小时内</w:t>
            </w:r>
          </w:p>
        </w:tc>
      </w:tr>
      <w:tr>
        <w:tblPrEx>
          <w:tblCellMar>
            <w:top w:w="0" w:type="dxa"/>
            <w:left w:w="0" w:type="dxa"/>
            <w:bottom w:w="0" w:type="dxa"/>
            <w:right w:w="0" w:type="dxa"/>
          </w:tblCellMar>
        </w:tblPrEx>
        <w:trPr>
          <w:trHeight w:val="957" w:hRule="atLeast"/>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default" w:ascii="宋体" w:hAnsi="宋体" w:eastAsia="宋体" w:cs="宋体"/>
                <w:spacing w:val="1"/>
                <w:kern w:val="0"/>
                <w:szCs w:val="21"/>
                <w:lang w:val="en-US" w:eastAsia="zh-CN"/>
              </w:rPr>
            </w:pPr>
            <w:r>
              <w:rPr>
                <w:rFonts w:hint="eastAsia" w:ascii="宋体" w:hAnsi="宋体" w:cs="宋体"/>
                <w:spacing w:val="1"/>
                <w:kern w:val="0"/>
                <w:szCs w:val="21"/>
                <w:lang w:val="en-US" w:eastAsia="zh-CN"/>
              </w:rPr>
              <w:t>21</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cs="宋体"/>
                <w:spacing w:val="1"/>
                <w:kern w:val="0"/>
                <w:szCs w:val="21"/>
              </w:rPr>
            </w:pPr>
            <w:r>
              <w:rPr>
                <w:rFonts w:hint="eastAsia" w:ascii="宋体" w:hAnsi="宋体" w:cs="宋体"/>
                <w:spacing w:val="-4"/>
                <w:kern w:val="0"/>
                <w:szCs w:val="21"/>
              </w:rPr>
              <w:t>构成响应文件的其它资料</w:t>
            </w:r>
          </w:p>
        </w:tc>
        <w:tc>
          <w:tcPr>
            <w:tcW w:w="6737" w:type="dxa"/>
            <w:tcBorders>
              <w:top w:val="single" w:color="000000" w:sz="4" w:space="0"/>
              <w:left w:val="single" w:color="000000" w:sz="4" w:space="0"/>
              <w:bottom w:val="single" w:color="000000" w:sz="4" w:space="0"/>
              <w:right w:val="single" w:color="000000" w:sz="4" w:space="0"/>
            </w:tcBorders>
            <w:noWrap w:val="0"/>
            <w:tcMar>
              <w:left w:w="85" w:type="dxa"/>
              <w:right w:w="57" w:type="dxa"/>
            </w:tcMar>
            <w:vAlign w:val="center"/>
          </w:tcPr>
          <w:p>
            <w:pPr>
              <w:adjustRightInd w:val="0"/>
              <w:snapToGrid w:val="0"/>
              <w:spacing w:line="360" w:lineRule="auto"/>
              <w:rPr>
                <w:rFonts w:hint="eastAsia" w:ascii="宋体" w:hAnsi="宋体" w:cs="宋体"/>
                <w:szCs w:val="21"/>
              </w:rPr>
            </w:pPr>
            <w:r>
              <w:rPr>
                <w:rFonts w:hint="eastAsia" w:ascii="宋体" w:hAnsi="宋体" w:cs="宋体"/>
                <w:color w:val="000000"/>
                <w:kern w:val="0"/>
                <w:szCs w:val="21"/>
                <w:lang w:eastAsia="zh-CN"/>
              </w:rPr>
              <w:t>投标人</w:t>
            </w:r>
            <w:r>
              <w:rPr>
                <w:rFonts w:hint="eastAsia" w:ascii="宋体" w:hAnsi="宋体" w:cs="宋体"/>
                <w:color w:val="000000"/>
                <w:kern w:val="0"/>
                <w:szCs w:val="21"/>
              </w:rPr>
              <w:t>认为有利于磋商的其他资料</w:t>
            </w:r>
          </w:p>
        </w:tc>
      </w:tr>
      <w:tr>
        <w:tblPrEx>
          <w:tblCellMar>
            <w:top w:w="0" w:type="dxa"/>
            <w:left w:w="0" w:type="dxa"/>
            <w:bottom w:w="0" w:type="dxa"/>
            <w:right w:w="0" w:type="dxa"/>
          </w:tblCellMar>
        </w:tblPrEx>
        <w:trPr>
          <w:trHeight w:val="632" w:hRule="atLeast"/>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default" w:ascii="宋体" w:hAnsi="宋体" w:eastAsia="宋体" w:cs="宋体"/>
                <w:spacing w:val="1"/>
                <w:kern w:val="0"/>
                <w:szCs w:val="21"/>
                <w:lang w:val="en-US" w:eastAsia="zh-CN"/>
              </w:rPr>
            </w:pPr>
            <w:r>
              <w:rPr>
                <w:rFonts w:hint="eastAsia" w:ascii="宋体" w:hAnsi="宋体" w:cs="宋体"/>
                <w:spacing w:val="1"/>
                <w:kern w:val="0"/>
                <w:szCs w:val="21"/>
                <w:lang w:val="en-US" w:eastAsia="zh-CN"/>
              </w:rPr>
              <w:t>22</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pacing w:val="-4"/>
                <w:kern w:val="0"/>
                <w:szCs w:val="21"/>
              </w:rPr>
            </w:pPr>
            <w:r>
              <w:rPr>
                <w:rFonts w:hint="eastAsia" w:ascii="宋体" w:hAnsi="宋体" w:cs="宋体"/>
                <w:color w:val="000000"/>
                <w:szCs w:val="21"/>
              </w:rPr>
              <w:t>磋商控制价</w:t>
            </w:r>
          </w:p>
        </w:tc>
        <w:tc>
          <w:tcPr>
            <w:tcW w:w="673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b/>
                <w:bCs/>
                <w:color w:val="000000"/>
                <w:szCs w:val="21"/>
              </w:rPr>
            </w:pPr>
            <w:r>
              <w:rPr>
                <w:rFonts w:hint="eastAsia" w:ascii="宋体" w:hAnsi="宋体" w:cs="宋体"/>
                <w:b/>
                <w:bCs/>
                <w:color w:val="000000"/>
                <w:szCs w:val="21"/>
              </w:rPr>
              <w:t>磋商控制价</w:t>
            </w:r>
            <w:r>
              <w:rPr>
                <w:rFonts w:hint="eastAsia" w:ascii="宋体" w:hAnsi="宋体" w:cs="宋体"/>
                <w:b/>
                <w:bCs/>
                <w:color w:val="000000"/>
                <w:szCs w:val="21"/>
              </w:rPr>
              <w:t>：</w:t>
            </w:r>
          </w:p>
          <w:p>
            <w:pPr>
              <w:spacing w:line="360" w:lineRule="auto"/>
              <w:jc w:val="left"/>
              <w:rPr>
                <w:rFonts w:hint="eastAsia" w:ascii="宋体" w:hAnsi="宋体" w:cs="宋体"/>
                <w:b/>
                <w:bCs/>
                <w:color w:val="000000"/>
                <w:szCs w:val="21"/>
                <w:lang w:val="en-US" w:eastAsia="zh-CN"/>
              </w:rPr>
            </w:pPr>
            <w:r>
              <w:rPr>
                <w:rFonts w:hint="eastAsia" w:ascii="宋体" w:hAnsi="宋体" w:cs="宋体"/>
                <w:b/>
                <w:bCs/>
                <w:color w:val="000000"/>
                <w:szCs w:val="21"/>
                <w:lang w:val="en-US" w:eastAsia="zh-CN"/>
              </w:rPr>
              <w:t>一标段：</w:t>
            </w:r>
            <w:r>
              <w:rPr>
                <w:rFonts w:hint="eastAsia" w:ascii="宋体" w:hAnsi="宋体" w:cs="宋体"/>
                <w:b/>
                <w:bCs/>
                <w:color w:val="000000"/>
                <w:szCs w:val="21"/>
              </w:rPr>
              <w:t>¥</w:t>
            </w:r>
            <w:r>
              <w:rPr>
                <w:rFonts w:hint="eastAsia" w:ascii="宋体" w:hAnsi="宋体" w:cs="宋体"/>
                <w:b/>
                <w:bCs/>
                <w:color w:val="000000"/>
                <w:szCs w:val="21"/>
                <w:lang w:val="en-US" w:eastAsia="zh-CN"/>
              </w:rPr>
              <w:t>757392.81元</w:t>
            </w:r>
          </w:p>
          <w:p>
            <w:pPr>
              <w:spacing w:line="360" w:lineRule="auto"/>
              <w:jc w:val="left"/>
              <w:rPr>
                <w:rFonts w:hint="eastAsia" w:ascii="宋体" w:hAnsi="宋体" w:cs="宋体"/>
                <w:b/>
                <w:bCs/>
                <w:color w:val="000000"/>
                <w:szCs w:val="21"/>
                <w:lang w:val="en-US" w:eastAsia="zh-CN"/>
              </w:rPr>
            </w:pPr>
            <w:r>
              <w:rPr>
                <w:rFonts w:hint="eastAsia" w:ascii="宋体" w:hAnsi="宋体" w:cs="宋体"/>
                <w:b/>
                <w:bCs/>
                <w:color w:val="000000"/>
                <w:szCs w:val="21"/>
                <w:lang w:val="en-US" w:eastAsia="zh-CN"/>
              </w:rPr>
              <w:t>二标段：¥690233.43元</w:t>
            </w:r>
          </w:p>
          <w:p>
            <w:pPr>
              <w:spacing w:line="360" w:lineRule="auto"/>
              <w:jc w:val="left"/>
              <w:rPr>
                <w:rFonts w:hint="eastAsia" w:ascii="宋体" w:hAnsi="宋体" w:cs="宋体"/>
                <w:b/>
                <w:bCs/>
                <w:color w:val="000000"/>
                <w:szCs w:val="21"/>
                <w:lang w:val="en-US" w:eastAsia="zh-CN"/>
              </w:rPr>
            </w:pPr>
            <w:r>
              <w:rPr>
                <w:rFonts w:hint="eastAsia" w:ascii="宋体" w:hAnsi="宋体" w:cs="宋体"/>
                <w:b/>
                <w:bCs/>
                <w:color w:val="000000"/>
                <w:szCs w:val="21"/>
                <w:lang w:val="en-US" w:eastAsia="zh-CN"/>
              </w:rPr>
              <w:t>三标段：¥621722.05元</w:t>
            </w:r>
          </w:p>
          <w:p>
            <w:pPr>
              <w:spacing w:line="360" w:lineRule="auto"/>
              <w:jc w:val="left"/>
              <w:rPr>
                <w:rFonts w:hint="eastAsia" w:ascii="宋体" w:hAnsi="宋体" w:cs="宋体"/>
                <w:b/>
                <w:bCs/>
                <w:color w:val="000000"/>
                <w:szCs w:val="21"/>
                <w:lang w:val="en-US" w:eastAsia="zh-CN"/>
              </w:rPr>
            </w:pPr>
            <w:r>
              <w:rPr>
                <w:rFonts w:hint="eastAsia" w:ascii="宋体" w:hAnsi="宋体" w:cs="宋体"/>
                <w:b/>
                <w:bCs/>
                <w:color w:val="000000"/>
                <w:szCs w:val="21"/>
                <w:lang w:val="en-US" w:eastAsia="zh-CN"/>
              </w:rPr>
              <w:t>四标段：¥117362.35元</w:t>
            </w:r>
          </w:p>
          <w:p>
            <w:pPr>
              <w:spacing w:line="360" w:lineRule="auto"/>
              <w:jc w:val="left"/>
            </w:pPr>
            <w:r>
              <w:rPr>
                <w:rFonts w:hint="eastAsia" w:ascii="宋体" w:hAnsi="宋体" w:cs="宋体"/>
                <w:b/>
                <w:bCs/>
                <w:color w:val="000000"/>
                <w:szCs w:val="21"/>
                <w:lang w:val="en-US" w:eastAsia="zh-CN"/>
              </w:rPr>
              <w:t>五标段：¥117362.35</w:t>
            </w:r>
            <w:r>
              <w:rPr>
                <w:rFonts w:hint="eastAsia" w:ascii="宋体" w:hAnsi="宋体" w:cs="宋体"/>
                <w:b/>
                <w:bCs/>
                <w:color w:val="000000"/>
                <w:szCs w:val="21"/>
              </w:rPr>
              <w:t>元</w:t>
            </w:r>
          </w:p>
          <w:p>
            <w:pPr>
              <w:spacing w:line="360" w:lineRule="auto"/>
              <w:jc w:val="left"/>
              <w:rPr>
                <w:rFonts w:hint="eastAsia" w:ascii="宋体" w:hAnsi="宋体" w:cs="宋体"/>
                <w:szCs w:val="21"/>
              </w:rPr>
            </w:pPr>
            <w:r>
              <w:rPr>
                <w:rFonts w:hint="eastAsia" w:ascii="宋体" w:hAnsi="宋体" w:cs="宋体"/>
                <w:color w:val="000000"/>
                <w:szCs w:val="21"/>
                <w:lang w:eastAsia="zh-CN"/>
              </w:rPr>
              <w:t>投标人</w:t>
            </w:r>
            <w:r>
              <w:rPr>
                <w:rFonts w:hint="eastAsia" w:ascii="宋体" w:hAnsi="宋体" w:cs="宋体"/>
                <w:color w:val="000000"/>
                <w:szCs w:val="21"/>
              </w:rPr>
              <w:t>的磋商报价大于磋商控制价的磋商报价为无效报价，按符合性审查不通过作无效标处理；</w:t>
            </w:r>
            <w:r>
              <w:rPr>
                <w:rFonts w:hint="eastAsia" w:ascii="宋体" w:hAnsi="宋体" w:cs="宋体"/>
                <w:color w:val="000000"/>
                <w:szCs w:val="21"/>
                <w:lang w:eastAsia="zh-CN"/>
              </w:rPr>
              <w:t>投标人</w:t>
            </w:r>
            <w:r>
              <w:rPr>
                <w:rFonts w:hint="eastAsia" w:ascii="宋体" w:hAnsi="宋体" w:cs="宋体"/>
                <w:color w:val="000000"/>
                <w:szCs w:val="21"/>
              </w:rPr>
              <w:t>的磋商报价小于</w:t>
            </w:r>
            <w:r>
              <w:rPr>
                <w:rFonts w:hint="eastAsia" w:ascii="宋体" w:hAnsi="宋体" w:cs="宋体"/>
                <w:color w:val="000000"/>
                <w:szCs w:val="21"/>
                <w:lang w:eastAsia="zh-CN"/>
              </w:rPr>
              <w:t>或等于</w:t>
            </w:r>
            <w:r>
              <w:rPr>
                <w:rFonts w:hint="eastAsia" w:ascii="宋体" w:hAnsi="宋体" w:cs="宋体"/>
                <w:color w:val="000000"/>
                <w:szCs w:val="21"/>
              </w:rPr>
              <w:t>磋商控制价的视为有效磋商报价。</w:t>
            </w:r>
          </w:p>
        </w:tc>
      </w:tr>
      <w:tr>
        <w:tblPrEx>
          <w:tblCellMar>
            <w:top w:w="0" w:type="dxa"/>
            <w:left w:w="0" w:type="dxa"/>
            <w:bottom w:w="0" w:type="dxa"/>
            <w:right w:w="0" w:type="dxa"/>
          </w:tblCellMar>
        </w:tblPrEx>
        <w:trPr>
          <w:trHeight w:val="440" w:hRule="atLeast"/>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eastAsia" w:ascii="宋体" w:hAnsi="宋体" w:cs="宋体"/>
                <w:spacing w:val="1"/>
                <w:kern w:val="0"/>
                <w:szCs w:val="21"/>
              </w:rPr>
            </w:pPr>
            <w:r>
              <w:rPr>
                <w:rFonts w:hint="eastAsia" w:ascii="宋体" w:hAnsi="宋体" w:cs="宋体"/>
                <w:spacing w:val="1"/>
                <w:kern w:val="0"/>
                <w:szCs w:val="21"/>
              </w:rPr>
              <w:t>23</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int="eastAsia" w:ascii="宋体" w:hAnsi="宋体" w:cs="宋体"/>
                <w:color w:val="000000"/>
                <w:spacing w:val="1"/>
                <w:kern w:val="0"/>
                <w:szCs w:val="21"/>
              </w:rPr>
            </w:pPr>
            <w:r>
              <w:rPr>
                <w:rFonts w:hint="eastAsia" w:ascii="宋体" w:hAnsi="宋体" w:cs="宋体"/>
                <w:spacing w:val="1"/>
                <w:kern w:val="0"/>
                <w:szCs w:val="21"/>
              </w:rPr>
              <w:t>磋商有效期</w:t>
            </w:r>
          </w:p>
        </w:tc>
        <w:tc>
          <w:tcPr>
            <w:tcW w:w="6737" w:type="dxa"/>
            <w:tcBorders>
              <w:top w:val="single" w:color="000000" w:sz="4" w:space="0"/>
              <w:left w:val="single" w:color="000000" w:sz="4" w:space="0"/>
              <w:bottom w:val="single" w:color="000000" w:sz="4" w:space="0"/>
              <w:right w:val="single" w:color="000000" w:sz="4" w:space="0"/>
            </w:tcBorders>
            <w:noWrap w:val="0"/>
            <w:tcMar>
              <w:left w:w="85" w:type="dxa"/>
              <w:right w:w="57" w:type="dxa"/>
            </w:tcMar>
            <w:vAlign w:val="center"/>
          </w:tcPr>
          <w:p>
            <w:pPr>
              <w:adjustRightInd w:val="0"/>
              <w:snapToGrid w:val="0"/>
              <w:rPr>
                <w:rFonts w:hint="eastAsia" w:ascii="宋体" w:hAnsi="宋体" w:cs="宋体"/>
                <w:spacing w:val="1"/>
                <w:kern w:val="0"/>
                <w:szCs w:val="21"/>
              </w:rPr>
            </w:pPr>
            <w:r>
              <w:rPr>
                <w:rFonts w:hint="eastAsia" w:ascii="宋体" w:hAnsi="宋体" w:cs="宋体"/>
                <w:color w:val="000000"/>
                <w:szCs w:val="21"/>
              </w:rPr>
              <w:t>60日历天（从磋商截止之日起）</w:t>
            </w:r>
          </w:p>
        </w:tc>
      </w:tr>
      <w:tr>
        <w:tblPrEx>
          <w:tblCellMar>
            <w:top w:w="0" w:type="dxa"/>
            <w:left w:w="0" w:type="dxa"/>
            <w:bottom w:w="0" w:type="dxa"/>
            <w:right w:w="0" w:type="dxa"/>
          </w:tblCellMar>
        </w:tblPrEx>
        <w:trPr>
          <w:trHeight w:val="466" w:hRule="atLeast"/>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eastAsia" w:ascii="宋体" w:hAnsi="宋体" w:cs="宋体"/>
                <w:spacing w:val="1"/>
                <w:kern w:val="0"/>
                <w:szCs w:val="21"/>
              </w:rPr>
            </w:pPr>
            <w:r>
              <w:rPr>
                <w:rFonts w:hint="eastAsia" w:ascii="宋体" w:hAnsi="宋体" w:cs="宋体"/>
                <w:spacing w:val="1"/>
                <w:kern w:val="0"/>
                <w:szCs w:val="21"/>
              </w:rPr>
              <w:t>24</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int="eastAsia" w:ascii="宋体" w:hAnsi="宋体" w:cs="宋体"/>
                <w:spacing w:val="1"/>
                <w:kern w:val="0"/>
                <w:szCs w:val="21"/>
              </w:rPr>
            </w:pPr>
            <w:r>
              <w:rPr>
                <w:rFonts w:hint="eastAsia" w:ascii="宋体" w:hAnsi="宋体" w:cs="宋体"/>
                <w:color w:val="000000"/>
                <w:szCs w:val="21"/>
              </w:rPr>
              <w:t>磋商保证金</w:t>
            </w:r>
          </w:p>
        </w:tc>
        <w:tc>
          <w:tcPr>
            <w:tcW w:w="6737" w:type="dxa"/>
            <w:tcBorders>
              <w:top w:val="single" w:color="000000" w:sz="4" w:space="0"/>
              <w:left w:val="single" w:color="000000" w:sz="4" w:space="0"/>
              <w:bottom w:val="single" w:color="000000" w:sz="4" w:space="0"/>
              <w:right w:val="single" w:color="000000" w:sz="4" w:space="0"/>
            </w:tcBorders>
            <w:noWrap w:val="0"/>
            <w:tcMar>
              <w:left w:w="85" w:type="dxa"/>
              <w:right w:w="57" w:type="dxa"/>
            </w:tcMar>
            <w:vAlign w:val="center"/>
          </w:tcPr>
          <w:p>
            <w:pPr>
              <w:spacing w:line="360" w:lineRule="auto"/>
              <w:jc w:val="left"/>
              <w:rPr>
                <w:rFonts w:hint="eastAsia" w:ascii="宋体" w:hAnsi="宋体" w:cs="宋体"/>
                <w:color w:val="000000"/>
                <w:szCs w:val="21"/>
              </w:rPr>
            </w:pPr>
            <w:r>
              <w:rPr>
                <w:rFonts w:hint="eastAsia" w:ascii="宋体" w:hAnsi="宋体" w:cs="宋体"/>
                <w:color w:val="000000"/>
                <w:szCs w:val="21"/>
              </w:rPr>
              <w:t>按照《河南省财政厅关于优化政府采购营商环境有关问题的通知》（豫财购[2019]4号文）的要求本项目不再收取磋商保证金。</w:t>
            </w:r>
          </w:p>
        </w:tc>
      </w:tr>
      <w:tr>
        <w:tblPrEx>
          <w:tblCellMar>
            <w:top w:w="0" w:type="dxa"/>
            <w:left w:w="0" w:type="dxa"/>
            <w:bottom w:w="0" w:type="dxa"/>
            <w:right w:w="0" w:type="dxa"/>
          </w:tblCellMar>
        </w:tblPrEx>
        <w:trPr>
          <w:trHeight w:val="564" w:hRule="atLeast"/>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eastAsia" w:ascii="宋体" w:hAnsi="宋体" w:cs="宋体"/>
                <w:spacing w:val="1"/>
                <w:kern w:val="0"/>
                <w:szCs w:val="21"/>
              </w:rPr>
            </w:pPr>
            <w:r>
              <w:rPr>
                <w:rFonts w:hint="eastAsia" w:ascii="宋体" w:hAnsi="宋体" w:cs="宋体"/>
                <w:spacing w:val="1"/>
                <w:kern w:val="0"/>
                <w:szCs w:val="21"/>
              </w:rPr>
              <w:t>25</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int="eastAsia" w:ascii="宋体" w:hAnsi="宋体" w:cs="宋体"/>
                <w:spacing w:val="1"/>
                <w:kern w:val="0"/>
                <w:szCs w:val="21"/>
              </w:rPr>
            </w:pPr>
            <w:r>
              <w:rPr>
                <w:rFonts w:hint="eastAsia" w:ascii="宋体" w:hAnsi="宋体" w:cs="宋体"/>
                <w:spacing w:val="1"/>
                <w:kern w:val="0"/>
                <w:szCs w:val="21"/>
              </w:rPr>
              <w:t>是否允许递交备选</w:t>
            </w:r>
          </w:p>
          <w:p>
            <w:pPr>
              <w:autoSpaceDE w:val="0"/>
              <w:autoSpaceDN w:val="0"/>
              <w:adjustRightInd w:val="0"/>
              <w:snapToGrid w:val="0"/>
              <w:jc w:val="center"/>
              <w:rPr>
                <w:rFonts w:hint="eastAsia" w:ascii="宋体" w:hAnsi="宋体" w:cs="宋体"/>
                <w:color w:val="000000"/>
                <w:szCs w:val="21"/>
              </w:rPr>
            </w:pPr>
            <w:r>
              <w:rPr>
                <w:rFonts w:hint="eastAsia" w:ascii="宋体" w:hAnsi="宋体" w:cs="宋体"/>
                <w:spacing w:val="1"/>
                <w:kern w:val="0"/>
                <w:szCs w:val="21"/>
              </w:rPr>
              <w:t>响应方案</w:t>
            </w:r>
          </w:p>
        </w:tc>
        <w:tc>
          <w:tcPr>
            <w:tcW w:w="6737" w:type="dxa"/>
            <w:tcBorders>
              <w:top w:val="single" w:color="000000" w:sz="4" w:space="0"/>
              <w:left w:val="single" w:color="000000" w:sz="4" w:space="0"/>
              <w:bottom w:val="single" w:color="000000" w:sz="4" w:space="0"/>
              <w:right w:val="single" w:color="000000" w:sz="4" w:space="0"/>
            </w:tcBorders>
            <w:noWrap w:val="0"/>
            <w:tcMar>
              <w:left w:w="85" w:type="dxa"/>
              <w:right w:w="57" w:type="dxa"/>
            </w:tcMar>
            <w:vAlign w:val="center"/>
          </w:tcPr>
          <w:p>
            <w:pPr>
              <w:adjustRightInd w:val="0"/>
              <w:snapToGrid w:val="0"/>
              <w:rPr>
                <w:rFonts w:hint="eastAsia" w:ascii="宋体" w:hAnsi="宋体" w:cs="宋体"/>
                <w:color w:val="000000"/>
                <w:szCs w:val="21"/>
              </w:rPr>
            </w:pPr>
            <w:r>
              <w:rPr>
                <w:rFonts w:hint="eastAsia" w:ascii="宋体" w:hAnsi="宋体" w:cs="宋体"/>
                <w:szCs w:val="21"/>
              </w:rPr>
              <w:t>不允许</w:t>
            </w:r>
          </w:p>
        </w:tc>
      </w:tr>
      <w:tr>
        <w:tblPrEx>
          <w:tblCellMar>
            <w:top w:w="0" w:type="dxa"/>
            <w:left w:w="0" w:type="dxa"/>
            <w:bottom w:w="0" w:type="dxa"/>
            <w:right w:w="0" w:type="dxa"/>
          </w:tblCellMar>
        </w:tblPrEx>
        <w:trPr>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eastAsia" w:ascii="宋体" w:hAnsi="宋体" w:cs="宋体"/>
                <w:spacing w:val="1"/>
                <w:kern w:val="0"/>
                <w:szCs w:val="21"/>
              </w:rPr>
            </w:pPr>
            <w:r>
              <w:rPr>
                <w:rFonts w:hint="eastAsia" w:ascii="宋体" w:hAnsi="宋体" w:cs="宋体"/>
                <w:spacing w:val="1"/>
                <w:kern w:val="0"/>
                <w:szCs w:val="21"/>
              </w:rPr>
              <w:t>26</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int="eastAsia" w:ascii="宋体" w:hAnsi="宋体" w:cs="宋体"/>
                <w:spacing w:val="1"/>
                <w:kern w:val="0"/>
                <w:szCs w:val="21"/>
              </w:rPr>
            </w:pPr>
            <w:r>
              <w:rPr>
                <w:rFonts w:hint="eastAsia" w:ascii="宋体" w:hAnsi="宋体" w:cs="宋体"/>
                <w:szCs w:val="21"/>
              </w:rPr>
              <w:t>响应文件</w:t>
            </w:r>
          </w:p>
        </w:tc>
        <w:tc>
          <w:tcPr>
            <w:tcW w:w="6737" w:type="dxa"/>
            <w:tcBorders>
              <w:top w:val="single" w:color="000000" w:sz="4" w:space="0"/>
              <w:left w:val="single" w:color="000000" w:sz="4" w:space="0"/>
              <w:bottom w:val="single" w:color="000000" w:sz="4" w:space="0"/>
              <w:right w:val="single" w:color="000000" w:sz="4" w:space="0"/>
            </w:tcBorders>
            <w:noWrap w:val="0"/>
            <w:tcMar>
              <w:left w:w="85" w:type="dxa"/>
              <w:right w:w="57" w:type="dxa"/>
            </w:tcMar>
            <w:vAlign w:val="center"/>
          </w:tcPr>
          <w:p>
            <w:pPr>
              <w:adjustRightInd w:val="0"/>
              <w:snapToGrid w:val="0"/>
              <w:spacing w:line="360" w:lineRule="auto"/>
              <w:rPr>
                <w:rFonts w:hint="eastAsia" w:ascii="宋体" w:hAnsi="宋体" w:cs="宋体"/>
                <w:szCs w:val="21"/>
              </w:rPr>
            </w:pPr>
            <w:r>
              <w:rPr>
                <w:rFonts w:hint="eastAsia" w:ascii="宋体" w:hAnsi="宋体" w:cs="宋体"/>
                <w:szCs w:val="21"/>
              </w:rPr>
              <w:t>在规定时间内，将电子响应文件上传至三门峡市公共资源交易中心平台；本项目为电子化、无纸化交易项目，开标时不再递交纸质响应文件，</w:t>
            </w:r>
            <w:r>
              <w:rPr>
                <w:rFonts w:hint="eastAsia" w:ascii="宋体" w:hAnsi="宋体" w:cs="宋体"/>
                <w:b/>
                <w:bCs/>
                <w:szCs w:val="21"/>
              </w:rPr>
              <w:t>成交单位领取成交通知书时，需提供纸质版的响应文件四份（以交易中心系统</w:t>
            </w:r>
            <w:r>
              <w:rPr>
                <w:rFonts w:hint="eastAsia" w:ascii="宋体" w:hAnsi="宋体" w:cs="宋体"/>
                <w:b/>
                <w:bCs/>
                <w:szCs w:val="21"/>
                <w:highlight w:val="none"/>
              </w:rPr>
              <w:t>中导出的PDF文件为准，可双面打印）A4</w:t>
            </w:r>
            <w:r>
              <w:rPr>
                <w:rFonts w:hint="eastAsia" w:ascii="宋体" w:hAnsi="宋体" w:cs="宋体"/>
                <w:b/>
                <w:bCs/>
                <w:szCs w:val="21"/>
              </w:rPr>
              <w:t>纸打印，胶装成册。</w:t>
            </w:r>
          </w:p>
        </w:tc>
      </w:tr>
      <w:tr>
        <w:tblPrEx>
          <w:tblCellMar>
            <w:top w:w="0" w:type="dxa"/>
            <w:left w:w="0" w:type="dxa"/>
            <w:bottom w:w="0" w:type="dxa"/>
            <w:right w:w="0" w:type="dxa"/>
          </w:tblCellMar>
        </w:tblPrEx>
        <w:trPr>
          <w:trHeight w:val="1739" w:hRule="atLeast"/>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eastAsia" w:ascii="宋体" w:hAnsi="宋体" w:cs="宋体"/>
                <w:spacing w:val="1"/>
                <w:kern w:val="0"/>
                <w:szCs w:val="21"/>
              </w:rPr>
            </w:pPr>
            <w:r>
              <w:rPr>
                <w:rFonts w:hint="eastAsia" w:ascii="宋体" w:hAnsi="宋体" w:cs="宋体"/>
                <w:spacing w:val="1"/>
                <w:kern w:val="0"/>
                <w:szCs w:val="21"/>
              </w:rPr>
              <w:t>27</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int="eastAsia" w:ascii="宋体" w:hAnsi="宋体" w:cs="宋体"/>
                <w:spacing w:val="1"/>
                <w:kern w:val="0"/>
                <w:szCs w:val="21"/>
              </w:rPr>
            </w:pPr>
            <w:r>
              <w:rPr>
                <w:rFonts w:hint="eastAsia" w:ascii="宋体" w:hAnsi="宋体" w:cs="宋体"/>
                <w:spacing w:val="1"/>
                <w:kern w:val="0"/>
                <w:szCs w:val="21"/>
              </w:rPr>
              <w:t>签字或盖章要求</w:t>
            </w:r>
          </w:p>
        </w:tc>
        <w:tc>
          <w:tcPr>
            <w:tcW w:w="6737" w:type="dxa"/>
            <w:tcBorders>
              <w:top w:val="single" w:color="000000" w:sz="4" w:space="0"/>
              <w:left w:val="single" w:color="000000" w:sz="4" w:space="0"/>
              <w:bottom w:val="single" w:color="000000" w:sz="4" w:space="0"/>
              <w:right w:val="single" w:color="000000" w:sz="4" w:space="0"/>
            </w:tcBorders>
            <w:noWrap w:val="0"/>
            <w:tcMar>
              <w:left w:w="85" w:type="dxa"/>
              <w:right w:w="57" w:type="dxa"/>
            </w:tcMar>
            <w:vAlign w:val="center"/>
          </w:tcPr>
          <w:p>
            <w:pPr>
              <w:adjustRightInd w:val="0"/>
              <w:snapToGrid w:val="0"/>
              <w:spacing w:line="360" w:lineRule="auto"/>
              <w:rPr>
                <w:rFonts w:hint="eastAsia" w:ascii="宋体" w:hAnsi="宋体" w:cs="宋体"/>
                <w:szCs w:val="21"/>
              </w:rPr>
            </w:pPr>
            <w:r>
              <w:rPr>
                <w:rFonts w:hint="eastAsia" w:ascii="宋体" w:hAnsi="宋体" w:cs="宋体"/>
                <w:szCs w:val="21"/>
              </w:rPr>
              <w:t>竞争性磋商文件中要求法定代表人或授权委托人签字或盖章的，</w:t>
            </w:r>
            <w:r>
              <w:rPr>
                <w:rFonts w:hint="eastAsia" w:ascii="宋体" w:hAnsi="宋体" w:cs="宋体"/>
                <w:szCs w:val="21"/>
                <w:lang w:eastAsia="zh-CN"/>
              </w:rPr>
              <w:t>投标人</w:t>
            </w:r>
            <w:r>
              <w:rPr>
                <w:rFonts w:hint="eastAsia" w:ascii="宋体" w:hAnsi="宋体" w:cs="宋体"/>
                <w:szCs w:val="21"/>
              </w:rPr>
              <w:t>在进行电子化响应文件签章时，以签盖法定代表人签章为准。</w:t>
            </w:r>
          </w:p>
        </w:tc>
      </w:tr>
      <w:tr>
        <w:tblPrEx>
          <w:tblCellMar>
            <w:top w:w="0" w:type="dxa"/>
            <w:left w:w="0" w:type="dxa"/>
            <w:bottom w:w="0" w:type="dxa"/>
            <w:right w:w="0" w:type="dxa"/>
          </w:tblCellMar>
        </w:tblPrEx>
        <w:trPr>
          <w:trHeight w:val="592" w:hRule="atLeast"/>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eastAsia" w:ascii="宋体" w:hAnsi="宋体" w:cs="宋体"/>
                <w:spacing w:val="1"/>
                <w:kern w:val="0"/>
                <w:szCs w:val="21"/>
              </w:rPr>
            </w:pPr>
            <w:r>
              <w:rPr>
                <w:rFonts w:hint="eastAsia" w:ascii="宋体" w:hAnsi="宋体" w:cs="宋体"/>
                <w:spacing w:val="1"/>
                <w:kern w:val="0"/>
                <w:szCs w:val="21"/>
              </w:rPr>
              <w:t>28</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宋体" w:hAnsi="宋体" w:cs="宋体"/>
                <w:spacing w:val="1"/>
                <w:kern w:val="0"/>
                <w:szCs w:val="21"/>
              </w:rPr>
            </w:pPr>
            <w:r>
              <w:rPr>
                <w:rFonts w:hint="eastAsia" w:ascii="宋体" w:hAnsi="宋体" w:cs="宋体"/>
                <w:szCs w:val="21"/>
              </w:rPr>
              <w:t>磋商时间及地点</w:t>
            </w:r>
          </w:p>
        </w:tc>
        <w:tc>
          <w:tcPr>
            <w:tcW w:w="6737" w:type="dxa"/>
            <w:tcBorders>
              <w:top w:val="single" w:color="000000" w:sz="4" w:space="0"/>
              <w:left w:val="single" w:color="000000" w:sz="4" w:space="0"/>
              <w:bottom w:val="single" w:color="000000" w:sz="4" w:space="0"/>
              <w:right w:val="single" w:color="000000" w:sz="4" w:space="0"/>
            </w:tcBorders>
            <w:noWrap w:val="0"/>
            <w:tcMar>
              <w:left w:w="85" w:type="dxa"/>
              <w:right w:w="57" w:type="dxa"/>
            </w:tcMar>
            <w:vAlign w:val="center"/>
          </w:tcPr>
          <w:p>
            <w:pPr>
              <w:adjustRightInd w:val="0"/>
              <w:snapToGrid w:val="0"/>
              <w:spacing w:line="360" w:lineRule="auto"/>
              <w:rPr>
                <w:rFonts w:hint="eastAsia" w:ascii="宋体" w:hAnsi="宋体" w:cs="宋体"/>
                <w:szCs w:val="21"/>
              </w:rPr>
            </w:pPr>
            <w:r>
              <w:rPr>
                <w:rFonts w:hint="eastAsia" w:ascii="宋体" w:hAnsi="宋体" w:cs="宋体"/>
                <w:szCs w:val="21"/>
              </w:rPr>
              <w:t>开标时间：见第一章磋商公告</w:t>
            </w:r>
          </w:p>
          <w:p>
            <w:pPr>
              <w:adjustRightInd w:val="0"/>
              <w:snapToGrid w:val="0"/>
              <w:spacing w:line="360" w:lineRule="auto"/>
              <w:rPr>
                <w:rFonts w:hint="eastAsia" w:ascii="宋体" w:hAnsi="宋体" w:cs="宋体"/>
                <w:szCs w:val="21"/>
              </w:rPr>
            </w:pPr>
            <w:r>
              <w:rPr>
                <w:rFonts w:hint="eastAsia" w:ascii="宋体" w:hAnsi="宋体" w:cs="宋体"/>
                <w:szCs w:val="21"/>
              </w:rPr>
              <w:t>磋商地点：见第一章磋商公告</w:t>
            </w:r>
          </w:p>
        </w:tc>
      </w:tr>
      <w:tr>
        <w:tblPrEx>
          <w:tblCellMar>
            <w:top w:w="0" w:type="dxa"/>
            <w:left w:w="0" w:type="dxa"/>
            <w:bottom w:w="0" w:type="dxa"/>
            <w:right w:w="0" w:type="dxa"/>
          </w:tblCellMar>
        </w:tblPrEx>
        <w:trPr>
          <w:trHeight w:val="464" w:hRule="atLeast"/>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eastAsia" w:ascii="宋体" w:hAnsi="宋体" w:cs="宋体"/>
                <w:spacing w:val="1"/>
                <w:kern w:val="0"/>
                <w:szCs w:val="21"/>
              </w:rPr>
            </w:pPr>
            <w:r>
              <w:rPr>
                <w:rFonts w:hint="eastAsia" w:ascii="宋体" w:hAnsi="宋体" w:cs="宋体"/>
                <w:spacing w:val="1"/>
                <w:kern w:val="0"/>
                <w:szCs w:val="21"/>
              </w:rPr>
              <w:t>29</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ind w:firstLine="315" w:firstLineChars="150"/>
              <w:rPr>
                <w:rFonts w:hint="eastAsia" w:ascii="宋体" w:hAnsi="宋体" w:cs="宋体"/>
                <w:szCs w:val="21"/>
              </w:rPr>
            </w:pPr>
            <w:r>
              <w:rPr>
                <w:rFonts w:hint="eastAsia" w:ascii="宋体" w:hAnsi="宋体" w:cs="宋体"/>
                <w:szCs w:val="21"/>
              </w:rPr>
              <w:t>磋商小组的组建</w:t>
            </w:r>
          </w:p>
        </w:tc>
        <w:tc>
          <w:tcPr>
            <w:tcW w:w="6737" w:type="dxa"/>
            <w:tcBorders>
              <w:top w:val="single" w:color="000000" w:sz="4" w:space="0"/>
              <w:left w:val="single" w:color="000000" w:sz="4" w:space="0"/>
              <w:bottom w:val="single" w:color="000000" w:sz="4" w:space="0"/>
              <w:right w:val="single" w:color="000000" w:sz="4" w:space="0"/>
            </w:tcBorders>
            <w:noWrap w:val="0"/>
            <w:tcMar>
              <w:left w:w="85" w:type="dxa"/>
              <w:right w:w="57" w:type="dxa"/>
            </w:tcMar>
            <w:vAlign w:val="center"/>
          </w:tcPr>
          <w:p>
            <w:pPr>
              <w:adjustRightInd w:val="0"/>
              <w:snapToGrid w:val="0"/>
              <w:spacing w:line="360" w:lineRule="auto"/>
              <w:rPr>
                <w:rFonts w:hint="eastAsia" w:ascii="宋体" w:hAnsi="宋体" w:cs="宋体"/>
                <w:szCs w:val="21"/>
              </w:rPr>
            </w:pPr>
            <w:r>
              <w:rPr>
                <w:rFonts w:hint="eastAsia" w:ascii="宋体" w:hAnsi="宋体" w:cs="宋体"/>
                <w:szCs w:val="21"/>
              </w:rPr>
              <w:t>磋商小组构成：3人；</w:t>
            </w:r>
          </w:p>
          <w:p>
            <w:pPr>
              <w:adjustRightInd w:val="0"/>
              <w:snapToGrid w:val="0"/>
              <w:spacing w:line="360" w:lineRule="auto"/>
              <w:rPr>
                <w:rFonts w:hint="eastAsia" w:ascii="宋体" w:hAnsi="宋体" w:cs="宋体"/>
                <w:color w:val="000000"/>
                <w:szCs w:val="21"/>
              </w:rPr>
            </w:pPr>
            <w:r>
              <w:rPr>
                <w:rFonts w:hint="eastAsia" w:ascii="宋体" w:hAnsi="宋体" w:cs="宋体"/>
                <w:szCs w:val="21"/>
              </w:rPr>
              <w:t>磋商小组专家确定方式：</w:t>
            </w:r>
            <w:r>
              <w:rPr>
                <w:rFonts w:hint="eastAsia" w:ascii="宋体" w:hAnsi="宋体" w:cs="宋体"/>
                <w:szCs w:val="21"/>
                <w:lang w:eastAsia="zh-CN"/>
              </w:rPr>
              <w:t>采购人</w:t>
            </w:r>
            <w:r>
              <w:rPr>
                <w:rFonts w:hint="eastAsia" w:ascii="宋体" w:hAnsi="宋体" w:cs="宋体"/>
                <w:szCs w:val="21"/>
              </w:rPr>
              <w:t>代表1人，其余2人从相关专家库随机抽取。</w:t>
            </w:r>
          </w:p>
        </w:tc>
      </w:tr>
      <w:tr>
        <w:tblPrEx>
          <w:tblCellMar>
            <w:top w:w="0" w:type="dxa"/>
            <w:left w:w="0" w:type="dxa"/>
            <w:bottom w:w="0" w:type="dxa"/>
            <w:right w:w="0" w:type="dxa"/>
          </w:tblCellMar>
        </w:tblPrEx>
        <w:trPr>
          <w:trHeight w:val="734" w:hRule="atLeast"/>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eastAsia" w:ascii="宋体" w:hAnsi="宋体" w:cs="宋体"/>
                <w:spacing w:val="1"/>
                <w:kern w:val="0"/>
                <w:szCs w:val="21"/>
              </w:rPr>
            </w:pPr>
            <w:r>
              <w:rPr>
                <w:rFonts w:hint="eastAsia" w:ascii="宋体" w:hAnsi="宋体" w:cs="宋体"/>
                <w:spacing w:val="1"/>
                <w:kern w:val="0"/>
                <w:szCs w:val="21"/>
              </w:rPr>
              <w:t>30</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ind w:firstLine="315" w:firstLineChars="150"/>
              <w:jc w:val="center"/>
              <w:rPr>
                <w:rFonts w:hint="eastAsia" w:ascii="宋体" w:hAnsi="宋体" w:cs="宋体"/>
                <w:spacing w:val="1"/>
                <w:kern w:val="0"/>
                <w:szCs w:val="21"/>
                <w:highlight w:val="yellow"/>
              </w:rPr>
            </w:pPr>
            <w:r>
              <w:rPr>
                <w:rFonts w:hint="eastAsia" w:ascii="宋体" w:hAnsi="宋体" w:cs="宋体"/>
                <w:szCs w:val="21"/>
              </w:rPr>
              <w:t>是否授权磋商小组确定成交人</w:t>
            </w:r>
          </w:p>
        </w:tc>
        <w:tc>
          <w:tcPr>
            <w:tcW w:w="6737" w:type="dxa"/>
            <w:tcBorders>
              <w:top w:val="single" w:color="000000" w:sz="4" w:space="0"/>
              <w:left w:val="single" w:color="000000" w:sz="4" w:space="0"/>
              <w:bottom w:val="single" w:color="000000" w:sz="4" w:space="0"/>
              <w:right w:val="single" w:color="000000" w:sz="4" w:space="0"/>
            </w:tcBorders>
            <w:noWrap w:val="0"/>
            <w:tcMar>
              <w:left w:w="85" w:type="dxa"/>
              <w:right w:w="57" w:type="dxa"/>
            </w:tcMar>
            <w:vAlign w:val="center"/>
          </w:tcPr>
          <w:p>
            <w:pPr>
              <w:adjustRightInd w:val="0"/>
              <w:snapToGrid w:val="0"/>
              <w:rPr>
                <w:rFonts w:hint="eastAsia" w:ascii="宋体" w:hAnsi="宋体" w:cs="宋体"/>
                <w:color w:val="000000"/>
                <w:szCs w:val="21"/>
                <w:highlight w:val="yellow"/>
              </w:rPr>
            </w:pPr>
            <w:r>
              <w:rPr>
                <w:rFonts w:hint="eastAsia" w:ascii="宋体" w:hAnsi="宋体" w:cs="宋体"/>
                <w:szCs w:val="21"/>
              </w:rPr>
              <w:t>否，推荐的成交候选人数：3名</w:t>
            </w:r>
          </w:p>
        </w:tc>
      </w:tr>
      <w:tr>
        <w:tblPrEx>
          <w:tblCellMar>
            <w:top w:w="0" w:type="dxa"/>
            <w:left w:w="0" w:type="dxa"/>
            <w:bottom w:w="0" w:type="dxa"/>
            <w:right w:w="0" w:type="dxa"/>
          </w:tblCellMar>
        </w:tblPrEx>
        <w:trPr>
          <w:trHeight w:val="668" w:hRule="atLeast"/>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eastAsia" w:ascii="宋体" w:hAnsi="宋体" w:cs="宋体"/>
                <w:spacing w:val="1"/>
                <w:kern w:val="0"/>
                <w:szCs w:val="21"/>
              </w:rPr>
            </w:pPr>
            <w:r>
              <w:rPr>
                <w:rFonts w:hint="eastAsia" w:ascii="宋体" w:hAnsi="宋体" w:cs="宋体"/>
                <w:spacing w:val="1"/>
                <w:kern w:val="0"/>
                <w:szCs w:val="21"/>
              </w:rPr>
              <w:t>31</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r>
              <w:rPr>
                <w:rFonts w:hint="eastAsia" w:ascii="宋体" w:hAnsi="宋体" w:cs="宋体"/>
                <w:color w:val="000000"/>
                <w:spacing w:val="1"/>
                <w:kern w:val="0"/>
                <w:szCs w:val="21"/>
              </w:rPr>
              <w:t>履约保证金</w:t>
            </w:r>
          </w:p>
        </w:tc>
        <w:tc>
          <w:tcPr>
            <w:tcW w:w="673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szCs w:val="21"/>
              </w:rPr>
            </w:pPr>
            <w:r>
              <w:rPr>
                <w:rFonts w:hint="eastAsia" w:ascii="宋体" w:hAnsi="宋体" w:cs="宋体"/>
                <w:color w:val="000000"/>
                <w:spacing w:val="1"/>
                <w:kern w:val="0"/>
                <w:szCs w:val="21"/>
                <w:highlight w:val="none"/>
                <w:lang w:val="en-US" w:eastAsia="zh-CN"/>
              </w:rPr>
              <w:t>本项目不收取</w:t>
            </w:r>
            <w:r>
              <w:rPr>
                <w:rFonts w:hint="eastAsia" w:ascii="宋体" w:hAnsi="宋体" w:cs="宋体"/>
                <w:color w:val="000000"/>
                <w:spacing w:val="1"/>
                <w:kern w:val="0"/>
                <w:szCs w:val="21"/>
                <w:highlight w:val="none"/>
              </w:rPr>
              <w:t>履约保证金</w:t>
            </w:r>
            <w:r>
              <w:rPr>
                <w:rFonts w:hint="eastAsia" w:ascii="宋体" w:hAnsi="宋体" w:cs="宋体"/>
                <w:color w:val="000000"/>
                <w:szCs w:val="21"/>
                <w:highlight w:val="none"/>
                <w:lang w:val="zh-CN"/>
              </w:rPr>
              <w:t>。</w:t>
            </w:r>
          </w:p>
        </w:tc>
      </w:tr>
      <w:tr>
        <w:tblPrEx>
          <w:tblCellMar>
            <w:top w:w="0" w:type="dxa"/>
            <w:left w:w="0" w:type="dxa"/>
            <w:bottom w:w="0" w:type="dxa"/>
            <w:right w:w="0" w:type="dxa"/>
          </w:tblCellMar>
        </w:tblPrEx>
        <w:trPr>
          <w:trHeight w:val="440" w:hRule="atLeast"/>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eastAsia" w:ascii="宋体" w:hAnsi="宋体" w:cs="宋体"/>
                <w:spacing w:val="1"/>
                <w:kern w:val="0"/>
                <w:szCs w:val="21"/>
              </w:rPr>
            </w:pPr>
            <w:r>
              <w:rPr>
                <w:rFonts w:hint="eastAsia" w:ascii="宋体" w:hAnsi="宋体" w:cs="宋体"/>
                <w:spacing w:val="1"/>
                <w:kern w:val="0"/>
                <w:szCs w:val="21"/>
              </w:rPr>
              <w:t>32</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pacing w:val="1"/>
                <w:kern w:val="0"/>
                <w:szCs w:val="21"/>
              </w:rPr>
            </w:pPr>
            <w:r>
              <w:rPr>
                <w:rFonts w:hint="eastAsia" w:ascii="宋体" w:hAnsi="宋体" w:cs="宋体"/>
                <w:bCs/>
                <w:szCs w:val="21"/>
              </w:rPr>
              <w:t>需要补充的其它内容</w:t>
            </w:r>
          </w:p>
        </w:tc>
        <w:tc>
          <w:tcPr>
            <w:tcW w:w="673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color w:val="000000"/>
                <w:spacing w:val="1"/>
                <w:kern w:val="0"/>
                <w:szCs w:val="21"/>
              </w:rPr>
            </w:pPr>
            <w:r>
              <w:rPr>
                <w:rFonts w:hint="eastAsia" w:ascii="宋体" w:hAnsi="宋体" w:cs="宋体"/>
                <w:color w:val="000000"/>
                <w:spacing w:val="1"/>
                <w:kern w:val="0"/>
                <w:szCs w:val="21"/>
              </w:rPr>
              <w:t>1、招标代理服务费按照河南省招标投标协会关于印发《河南省招标代理服务收费指导意见》的通知【豫招协（2023）002号】文件中招标代理服务收费标准计取。</w:t>
            </w:r>
          </w:p>
          <w:p>
            <w:pPr>
              <w:spacing w:line="360" w:lineRule="auto"/>
              <w:jc w:val="left"/>
              <w:rPr>
                <w:rFonts w:hint="eastAsia" w:ascii="宋体" w:hAnsi="宋体" w:cs="宋体"/>
                <w:color w:val="000000"/>
                <w:spacing w:val="1"/>
                <w:kern w:val="0"/>
                <w:szCs w:val="21"/>
              </w:rPr>
            </w:pPr>
            <w:r>
              <w:rPr>
                <w:rFonts w:hint="eastAsia" w:ascii="宋体" w:hAnsi="宋体" w:cs="宋体"/>
                <w:color w:val="000000"/>
                <w:spacing w:val="1"/>
                <w:kern w:val="0"/>
                <w:szCs w:val="21"/>
              </w:rPr>
              <w:t>2、竞争性磋商文件的最终解释权归</w:t>
            </w:r>
            <w:r>
              <w:rPr>
                <w:rFonts w:hint="eastAsia" w:ascii="宋体" w:hAnsi="宋体" w:cs="宋体"/>
                <w:color w:val="000000"/>
                <w:spacing w:val="1"/>
                <w:kern w:val="0"/>
                <w:szCs w:val="21"/>
                <w:lang w:eastAsia="zh-CN"/>
              </w:rPr>
              <w:t>采购人</w:t>
            </w:r>
            <w:r>
              <w:rPr>
                <w:rFonts w:hint="eastAsia" w:ascii="宋体" w:hAnsi="宋体" w:cs="宋体"/>
                <w:color w:val="000000"/>
                <w:spacing w:val="1"/>
                <w:kern w:val="0"/>
                <w:szCs w:val="21"/>
              </w:rPr>
              <w:t>。</w:t>
            </w:r>
          </w:p>
        </w:tc>
      </w:tr>
      <w:tr>
        <w:tblPrEx>
          <w:tblCellMar>
            <w:top w:w="0" w:type="dxa"/>
            <w:left w:w="0" w:type="dxa"/>
            <w:bottom w:w="0" w:type="dxa"/>
            <w:right w:w="0" w:type="dxa"/>
          </w:tblCellMar>
        </w:tblPrEx>
        <w:trPr>
          <w:trHeight w:val="1486" w:hRule="atLeast"/>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hint="eastAsia" w:ascii="宋体" w:hAnsi="宋体" w:eastAsia="宋体" w:cs="宋体"/>
                <w:spacing w:val="1"/>
                <w:kern w:val="0"/>
                <w:szCs w:val="21"/>
                <w:lang w:eastAsia="zh-CN"/>
              </w:rPr>
            </w:pPr>
            <w:r>
              <w:rPr>
                <w:rFonts w:hint="eastAsia" w:ascii="宋体" w:hAnsi="宋体" w:cs="宋体"/>
                <w:spacing w:val="1"/>
                <w:kern w:val="0"/>
                <w:szCs w:val="21"/>
              </w:rPr>
              <w:t>3</w:t>
            </w:r>
            <w:r>
              <w:rPr>
                <w:rFonts w:hint="eastAsia" w:ascii="宋体" w:hAnsi="宋体" w:cs="宋体"/>
                <w:spacing w:val="1"/>
                <w:kern w:val="0"/>
                <w:szCs w:val="21"/>
                <w:lang w:val="en-US" w:eastAsia="zh-CN"/>
              </w:rPr>
              <w:t>3</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Cs/>
                <w:szCs w:val="21"/>
              </w:rPr>
            </w:pPr>
            <w:r>
              <w:rPr>
                <w:rFonts w:hint="eastAsia" w:ascii="宋体" w:hAnsi="宋体" w:cs="宋体"/>
                <w:bCs/>
                <w:szCs w:val="21"/>
              </w:rPr>
              <w:t>电子化交易注意事项</w:t>
            </w:r>
          </w:p>
        </w:tc>
        <w:tc>
          <w:tcPr>
            <w:tcW w:w="673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2" w:firstLineChars="200"/>
              <w:rPr>
                <w:rFonts w:hint="eastAsia" w:ascii="宋体" w:hAnsi="宋体" w:cs="宋体"/>
                <w:b/>
                <w:szCs w:val="21"/>
              </w:rPr>
            </w:pPr>
            <w:r>
              <w:rPr>
                <w:rFonts w:hint="eastAsia" w:ascii="宋体" w:hAnsi="宋体" w:cs="宋体"/>
                <w:b/>
                <w:color w:val="000000"/>
                <w:kern w:val="0"/>
                <w:szCs w:val="21"/>
              </w:rPr>
              <w:t>本项目为电子化、无纸化交易项目，响应文件是</w:t>
            </w:r>
            <w:r>
              <w:rPr>
                <w:rFonts w:hint="eastAsia" w:ascii="宋体" w:hAnsi="宋体" w:cs="宋体"/>
                <w:b/>
                <w:color w:val="000000"/>
                <w:kern w:val="0"/>
                <w:szCs w:val="21"/>
                <w:lang w:eastAsia="zh-CN"/>
              </w:rPr>
              <w:t>投标人</w:t>
            </w:r>
            <w:r>
              <w:rPr>
                <w:rFonts w:hint="eastAsia" w:ascii="宋体" w:hAnsi="宋体" w:cs="宋体"/>
                <w:b/>
                <w:color w:val="000000"/>
                <w:kern w:val="0"/>
                <w:szCs w:val="21"/>
              </w:rPr>
              <w:t>通过</w:t>
            </w:r>
            <w:r>
              <w:rPr>
                <w:rFonts w:hint="eastAsia" w:ascii="宋体" w:hAnsi="宋体" w:cs="宋体"/>
                <w:b/>
                <w:color w:val="000000"/>
                <w:szCs w:val="21"/>
              </w:rPr>
              <w:t>中心投标文件制作系统制作，并经过电子签章和加密后生成的电子版响应文件</w:t>
            </w:r>
            <w:r>
              <w:rPr>
                <w:rFonts w:hint="eastAsia" w:ascii="宋体" w:hAnsi="宋体" w:cs="宋体"/>
                <w:b/>
                <w:color w:val="000000"/>
                <w:kern w:val="0"/>
                <w:szCs w:val="21"/>
              </w:rPr>
              <w:t>。</w:t>
            </w:r>
            <w:r>
              <w:rPr>
                <w:rFonts w:hint="eastAsia" w:ascii="宋体" w:hAnsi="宋体" w:cs="宋体"/>
                <w:b/>
                <w:color w:val="000000"/>
                <w:kern w:val="0"/>
                <w:szCs w:val="21"/>
                <w:lang w:eastAsia="zh-CN"/>
              </w:rPr>
              <w:t>投标人</w:t>
            </w:r>
            <w:r>
              <w:rPr>
                <w:rFonts w:hint="eastAsia" w:ascii="宋体" w:hAnsi="宋体" w:cs="宋体"/>
                <w:b/>
                <w:color w:val="000000"/>
                <w:kern w:val="0"/>
                <w:szCs w:val="21"/>
              </w:rPr>
              <w:t>投标时，将不再接受任何纸质文件资料。</w:t>
            </w:r>
            <w:r>
              <w:rPr>
                <w:rFonts w:hint="eastAsia" w:ascii="宋体" w:hAnsi="宋体" w:cs="宋体"/>
                <w:b/>
                <w:szCs w:val="21"/>
              </w:rPr>
              <w:t>电子化响应文件具体制作文件请点击</w:t>
            </w:r>
            <w:r>
              <w:fldChar w:fldCharType="begin"/>
            </w:r>
            <w:r>
              <w:instrText xml:space="preserve"> HYPERLINK "http://t.cn/A6ZvtVob" </w:instrText>
            </w:r>
            <w:r>
              <w:fldChar w:fldCharType="separate"/>
            </w:r>
            <w:r>
              <w:rPr>
                <w:rStyle w:val="17"/>
                <w:sz w:val="24"/>
              </w:rPr>
              <w:t>http://t.cn/A6ZvtVob</w:t>
            </w:r>
            <w:r>
              <w:rPr>
                <w:rStyle w:val="17"/>
                <w:sz w:val="24"/>
              </w:rPr>
              <w:fldChar w:fldCharType="end"/>
            </w:r>
            <w:r>
              <w:rPr>
                <w:rFonts w:hint="eastAsia" w:ascii="宋体" w:hAnsi="宋体" w:cs="宋体"/>
                <w:b/>
                <w:szCs w:val="21"/>
              </w:rPr>
              <w:t xml:space="preserve">进行下载。 </w:t>
            </w:r>
          </w:p>
          <w:p>
            <w:pPr>
              <w:snapToGrid w:val="0"/>
              <w:spacing w:line="360" w:lineRule="auto"/>
              <w:ind w:firstLine="573"/>
              <w:rPr>
                <w:rFonts w:hint="eastAsia" w:ascii="宋体" w:hAnsi="宋体" w:cs="宋体"/>
                <w:color w:val="000000"/>
                <w:szCs w:val="21"/>
              </w:rPr>
            </w:pPr>
            <w:r>
              <w:rPr>
                <w:rFonts w:hint="eastAsia" w:ascii="宋体" w:hAnsi="宋体" w:cs="宋体"/>
                <w:b/>
                <w:color w:val="000000"/>
                <w:kern w:val="0"/>
                <w:szCs w:val="21"/>
              </w:rPr>
              <w:t>温馨提示：本项目为电子化、无纸化交易项目，开标时不接受任何纸质资料，为保证您能投标成功，请需仔细阅读以下条款。</w:t>
            </w:r>
          </w:p>
          <w:p>
            <w:pPr>
              <w:spacing w:line="360" w:lineRule="auto"/>
              <w:rPr>
                <w:rFonts w:hint="eastAsia" w:ascii="宋体" w:hAnsi="宋体" w:cs="宋体"/>
                <w:b/>
                <w:color w:val="000000"/>
                <w:kern w:val="0"/>
                <w:szCs w:val="21"/>
              </w:rPr>
            </w:pPr>
            <w:r>
              <w:rPr>
                <w:rFonts w:hint="eastAsia" w:ascii="宋体" w:hAnsi="宋体" w:cs="宋体"/>
                <w:b/>
                <w:color w:val="000000"/>
                <w:kern w:val="0"/>
                <w:szCs w:val="21"/>
              </w:rPr>
              <w:t>一、电子化投标</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（一）网上磋商保证金的缴纳</w:t>
            </w:r>
          </w:p>
          <w:p>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按照《河南省财政厅关于优化政府采购营商环境有关问题的通知》（豫财购[2019]4号文）的要求本项目不再收取磋商保证金。</w:t>
            </w:r>
          </w:p>
          <w:p>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（二）电子化响应文件的签章</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lang w:eastAsia="zh-CN"/>
              </w:rPr>
              <w:t>投标人</w:t>
            </w:r>
            <w:r>
              <w:rPr>
                <w:rFonts w:hint="eastAsia" w:ascii="宋体" w:hAnsi="宋体" w:cs="宋体"/>
                <w:color w:val="000000"/>
                <w:szCs w:val="21"/>
              </w:rPr>
              <w:t>在生成电子化响应文件后，应对电子化响应文件进行签章，未进行签章的视为无效响应。</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2、磋商文件中要求法定代表人或授权委托人签字或盖章的，</w:t>
            </w:r>
            <w:r>
              <w:rPr>
                <w:rFonts w:hint="eastAsia" w:ascii="宋体" w:hAnsi="宋体" w:cs="宋体"/>
                <w:color w:val="000000"/>
                <w:szCs w:val="21"/>
                <w:lang w:eastAsia="zh-CN"/>
              </w:rPr>
              <w:t>投标人</w:t>
            </w:r>
            <w:r>
              <w:rPr>
                <w:rFonts w:hint="eastAsia" w:ascii="宋体" w:hAnsi="宋体" w:cs="宋体"/>
                <w:color w:val="000000"/>
                <w:szCs w:val="21"/>
              </w:rPr>
              <w:t>在进行电子化响应文件签章时，以签盖法定代表人签章为准。</w:t>
            </w:r>
          </w:p>
          <w:p>
            <w:pPr>
              <w:spacing w:line="360" w:lineRule="auto"/>
              <w:ind w:firstLine="420" w:firstLineChars="200"/>
              <w:rPr>
                <w:rFonts w:hint="eastAsia" w:ascii="宋体" w:hAnsi="宋体" w:cs="宋体"/>
                <w:b/>
                <w:color w:val="000000"/>
                <w:szCs w:val="21"/>
              </w:rPr>
            </w:pPr>
            <w:r>
              <w:rPr>
                <w:rFonts w:hint="eastAsia" w:ascii="宋体" w:hAnsi="宋体" w:cs="宋体"/>
                <w:color w:val="000000"/>
                <w:szCs w:val="21"/>
              </w:rPr>
              <w:t>（三）电子化响应文件的格式及上传投标</w:t>
            </w:r>
          </w:p>
          <w:p>
            <w:pPr>
              <w:pStyle w:val="18"/>
              <w:spacing w:line="360" w:lineRule="auto"/>
              <w:ind w:firstLine="420" w:firstLineChars="200"/>
              <w:jc w:val="both"/>
              <w:rPr>
                <w:rFonts w:hint="eastAsia" w:hAnsi="宋体"/>
                <w:sz w:val="21"/>
                <w:szCs w:val="21"/>
              </w:rPr>
            </w:pPr>
            <w:r>
              <w:rPr>
                <w:rFonts w:hint="eastAsia" w:hAnsi="宋体"/>
                <w:sz w:val="21"/>
                <w:szCs w:val="21"/>
              </w:rPr>
              <w:t>1、</w:t>
            </w:r>
            <w:r>
              <w:rPr>
                <w:rFonts w:hint="eastAsia" w:hAnsi="宋体"/>
                <w:sz w:val="21"/>
                <w:szCs w:val="21"/>
                <w:lang w:eastAsia="zh-CN"/>
              </w:rPr>
              <w:t>投标人</w:t>
            </w:r>
            <w:r>
              <w:rPr>
                <w:rFonts w:hint="eastAsia" w:hAnsi="宋体"/>
                <w:sz w:val="21"/>
                <w:szCs w:val="21"/>
              </w:rPr>
              <w:t>所上传的电子化响应文件，应是通过中心投标文件制作系统制作的（投标文件制作工具下载地址：http://t.cn/A6ZvtVob），经过签章和加密后生成的电子版响应文件。其中包含用于响应文件上传的主文件（后缀为.smxtf）和用于应急补救的响应文件备份文件（后缀为.nsmxtf）。备份文件主要用于电子化开标出现技术问题后的补救，请</w:t>
            </w:r>
            <w:r>
              <w:rPr>
                <w:rFonts w:hint="eastAsia" w:hAnsi="宋体"/>
                <w:sz w:val="21"/>
                <w:szCs w:val="21"/>
                <w:lang w:eastAsia="zh-CN"/>
              </w:rPr>
              <w:t>投标人</w:t>
            </w:r>
            <w:r>
              <w:rPr>
                <w:rFonts w:hint="eastAsia" w:hAnsi="宋体"/>
                <w:sz w:val="21"/>
                <w:szCs w:val="21"/>
              </w:rPr>
              <w:t xml:space="preserve">随身携带。 </w:t>
            </w:r>
          </w:p>
          <w:p>
            <w:pPr>
              <w:snapToGrid w:val="0"/>
              <w:spacing w:line="360" w:lineRule="auto"/>
              <w:ind w:firstLine="573"/>
              <w:rPr>
                <w:rFonts w:hint="eastAsia" w:ascii="宋体" w:hAnsi="宋体" w:cs="宋体"/>
                <w:b/>
                <w:color w:val="000000"/>
                <w:szCs w:val="21"/>
              </w:rPr>
            </w:pPr>
            <w:r>
              <w:rPr>
                <w:rFonts w:hint="eastAsia" w:ascii="宋体" w:hAnsi="宋体" w:cs="宋体"/>
                <w:b/>
                <w:color w:val="000000"/>
                <w:szCs w:val="21"/>
              </w:rPr>
              <w:t>注：</w:t>
            </w:r>
            <w:r>
              <w:rPr>
                <w:rFonts w:hint="eastAsia" w:ascii="宋体" w:hAnsi="宋体" w:cs="宋体"/>
                <w:b/>
                <w:color w:val="000000"/>
                <w:szCs w:val="21"/>
                <w:lang w:eastAsia="zh-CN"/>
              </w:rPr>
              <w:t>投标人</w:t>
            </w:r>
            <w:r>
              <w:rPr>
                <w:rFonts w:hint="eastAsia" w:ascii="宋体" w:hAnsi="宋体" w:cs="宋体"/>
                <w:b/>
                <w:color w:val="000000"/>
                <w:szCs w:val="21"/>
              </w:rPr>
              <w:t>投报多个标段的，每个标段均要生成独立的电子响应文件。</w:t>
            </w:r>
          </w:p>
          <w:p>
            <w:pPr>
              <w:snapToGrid w:val="0"/>
              <w:spacing w:line="360" w:lineRule="auto"/>
              <w:ind w:firstLine="573"/>
              <w:rPr>
                <w:rFonts w:hint="eastAsia" w:ascii="宋体" w:hAnsi="宋体" w:cs="宋体"/>
                <w:color w:val="000000"/>
                <w:szCs w:val="21"/>
              </w:rPr>
            </w:pPr>
            <w:r>
              <w:rPr>
                <w:rFonts w:hint="eastAsia" w:ascii="宋体" w:hAnsi="宋体" w:cs="宋体"/>
                <w:color w:val="000000"/>
                <w:szCs w:val="21"/>
              </w:rPr>
              <w:t>2、电子化响应文件应在磋商截止时间前成功上传至三门峡市公共资源电子化交易系统。至磋商截止时间止，仍未上传成功的电子化响应文件将不予接收。</w:t>
            </w:r>
          </w:p>
          <w:p>
            <w:pPr>
              <w:pStyle w:val="18"/>
              <w:spacing w:line="360" w:lineRule="auto"/>
              <w:rPr>
                <w:rFonts w:hint="eastAsia" w:hAnsi="宋体"/>
                <w:sz w:val="21"/>
                <w:szCs w:val="21"/>
              </w:rPr>
            </w:pPr>
            <w:r>
              <w:rPr>
                <w:rFonts w:hint="eastAsia" w:hAnsi="宋体"/>
                <w:b/>
                <w:sz w:val="21"/>
                <w:szCs w:val="21"/>
              </w:rPr>
              <w:t>注：</w:t>
            </w:r>
            <w:r>
              <w:rPr>
                <w:rFonts w:hint="eastAsia" w:hAnsi="宋体"/>
                <w:sz w:val="21"/>
                <w:szCs w:val="21"/>
              </w:rPr>
              <w:t>如按照电子化投标操作教材制作完成的电子化响应文件无法上传的，</w:t>
            </w:r>
            <w:r>
              <w:rPr>
                <w:rFonts w:hint="eastAsia" w:hAnsi="宋体"/>
                <w:sz w:val="21"/>
                <w:szCs w:val="21"/>
                <w:lang w:eastAsia="zh-CN"/>
              </w:rPr>
              <w:t>投标人</w:t>
            </w:r>
            <w:r>
              <w:rPr>
                <w:rFonts w:hint="eastAsia" w:hAnsi="宋体"/>
                <w:sz w:val="21"/>
                <w:szCs w:val="21"/>
              </w:rPr>
              <w:t>应在磋商截止时间前尽早的联系中心技术人员，以便有充分的时间进行处理。</w:t>
            </w:r>
            <w:r>
              <w:rPr>
                <w:rFonts w:hint="eastAsia" w:hAnsi="宋体"/>
                <w:sz w:val="21"/>
                <w:szCs w:val="21"/>
                <w:lang w:eastAsia="zh-CN"/>
              </w:rPr>
              <w:t>投标人</w:t>
            </w:r>
            <w:r>
              <w:rPr>
                <w:rFonts w:hint="eastAsia" w:hAnsi="宋体"/>
                <w:sz w:val="21"/>
                <w:szCs w:val="21"/>
              </w:rPr>
              <w:t>应充分考虑到处理技术问题和上传数据等工作所需的时间问题，响应文件未在磋商截止时间前成功上传的，其响应文件不予接收。</w:t>
            </w:r>
          </w:p>
          <w:p>
            <w:pPr>
              <w:spacing w:line="360" w:lineRule="auto"/>
              <w:rPr>
                <w:rFonts w:hint="eastAsia" w:ascii="宋体" w:hAnsi="宋体" w:cs="宋体"/>
                <w:color w:val="000000"/>
                <w:szCs w:val="21"/>
              </w:rPr>
            </w:pPr>
            <w:r>
              <w:rPr>
                <w:rFonts w:hint="eastAsia" w:ascii="宋体" w:hAnsi="宋体" w:cs="宋体"/>
                <w:color w:val="000000"/>
                <w:szCs w:val="21"/>
              </w:rPr>
              <w:t>技术联系电话：</w:t>
            </w:r>
            <w:r>
              <w:rPr>
                <w:b/>
                <w:bCs/>
                <w:sz w:val="24"/>
              </w:rPr>
              <w:t>0398</w:t>
            </w:r>
            <w:r>
              <w:rPr>
                <w:rFonts w:hint="eastAsia"/>
                <w:b/>
                <w:bCs/>
                <w:sz w:val="24"/>
              </w:rPr>
              <w:t>-</w:t>
            </w:r>
            <w:r>
              <w:rPr>
                <w:b/>
                <w:bCs/>
                <w:sz w:val="24"/>
              </w:rPr>
              <w:t>3117095</w:t>
            </w:r>
            <w:r>
              <w:rPr>
                <w:rFonts w:hint="eastAsia" w:ascii="宋体" w:hAnsi="宋体" w:cs="宋体"/>
                <w:color w:val="000000"/>
                <w:szCs w:val="21"/>
              </w:rPr>
              <w:t xml:space="preserve">  </w:t>
            </w:r>
          </w:p>
          <w:p>
            <w:pPr>
              <w:snapToGrid w:val="0"/>
              <w:spacing w:line="360" w:lineRule="auto"/>
              <w:ind w:firstLine="573"/>
              <w:rPr>
                <w:rFonts w:hint="eastAsia" w:ascii="宋体" w:hAnsi="宋体" w:cs="宋体"/>
                <w:color w:val="000000"/>
                <w:szCs w:val="21"/>
              </w:rPr>
            </w:pPr>
            <w:r>
              <w:rPr>
                <w:rFonts w:hint="eastAsia" w:ascii="宋体" w:hAnsi="宋体" w:cs="宋体"/>
                <w:color w:val="000000"/>
                <w:szCs w:val="21"/>
              </w:rPr>
              <w:t>（四）电子化项目开标、解密、唱标、磋商</w:t>
            </w:r>
          </w:p>
          <w:p>
            <w:pPr>
              <w:pStyle w:val="18"/>
              <w:spacing w:line="360" w:lineRule="auto"/>
              <w:ind w:firstLine="525" w:firstLineChars="250"/>
              <w:jc w:val="both"/>
              <w:rPr>
                <w:rFonts w:hint="eastAsia" w:hAnsi="宋体"/>
                <w:sz w:val="21"/>
                <w:szCs w:val="21"/>
              </w:rPr>
            </w:pPr>
            <w:r>
              <w:rPr>
                <w:rFonts w:hint="eastAsia" w:hAnsi="宋体"/>
                <w:sz w:val="21"/>
                <w:szCs w:val="21"/>
              </w:rPr>
              <w:t>1、本项目采用电子化、无纸化进行招标，开标当日，</w:t>
            </w:r>
            <w:r>
              <w:rPr>
                <w:rFonts w:hint="eastAsia" w:hAnsi="宋体"/>
                <w:sz w:val="21"/>
                <w:szCs w:val="21"/>
                <w:lang w:eastAsia="zh-CN"/>
              </w:rPr>
              <w:t>投标人</w:t>
            </w:r>
            <w:r>
              <w:rPr>
                <w:rFonts w:hint="eastAsia" w:hAnsi="宋体"/>
                <w:sz w:val="21"/>
                <w:szCs w:val="21"/>
              </w:rPr>
              <w:t>无需到开标现场参加开标会议，</w:t>
            </w:r>
            <w:r>
              <w:rPr>
                <w:rFonts w:hint="eastAsia" w:hAnsi="宋体"/>
                <w:sz w:val="21"/>
                <w:szCs w:val="21"/>
                <w:lang w:eastAsia="zh-CN"/>
              </w:rPr>
              <w:t>投标人</w:t>
            </w:r>
            <w:r>
              <w:rPr>
                <w:rFonts w:hint="eastAsia" w:hAnsi="宋体"/>
                <w:sz w:val="21"/>
                <w:szCs w:val="21"/>
              </w:rPr>
              <w:t>应当在磋商截止时间前，登陆不见面开标大厅选择登陆三门峡市公共资源电子招投标系统进行登陆（网址为http://t.cn/A6huPROa）,在线准时参加开标活动并进行响应文件解密等。</w:t>
            </w:r>
          </w:p>
          <w:p>
            <w:pPr>
              <w:pStyle w:val="18"/>
              <w:spacing w:line="360" w:lineRule="auto"/>
              <w:ind w:firstLine="525" w:firstLineChars="250"/>
              <w:jc w:val="both"/>
              <w:rPr>
                <w:rFonts w:hint="eastAsia" w:hAnsi="宋体"/>
                <w:sz w:val="21"/>
                <w:szCs w:val="21"/>
              </w:rPr>
            </w:pPr>
            <w:r>
              <w:rPr>
                <w:rFonts w:hint="eastAsia" w:hAnsi="宋体"/>
                <w:sz w:val="21"/>
                <w:szCs w:val="21"/>
              </w:rPr>
              <w:t xml:space="preserve"> 2、电子化投标文件采用一次加密方式。开标时，由</w:t>
            </w:r>
            <w:r>
              <w:rPr>
                <w:rFonts w:hint="eastAsia" w:hAnsi="宋体"/>
                <w:sz w:val="21"/>
                <w:szCs w:val="21"/>
                <w:lang w:eastAsia="zh-CN"/>
              </w:rPr>
              <w:t>投标人</w:t>
            </w:r>
            <w:r>
              <w:rPr>
                <w:rFonts w:hint="eastAsia" w:hAnsi="宋体"/>
                <w:sz w:val="21"/>
                <w:szCs w:val="21"/>
              </w:rPr>
              <w:t>使用CA证书，在规定时间内对其电子化响应文件进行解密。每位</w:t>
            </w:r>
            <w:r>
              <w:rPr>
                <w:rFonts w:hint="eastAsia" w:hAnsi="宋体"/>
                <w:sz w:val="21"/>
                <w:szCs w:val="21"/>
                <w:lang w:eastAsia="zh-CN"/>
              </w:rPr>
              <w:t>投标人</w:t>
            </w:r>
            <w:r>
              <w:rPr>
                <w:rFonts w:hint="eastAsia" w:hAnsi="宋体"/>
                <w:sz w:val="21"/>
                <w:szCs w:val="21"/>
              </w:rPr>
              <w:t xml:space="preserve">的解密时间为开标时间起30分钟内，如在规定时间内未完成解密的，其响应文件不予开标、唱标。 </w:t>
            </w:r>
          </w:p>
          <w:p>
            <w:pPr>
              <w:snapToGrid w:val="0"/>
              <w:spacing w:line="360" w:lineRule="auto"/>
              <w:ind w:firstLine="573"/>
              <w:rPr>
                <w:rFonts w:hint="eastAsia" w:ascii="宋体" w:hAnsi="宋体" w:cs="宋体"/>
                <w:b/>
                <w:color w:val="000000"/>
                <w:szCs w:val="21"/>
              </w:rPr>
            </w:pPr>
            <w:r>
              <w:rPr>
                <w:rFonts w:hint="eastAsia" w:ascii="宋体" w:hAnsi="宋体" w:cs="宋体"/>
                <w:color w:val="000000"/>
                <w:szCs w:val="21"/>
              </w:rPr>
              <w:t>3、电子化响应文件解密异常的处理</w:t>
            </w:r>
          </w:p>
          <w:p>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如出现</w:t>
            </w:r>
            <w:r>
              <w:rPr>
                <w:rFonts w:hint="eastAsia" w:ascii="宋体" w:hAnsi="宋体" w:cs="宋体"/>
                <w:color w:val="000000"/>
                <w:szCs w:val="21"/>
                <w:lang w:eastAsia="zh-CN"/>
              </w:rPr>
              <w:t>投标人</w:t>
            </w:r>
            <w:r>
              <w:rPr>
                <w:rFonts w:hint="eastAsia" w:ascii="宋体" w:hAnsi="宋体" w:cs="宋体"/>
                <w:color w:val="000000"/>
                <w:szCs w:val="21"/>
              </w:rPr>
              <w:t>的电子响应文件无法解密的情况，</w:t>
            </w:r>
            <w:r>
              <w:rPr>
                <w:rFonts w:hint="eastAsia" w:ascii="宋体" w:hAnsi="宋体" w:cs="宋体"/>
                <w:color w:val="000000"/>
                <w:szCs w:val="21"/>
                <w:lang w:eastAsia="zh-CN"/>
              </w:rPr>
              <w:t>投标人</w:t>
            </w:r>
            <w:r>
              <w:rPr>
                <w:rFonts w:hint="eastAsia" w:ascii="宋体" w:hAnsi="宋体" w:cs="宋体"/>
                <w:color w:val="000000"/>
                <w:szCs w:val="21"/>
              </w:rPr>
              <w:t>应及时致电中介服务机构说明。响应文件解密异常，按以下步骤进行处理：</w:t>
            </w:r>
          </w:p>
          <w:p>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（1）首先由技术人员进行问题排查。</w:t>
            </w:r>
          </w:p>
          <w:p>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（2）经技术人员排查后，是</w:t>
            </w:r>
            <w:r>
              <w:rPr>
                <w:rFonts w:hint="eastAsia" w:ascii="宋体" w:hAnsi="宋体" w:cs="宋体"/>
                <w:color w:val="000000"/>
                <w:szCs w:val="21"/>
                <w:lang w:eastAsia="zh-CN"/>
              </w:rPr>
              <w:t>投标人</w:t>
            </w:r>
            <w:r>
              <w:rPr>
                <w:rFonts w:hint="eastAsia" w:ascii="宋体" w:hAnsi="宋体" w:cs="宋体"/>
                <w:color w:val="000000"/>
                <w:szCs w:val="21"/>
              </w:rPr>
              <w:t>文件自身问题导致响应文件无法解密的，该响应文件将不予接收、解密和唱标。开标会议继续进行。</w:t>
            </w:r>
          </w:p>
          <w:p>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pPr>
              <w:snapToGrid w:val="0"/>
              <w:spacing w:line="360" w:lineRule="auto"/>
              <w:ind w:firstLine="573"/>
              <w:rPr>
                <w:rFonts w:hint="eastAsia" w:ascii="宋体" w:hAnsi="宋体" w:cs="宋体"/>
                <w:color w:val="000000"/>
                <w:szCs w:val="21"/>
              </w:rPr>
            </w:pPr>
            <w:r>
              <w:rPr>
                <w:rFonts w:hint="eastAsia" w:ascii="宋体" w:hAnsi="宋体" w:cs="宋体"/>
                <w:color w:val="000000"/>
                <w:szCs w:val="21"/>
              </w:rPr>
              <w:t>4、待所有</w:t>
            </w:r>
            <w:r>
              <w:rPr>
                <w:rFonts w:hint="eastAsia" w:ascii="宋体" w:hAnsi="宋体" w:cs="宋体"/>
                <w:color w:val="000000"/>
                <w:szCs w:val="21"/>
                <w:lang w:eastAsia="zh-CN"/>
              </w:rPr>
              <w:t>投标人</w:t>
            </w:r>
            <w:r>
              <w:rPr>
                <w:rFonts w:hint="eastAsia" w:ascii="宋体" w:hAnsi="宋体" w:cs="宋体"/>
                <w:color w:val="000000"/>
                <w:szCs w:val="21"/>
              </w:rPr>
              <w:t>响应文件解密完成后，由中介服务机构操作，对所有已解密响应文件进行唱标。</w:t>
            </w:r>
          </w:p>
          <w:p>
            <w:pPr>
              <w:snapToGrid w:val="0"/>
              <w:spacing w:line="360" w:lineRule="auto"/>
              <w:ind w:firstLine="573"/>
              <w:rPr>
                <w:rFonts w:hint="eastAsia" w:ascii="宋体" w:hAnsi="宋体" w:cs="宋体"/>
                <w:color w:val="000000"/>
                <w:kern w:val="0"/>
                <w:szCs w:val="21"/>
              </w:rPr>
            </w:pPr>
            <w:r>
              <w:rPr>
                <w:rFonts w:hint="eastAsia" w:ascii="宋体" w:hAnsi="宋体" w:cs="宋体"/>
                <w:b/>
                <w:color w:val="000000"/>
                <w:szCs w:val="21"/>
                <w:lang w:eastAsia="zh-CN"/>
              </w:rPr>
              <w:t>投标人</w:t>
            </w:r>
            <w:r>
              <w:rPr>
                <w:rFonts w:hint="eastAsia" w:ascii="宋体" w:hAnsi="宋体" w:cs="宋体"/>
                <w:b/>
                <w:color w:val="000000"/>
                <w:szCs w:val="21"/>
              </w:rPr>
              <w:t>应保证在开标期间电话、电脑、网络能够正常工作，</w:t>
            </w:r>
            <w:r>
              <w:rPr>
                <w:rFonts w:hint="eastAsia" w:ascii="宋体" w:hAnsi="宋体" w:cs="宋体"/>
                <w:b/>
                <w:color w:val="000000"/>
                <w:szCs w:val="21"/>
                <w:lang w:eastAsia="zh-CN"/>
              </w:rPr>
              <w:t>投标人</w:t>
            </w:r>
            <w:r>
              <w:rPr>
                <w:rFonts w:hint="eastAsia" w:ascii="宋体" w:hAnsi="宋体" w:cs="宋体"/>
                <w:b/>
                <w:color w:val="000000"/>
                <w:szCs w:val="21"/>
              </w:rPr>
              <w:t>因停电、电脑病毒、网络堵塞等原因，未在规定的解密时间内对响应文件进行解密的，其响应文件不予接收、唱标。</w:t>
            </w:r>
          </w:p>
          <w:p>
            <w:pPr>
              <w:snapToGrid w:val="0"/>
              <w:spacing w:line="360" w:lineRule="auto"/>
              <w:ind w:firstLine="573"/>
              <w:rPr>
                <w:rFonts w:hint="eastAsia" w:ascii="宋体" w:hAnsi="宋体" w:cs="宋体"/>
                <w:color w:val="000000"/>
                <w:kern w:val="0"/>
                <w:szCs w:val="21"/>
              </w:rPr>
            </w:pPr>
            <w:r>
              <w:rPr>
                <w:rFonts w:hint="eastAsia" w:ascii="宋体" w:hAnsi="宋体" w:cs="宋体"/>
                <w:color w:val="000000"/>
                <w:kern w:val="0"/>
                <w:szCs w:val="21"/>
              </w:rPr>
              <w:t>5、开标时</w:t>
            </w:r>
            <w:r>
              <w:rPr>
                <w:rFonts w:hint="eastAsia" w:ascii="宋体" w:hAnsi="宋体" w:cs="宋体"/>
                <w:color w:val="000000"/>
                <w:kern w:val="0"/>
                <w:szCs w:val="21"/>
                <w:lang w:eastAsia="zh-CN"/>
              </w:rPr>
              <w:t>投标人</w:t>
            </w:r>
            <w:r>
              <w:rPr>
                <w:rFonts w:hint="eastAsia" w:ascii="宋体" w:hAnsi="宋体" w:cs="宋体"/>
                <w:color w:val="000000"/>
                <w:kern w:val="0"/>
                <w:szCs w:val="21"/>
              </w:rPr>
              <w:t>可登录到交易系统中在开标解密中点击开标一览表查看自己的响应报价。如对自己的唱标内容有异议的，应在</w:t>
            </w:r>
            <w:r>
              <w:rPr>
                <w:rFonts w:hint="eastAsia" w:ascii="宋体" w:hAnsi="宋体" w:cs="宋体"/>
                <w:color w:val="000000"/>
                <w:kern w:val="0"/>
                <w:szCs w:val="21"/>
                <w:lang w:eastAsia="zh-CN"/>
              </w:rPr>
              <w:t>投标人</w:t>
            </w:r>
            <w:r>
              <w:rPr>
                <w:rFonts w:hint="eastAsia" w:ascii="宋体" w:hAnsi="宋体" w:cs="宋体"/>
                <w:color w:val="000000"/>
                <w:kern w:val="0"/>
                <w:szCs w:val="21"/>
              </w:rPr>
              <w:t>解密成功后10分钟内向中介服务机构电话质疑。中介服务机构应在监督人员的监督下进行免提通话接受</w:t>
            </w:r>
            <w:r>
              <w:rPr>
                <w:rFonts w:hint="eastAsia" w:ascii="宋体" w:hAnsi="宋体" w:cs="宋体"/>
                <w:color w:val="000000"/>
                <w:kern w:val="0"/>
                <w:szCs w:val="21"/>
                <w:lang w:eastAsia="zh-CN"/>
              </w:rPr>
              <w:t>投标人</w:t>
            </w:r>
            <w:r>
              <w:rPr>
                <w:rFonts w:hint="eastAsia" w:ascii="宋体" w:hAnsi="宋体" w:cs="宋体"/>
                <w:color w:val="000000"/>
                <w:kern w:val="0"/>
                <w:szCs w:val="21"/>
              </w:rPr>
              <w:t>的质疑并做好书面记录。</w:t>
            </w:r>
            <w:r>
              <w:rPr>
                <w:rFonts w:hint="eastAsia" w:ascii="宋体" w:hAnsi="宋体" w:cs="宋体"/>
                <w:color w:val="000000"/>
                <w:kern w:val="0"/>
                <w:szCs w:val="21"/>
                <w:lang w:eastAsia="zh-CN"/>
              </w:rPr>
              <w:t>投标人</w:t>
            </w:r>
            <w:r>
              <w:rPr>
                <w:rFonts w:hint="eastAsia" w:ascii="宋体" w:hAnsi="宋体" w:cs="宋体"/>
                <w:color w:val="000000"/>
                <w:kern w:val="0"/>
                <w:szCs w:val="21"/>
              </w:rPr>
              <w:t>未在规定时间内提出质疑的，视为认可唱标内容。</w:t>
            </w:r>
          </w:p>
          <w:p>
            <w:pPr>
              <w:snapToGrid w:val="0"/>
              <w:spacing w:line="360" w:lineRule="auto"/>
              <w:ind w:firstLine="573"/>
              <w:rPr>
                <w:rFonts w:hint="eastAsia" w:ascii="宋体" w:hAnsi="宋体" w:cs="宋体"/>
                <w:color w:val="000000"/>
                <w:szCs w:val="21"/>
              </w:rPr>
            </w:pPr>
            <w:r>
              <w:rPr>
                <w:rFonts w:hint="eastAsia" w:ascii="宋体" w:hAnsi="宋体" w:cs="宋体"/>
                <w:color w:val="000000"/>
                <w:szCs w:val="21"/>
              </w:rPr>
              <w:t>6、磋商时，磋商小组对电子化响应文件有质疑的，将通过电子化交易系统对</w:t>
            </w:r>
            <w:r>
              <w:rPr>
                <w:rFonts w:hint="eastAsia" w:ascii="宋体" w:hAnsi="宋体" w:cs="宋体"/>
                <w:color w:val="000000"/>
                <w:szCs w:val="21"/>
                <w:lang w:eastAsia="zh-CN"/>
              </w:rPr>
              <w:t>投标人</w:t>
            </w:r>
            <w:r>
              <w:rPr>
                <w:rFonts w:hint="eastAsia" w:ascii="宋体" w:hAnsi="宋体" w:cs="宋体"/>
                <w:color w:val="000000"/>
                <w:szCs w:val="21"/>
              </w:rPr>
              <w:t>发起质疑，并在监督人员的监督下，用免提模式致电需要答复的</w:t>
            </w:r>
            <w:r>
              <w:rPr>
                <w:rFonts w:hint="eastAsia" w:ascii="宋体" w:hAnsi="宋体" w:cs="宋体"/>
                <w:color w:val="000000"/>
                <w:szCs w:val="21"/>
                <w:lang w:eastAsia="zh-CN"/>
              </w:rPr>
              <w:t>投标人</w:t>
            </w:r>
            <w:r>
              <w:rPr>
                <w:rFonts w:hint="eastAsia" w:ascii="宋体" w:hAnsi="宋体" w:cs="宋体"/>
                <w:color w:val="000000"/>
                <w:szCs w:val="21"/>
              </w:rPr>
              <w:t>进行详细质询。质疑回复内容确认后，</w:t>
            </w:r>
            <w:r>
              <w:rPr>
                <w:rFonts w:hint="eastAsia" w:ascii="宋体" w:hAnsi="宋体" w:cs="宋体"/>
                <w:color w:val="000000"/>
                <w:szCs w:val="21"/>
                <w:lang w:eastAsia="zh-CN"/>
              </w:rPr>
              <w:t>投标人</w:t>
            </w:r>
            <w:r>
              <w:rPr>
                <w:rFonts w:hint="eastAsia" w:ascii="宋体" w:hAnsi="宋体" w:cs="宋体"/>
                <w:color w:val="000000"/>
                <w:szCs w:val="21"/>
              </w:rPr>
              <w:t>的回复文件必须以经过</w:t>
            </w:r>
            <w:r>
              <w:rPr>
                <w:rFonts w:hint="eastAsia" w:ascii="宋体" w:hAnsi="宋体" w:cs="宋体"/>
                <w:color w:val="000000"/>
                <w:szCs w:val="21"/>
                <w:lang w:eastAsia="zh-CN"/>
              </w:rPr>
              <w:t>投标人</w:t>
            </w:r>
            <w:r>
              <w:rPr>
                <w:rFonts w:hint="eastAsia" w:ascii="宋体" w:hAnsi="宋体" w:cs="宋体"/>
                <w:color w:val="000000"/>
                <w:szCs w:val="21"/>
              </w:rPr>
              <w:t>和其法定代表人签章的PDF格式文件为准，并通过电子化交易系统提交至磋商小组。</w:t>
            </w:r>
          </w:p>
          <w:p>
            <w:pPr>
              <w:snapToGrid w:val="0"/>
              <w:spacing w:line="360" w:lineRule="auto"/>
              <w:ind w:firstLine="573"/>
              <w:rPr>
                <w:rFonts w:hint="eastAsia" w:ascii="宋体" w:hAnsi="宋体" w:cs="宋体"/>
                <w:color w:val="000000"/>
                <w:szCs w:val="21"/>
              </w:rPr>
            </w:pPr>
            <w:r>
              <w:rPr>
                <w:rFonts w:hint="eastAsia" w:ascii="宋体" w:hAnsi="宋体" w:cs="宋体"/>
                <w:color w:val="000000"/>
                <w:szCs w:val="21"/>
              </w:rPr>
              <w:t>7、如磋商小组对需要回复的</w:t>
            </w:r>
            <w:r>
              <w:rPr>
                <w:rFonts w:hint="eastAsia" w:ascii="宋体" w:hAnsi="宋体" w:cs="宋体"/>
                <w:color w:val="000000"/>
                <w:szCs w:val="21"/>
                <w:lang w:eastAsia="zh-CN"/>
              </w:rPr>
              <w:t>投标人</w:t>
            </w:r>
            <w:r>
              <w:rPr>
                <w:rFonts w:hint="eastAsia" w:ascii="宋体" w:hAnsi="宋体" w:cs="宋体"/>
                <w:color w:val="000000"/>
                <w:szCs w:val="21"/>
              </w:rPr>
              <w:t>连续三次致电未接通的，视为</w:t>
            </w:r>
            <w:r>
              <w:rPr>
                <w:rFonts w:hint="eastAsia" w:ascii="宋体" w:hAnsi="宋体" w:cs="宋体"/>
                <w:color w:val="000000"/>
                <w:szCs w:val="21"/>
                <w:lang w:eastAsia="zh-CN"/>
              </w:rPr>
              <w:t>投标人</w:t>
            </w:r>
            <w:r>
              <w:rPr>
                <w:rFonts w:hint="eastAsia" w:ascii="宋体" w:hAnsi="宋体" w:cs="宋体"/>
                <w:color w:val="000000"/>
                <w:szCs w:val="21"/>
              </w:rPr>
              <w:t>放弃回复，磋商小组将自行对需要回复的内容进行认定。</w:t>
            </w:r>
          </w:p>
          <w:p>
            <w:pPr>
              <w:snapToGrid w:val="0"/>
              <w:spacing w:line="360" w:lineRule="auto"/>
              <w:ind w:firstLine="573"/>
              <w:rPr>
                <w:rFonts w:hint="eastAsia" w:ascii="宋体" w:hAnsi="宋体" w:cs="宋体"/>
                <w:b/>
                <w:color w:val="000000"/>
                <w:szCs w:val="21"/>
              </w:rPr>
            </w:pPr>
            <w:r>
              <w:rPr>
                <w:rFonts w:hint="eastAsia" w:ascii="宋体" w:hAnsi="宋体" w:cs="宋体"/>
                <w:color w:val="000000"/>
                <w:szCs w:val="21"/>
              </w:rPr>
              <w:t>二、</w:t>
            </w:r>
            <w:r>
              <w:rPr>
                <w:rFonts w:hint="eastAsia" w:ascii="宋体" w:hAnsi="宋体" w:cs="宋体"/>
                <w:b/>
                <w:color w:val="000000"/>
                <w:szCs w:val="21"/>
              </w:rPr>
              <w:t>相关证书原件的提交</w:t>
            </w:r>
          </w:p>
          <w:p>
            <w:pPr>
              <w:snapToGrid w:val="0"/>
              <w:spacing w:line="360" w:lineRule="auto"/>
              <w:ind w:firstLine="573"/>
              <w:rPr>
                <w:rFonts w:hint="eastAsia" w:ascii="宋体" w:hAnsi="宋体" w:cs="宋体"/>
                <w:color w:val="000000"/>
                <w:szCs w:val="21"/>
                <w:lang w:eastAsia="zh-CN"/>
              </w:rPr>
            </w:pPr>
            <w:r>
              <w:rPr>
                <w:rFonts w:hint="eastAsia" w:ascii="宋体" w:hAnsi="宋体" w:cs="宋体"/>
                <w:color w:val="000000"/>
                <w:szCs w:val="21"/>
                <w:lang w:val="en-US" w:eastAsia="zh-CN"/>
              </w:rPr>
              <w:t>1、</w:t>
            </w:r>
            <w:r>
              <w:rPr>
                <w:rFonts w:hint="eastAsia" w:ascii="宋体" w:hAnsi="宋体" w:cs="宋体"/>
                <w:color w:val="000000"/>
                <w:szCs w:val="21"/>
                <w:lang w:eastAsia="zh-CN"/>
              </w:rPr>
              <w:t>根据优化营商环境的要求，评标时以响应文件为准，可使用电子营业执照；</w:t>
            </w:r>
          </w:p>
          <w:p>
            <w:pPr>
              <w:snapToGrid w:val="0"/>
              <w:spacing w:line="360" w:lineRule="auto"/>
              <w:ind w:firstLine="573"/>
              <w:rPr>
                <w:rFonts w:hint="eastAsia" w:ascii="宋体" w:hAnsi="宋体" w:cs="宋体"/>
                <w:color w:val="000000"/>
                <w:szCs w:val="21"/>
                <w:lang w:eastAsia="zh-CN"/>
              </w:rPr>
            </w:pPr>
            <w:r>
              <w:rPr>
                <w:rFonts w:hint="eastAsia" w:ascii="宋体" w:hAnsi="宋体" w:cs="宋体"/>
                <w:color w:val="000000"/>
                <w:szCs w:val="21"/>
                <w:lang w:eastAsia="zh-CN"/>
              </w:rPr>
              <w:t>资格评（预）审部分：资格评（预）以响应文件为准，其上传资料真实性由供应商自行承担，同时，供应商要完善主体库。</w:t>
            </w:r>
          </w:p>
          <w:p>
            <w:pPr>
              <w:snapToGrid w:val="0"/>
              <w:spacing w:line="360" w:lineRule="auto"/>
              <w:ind w:firstLine="573"/>
              <w:rPr>
                <w:rFonts w:hint="eastAsia" w:ascii="宋体" w:hAnsi="宋体" w:cs="宋体"/>
                <w:color w:val="000000"/>
                <w:szCs w:val="21"/>
                <w:lang w:eastAsia="zh-CN"/>
              </w:rPr>
            </w:pPr>
            <w:r>
              <w:rPr>
                <w:rFonts w:hint="eastAsia" w:ascii="宋体" w:hAnsi="宋体" w:cs="宋体"/>
                <w:color w:val="000000"/>
                <w:szCs w:val="21"/>
                <w:lang w:val="en-US" w:eastAsia="zh-CN"/>
              </w:rPr>
              <w:t>2</w:t>
            </w:r>
            <w:r>
              <w:rPr>
                <w:rFonts w:hint="eastAsia" w:ascii="宋体" w:hAnsi="宋体" w:cs="宋体"/>
                <w:color w:val="000000"/>
                <w:szCs w:val="21"/>
                <w:lang w:eastAsia="zh-CN"/>
              </w:rPr>
              <w:t>、本项目为资格后审，资格审查由采购人依法组建的磋商小组负责。审查内容以磋商截止时间前在三门峡市公共资源交易平台“响应文件”上传的信息为准，同时，供应商要完善主体库。规定时间外上传或更改的信息不作为评标依据。响应文件中上传的信息真实有效，扫描件清晰可辨。否则，由此造成应得分而未得分或资格审查不合格等情况的，由供应商承担责任。</w:t>
            </w:r>
          </w:p>
          <w:p>
            <w:pPr>
              <w:snapToGrid w:val="0"/>
              <w:spacing w:line="360" w:lineRule="auto"/>
              <w:ind w:firstLine="573"/>
              <w:rPr>
                <w:rFonts w:hint="eastAsia" w:ascii="宋体" w:hAnsi="宋体" w:cs="宋体"/>
                <w:color w:val="000000"/>
                <w:szCs w:val="21"/>
                <w:lang w:eastAsia="zh-CN"/>
              </w:rPr>
            </w:pPr>
            <w:r>
              <w:rPr>
                <w:rFonts w:hint="eastAsia" w:ascii="宋体" w:hAnsi="宋体" w:cs="宋体"/>
                <w:color w:val="000000"/>
                <w:szCs w:val="21"/>
                <w:lang w:val="en-US" w:eastAsia="zh-CN"/>
              </w:rPr>
              <w:t>3</w:t>
            </w:r>
            <w:r>
              <w:rPr>
                <w:rFonts w:hint="eastAsia" w:ascii="宋体" w:hAnsi="宋体" w:cs="宋体"/>
                <w:color w:val="000000"/>
                <w:szCs w:val="21"/>
                <w:lang w:eastAsia="zh-CN"/>
              </w:rPr>
              <w:t>、本项目为电子化、无纸化交易项目，开标时不再接受任何纸质资料，为保证您能投标成功，请需仔细阅读磋商文件和三门峡市公共资源交易中心官网业务办理指南。</w:t>
            </w:r>
          </w:p>
          <w:p>
            <w:pPr>
              <w:snapToGrid w:val="0"/>
              <w:spacing w:line="360" w:lineRule="auto"/>
              <w:ind w:firstLine="573"/>
              <w:rPr>
                <w:rFonts w:hint="eastAsia" w:ascii="宋体" w:hAnsi="宋体" w:cs="宋体"/>
                <w:bCs/>
                <w:sz w:val="21"/>
                <w:szCs w:val="21"/>
                <w:lang w:val="en-US" w:eastAsia="zh-CN"/>
              </w:rPr>
            </w:pPr>
            <w:r>
              <w:rPr>
                <w:rFonts w:hint="eastAsia" w:ascii="宋体" w:hAnsi="宋体" w:cs="宋体"/>
                <w:color w:val="000000"/>
                <w:szCs w:val="21"/>
                <w:lang w:val="en-US" w:eastAsia="zh-CN"/>
              </w:rPr>
              <w:t>4</w:t>
            </w:r>
            <w:r>
              <w:rPr>
                <w:rFonts w:hint="eastAsia" w:ascii="宋体" w:hAnsi="宋体" w:cs="宋体"/>
                <w:color w:val="000000"/>
                <w:szCs w:val="21"/>
                <w:lang w:eastAsia="zh-CN"/>
              </w:rPr>
              <w:t>、我单位（采购人）严格按三财购（2021）9 号文要求的时限发布结果公告，发出成交通知书，签订采购合同，上传采购合同。</w:t>
            </w:r>
          </w:p>
        </w:tc>
      </w:tr>
      <w:bookmarkEnd w:id="45"/>
      <w:bookmarkEnd w:id="46"/>
      <w:bookmarkEnd w:id="47"/>
      <w:bookmarkEnd w:id="48"/>
      <w:bookmarkEnd w:id="49"/>
      <w:bookmarkEnd w:id="50"/>
      <w:bookmarkEnd w:id="51"/>
      <w:bookmarkEnd w:id="52"/>
      <w:bookmarkEnd w:id="53"/>
      <w:bookmarkEnd w:id="54"/>
    </w:tbl>
    <w:p>
      <w:pPr>
        <w:pStyle w:val="18"/>
        <w:snapToGrid w:val="0"/>
        <w:spacing w:line="360" w:lineRule="auto"/>
        <w:jc w:val="both"/>
        <w:rPr>
          <w:rFonts w:hint="eastAsia" w:hAnsi="宋体"/>
          <w:b/>
          <w:color w:val="auto"/>
          <w:sz w:val="21"/>
          <w:szCs w:val="21"/>
        </w:rPr>
      </w:pPr>
      <w:bookmarkStart w:id="55" w:name="_Toc144974577"/>
      <w:bookmarkStart w:id="56" w:name="_Toc152045609"/>
      <w:bookmarkStart w:id="57" w:name="_Toc246996252"/>
      <w:bookmarkStart w:id="58" w:name="_Toc152042387"/>
      <w:bookmarkStart w:id="59" w:name="_Toc246996995"/>
      <w:bookmarkStart w:id="60" w:name="_Toc179632627"/>
      <w:bookmarkStart w:id="61" w:name="_Toc247085767"/>
    </w:p>
    <w:p>
      <w:pPr>
        <w:pStyle w:val="18"/>
        <w:snapToGrid w:val="0"/>
        <w:spacing w:line="360" w:lineRule="auto"/>
        <w:jc w:val="both"/>
        <w:rPr>
          <w:rFonts w:hint="eastAsia" w:hAnsi="宋体"/>
          <w:b/>
          <w:color w:val="auto"/>
          <w:sz w:val="21"/>
          <w:szCs w:val="21"/>
        </w:rPr>
      </w:pPr>
    </w:p>
    <w:p>
      <w:pPr>
        <w:pStyle w:val="18"/>
        <w:snapToGrid w:val="0"/>
        <w:spacing w:line="360" w:lineRule="auto"/>
        <w:jc w:val="both"/>
        <w:outlineLvl w:val="9"/>
        <w:rPr>
          <w:rFonts w:hint="eastAsia" w:hAnsi="宋体"/>
          <w:b/>
          <w:color w:val="auto"/>
          <w:sz w:val="21"/>
          <w:szCs w:val="21"/>
        </w:rPr>
      </w:pPr>
      <w:r>
        <w:rPr>
          <w:rFonts w:hint="eastAsia" w:hAnsi="宋体"/>
          <w:b/>
          <w:color w:val="auto"/>
          <w:sz w:val="21"/>
          <w:szCs w:val="21"/>
        </w:rPr>
        <w:t>1   总则</w:t>
      </w:r>
    </w:p>
    <w:p>
      <w:pPr>
        <w:pStyle w:val="18"/>
        <w:tabs>
          <w:tab w:val="left" w:pos="540"/>
        </w:tabs>
        <w:snapToGrid w:val="0"/>
        <w:spacing w:line="360" w:lineRule="auto"/>
        <w:jc w:val="both"/>
        <w:rPr>
          <w:rFonts w:hint="eastAsia" w:hAnsi="宋体"/>
          <w:color w:val="auto"/>
          <w:sz w:val="21"/>
          <w:szCs w:val="21"/>
        </w:rPr>
      </w:pPr>
      <w:bookmarkStart w:id="62" w:name="_Toc393702565"/>
      <w:bookmarkStart w:id="63" w:name="_Toc278155328"/>
      <w:bookmarkStart w:id="64" w:name="_Toc277149365"/>
      <w:bookmarkStart w:id="65" w:name="_Toc373515806"/>
      <w:r>
        <w:rPr>
          <w:rFonts w:hint="eastAsia" w:hAnsi="宋体"/>
          <w:color w:val="auto"/>
          <w:sz w:val="21"/>
          <w:szCs w:val="21"/>
        </w:rPr>
        <w:t>1.1 项目概况</w:t>
      </w:r>
      <w:bookmarkEnd w:id="62"/>
      <w:bookmarkEnd w:id="63"/>
      <w:bookmarkEnd w:id="64"/>
      <w:bookmarkEnd w:id="65"/>
    </w:p>
    <w:p>
      <w:pPr>
        <w:pStyle w:val="18"/>
        <w:snapToGrid w:val="0"/>
        <w:spacing w:line="360" w:lineRule="auto"/>
        <w:ind w:firstLine="420" w:firstLineChars="200"/>
        <w:rPr>
          <w:rFonts w:hint="eastAsia" w:hAnsi="宋体"/>
          <w:color w:val="auto"/>
          <w:sz w:val="21"/>
          <w:szCs w:val="21"/>
        </w:rPr>
      </w:pPr>
      <w:r>
        <w:rPr>
          <w:rFonts w:hint="eastAsia" w:hAnsi="宋体"/>
          <w:color w:val="auto"/>
          <w:sz w:val="21"/>
          <w:szCs w:val="21"/>
        </w:rPr>
        <w:t>根据有关法律、法规和规章的规定，本项目已具备竞争性磋商条件，现对本项目进行竞争性磋商。</w:t>
      </w:r>
    </w:p>
    <w:p>
      <w:pPr>
        <w:pStyle w:val="18"/>
        <w:tabs>
          <w:tab w:val="left" w:pos="540"/>
        </w:tabs>
        <w:snapToGrid w:val="0"/>
        <w:spacing w:line="360" w:lineRule="auto"/>
        <w:ind w:left="540" w:leftChars="257"/>
        <w:jc w:val="both"/>
        <w:rPr>
          <w:rFonts w:hint="eastAsia" w:hAnsi="宋体"/>
          <w:color w:val="auto"/>
          <w:sz w:val="21"/>
          <w:szCs w:val="21"/>
        </w:rPr>
      </w:pPr>
      <w:r>
        <w:rPr>
          <w:rFonts w:hint="eastAsia" w:hAnsi="宋体"/>
          <w:color w:val="auto"/>
          <w:sz w:val="21"/>
          <w:szCs w:val="21"/>
        </w:rPr>
        <w:t>1.1.1 本项目名称：见</w:t>
      </w:r>
      <w:r>
        <w:rPr>
          <w:rFonts w:hint="eastAsia" w:hAnsi="宋体"/>
          <w:color w:val="auto"/>
          <w:sz w:val="21"/>
          <w:szCs w:val="21"/>
          <w:lang w:eastAsia="zh-CN"/>
        </w:rPr>
        <w:t>投标人</w:t>
      </w:r>
      <w:r>
        <w:rPr>
          <w:rFonts w:hint="eastAsia" w:hAnsi="宋体"/>
          <w:color w:val="auto"/>
          <w:sz w:val="21"/>
          <w:szCs w:val="21"/>
        </w:rPr>
        <w:t>须知前附表。</w:t>
      </w:r>
    </w:p>
    <w:p>
      <w:pPr>
        <w:pStyle w:val="18"/>
        <w:tabs>
          <w:tab w:val="left" w:pos="540"/>
        </w:tabs>
        <w:snapToGrid w:val="0"/>
        <w:spacing w:line="360" w:lineRule="auto"/>
        <w:ind w:left="540" w:leftChars="257"/>
        <w:jc w:val="both"/>
        <w:rPr>
          <w:rFonts w:hint="eastAsia" w:hAnsi="宋体"/>
          <w:color w:val="auto"/>
          <w:sz w:val="21"/>
          <w:szCs w:val="21"/>
        </w:rPr>
      </w:pPr>
      <w:r>
        <w:rPr>
          <w:rFonts w:hint="eastAsia" w:hAnsi="宋体"/>
          <w:color w:val="auto"/>
          <w:sz w:val="21"/>
          <w:szCs w:val="21"/>
        </w:rPr>
        <w:t>1.1.2 本项目</w:t>
      </w:r>
      <w:r>
        <w:rPr>
          <w:rFonts w:hint="eastAsia" w:hAnsi="宋体"/>
          <w:color w:val="auto"/>
          <w:sz w:val="21"/>
          <w:szCs w:val="21"/>
          <w:lang w:eastAsia="zh-CN"/>
        </w:rPr>
        <w:t>采购人</w:t>
      </w:r>
      <w:r>
        <w:rPr>
          <w:rFonts w:hint="eastAsia" w:hAnsi="宋体"/>
          <w:color w:val="auto"/>
          <w:sz w:val="21"/>
          <w:szCs w:val="21"/>
        </w:rPr>
        <w:t>：见</w:t>
      </w:r>
      <w:r>
        <w:rPr>
          <w:rFonts w:hint="eastAsia" w:hAnsi="宋体"/>
          <w:color w:val="auto"/>
          <w:sz w:val="21"/>
          <w:szCs w:val="21"/>
          <w:lang w:eastAsia="zh-CN"/>
        </w:rPr>
        <w:t>投标人</w:t>
      </w:r>
      <w:r>
        <w:rPr>
          <w:rFonts w:hint="eastAsia" w:hAnsi="宋体"/>
          <w:color w:val="auto"/>
          <w:sz w:val="21"/>
          <w:szCs w:val="21"/>
        </w:rPr>
        <w:t>须知前附表</w:t>
      </w:r>
    </w:p>
    <w:p>
      <w:pPr>
        <w:pStyle w:val="18"/>
        <w:tabs>
          <w:tab w:val="left" w:pos="540"/>
        </w:tabs>
        <w:snapToGrid w:val="0"/>
        <w:spacing w:line="360" w:lineRule="auto"/>
        <w:ind w:left="540" w:leftChars="257"/>
        <w:jc w:val="both"/>
        <w:rPr>
          <w:rFonts w:hint="eastAsia" w:hAnsi="宋体"/>
          <w:color w:val="auto"/>
          <w:sz w:val="21"/>
          <w:szCs w:val="21"/>
        </w:rPr>
      </w:pPr>
      <w:r>
        <w:rPr>
          <w:rFonts w:hint="eastAsia" w:hAnsi="宋体"/>
          <w:color w:val="auto"/>
          <w:sz w:val="21"/>
          <w:szCs w:val="21"/>
        </w:rPr>
        <w:t>1.1.3 本项目代理机构：见</w:t>
      </w:r>
      <w:r>
        <w:rPr>
          <w:rFonts w:hint="eastAsia" w:hAnsi="宋体"/>
          <w:color w:val="auto"/>
          <w:sz w:val="21"/>
          <w:szCs w:val="21"/>
          <w:lang w:eastAsia="zh-CN"/>
        </w:rPr>
        <w:t>投标人</w:t>
      </w:r>
      <w:r>
        <w:rPr>
          <w:rFonts w:hint="eastAsia" w:hAnsi="宋体"/>
          <w:color w:val="auto"/>
          <w:sz w:val="21"/>
          <w:szCs w:val="21"/>
        </w:rPr>
        <w:t>须知前附表</w:t>
      </w:r>
    </w:p>
    <w:p>
      <w:pPr>
        <w:pStyle w:val="18"/>
        <w:tabs>
          <w:tab w:val="left" w:pos="540"/>
        </w:tabs>
        <w:snapToGrid w:val="0"/>
        <w:spacing w:line="360" w:lineRule="auto"/>
        <w:jc w:val="both"/>
        <w:rPr>
          <w:rFonts w:hint="eastAsia" w:hAnsi="宋体"/>
          <w:color w:val="auto"/>
          <w:sz w:val="21"/>
          <w:szCs w:val="21"/>
        </w:rPr>
      </w:pPr>
      <w:bookmarkStart w:id="66" w:name="_Toc270604577"/>
      <w:bookmarkStart w:id="67" w:name="_Toc277149366"/>
      <w:bookmarkStart w:id="68" w:name="_Toc269470296"/>
      <w:bookmarkStart w:id="69" w:name="_Toc278155329"/>
      <w:bookmarkStart w:id="70" w:name="_Toc393702566"/>
      <w:bookmarkStart w:id="71" w:name="_Toc373515807"/>
      <w:bookmarkStart w:id="72" w:name="_Toc270604804"/>
      <w:r>
        <w:rPr>
          <w:rFonts w:hint="eastAsia" w:hAnsi="宋体"/>
          <w:color w:val="auto"/>
          <w:sz w:val="21"/>
          <w:szCs w:val="21"/>
        </w:rPr>
        <w:t>1.2 资金来源和落实情况</w:t>
      </w:r>
      <w:bookmarkEnd w:id="66"/>
      <w:bookmarkEnd w:id="67"/>
      <w:bookmarkEnd w:id="68"/>
      <w:bookmarkEnd w:id="69"/>
      <w:bookmarkEnd w:id="70"/>
      <w:bookmarkEnd w:id="71"/>
      <w:bookmarkEnd w:id="72"/>
    </w:p>
    <w:p>
      <w:pPr>
        <w:pStyle w:val="18"/>
        <w:tabs>
          <w:tab w:val="left" w:pos="540"/>
        </w:tabs>
        <w:snapToGrid w:val="0"/>
        <w:spacing w:line="360" w:lineRule="auto"/>
        <w:ind w:left="540" w:leftChars="257"/>
        <w:jc w:val="both"/>
        <w:rPr>
          <w:rFonts w:hint="eastAsia" w:hAnsi="宋体"/>
          <w:color w:val="auto"/>
          <w:sz w:val="21"/>
          <w:szCs w:val="21"/>
        </w:rPr>
      </w:pPr>
      <w:r>
        <w:rPr>
          <w:rFonts w:hint="eastAsia" w:hAnsi="宋体"/>
          <w:color w:val="auto"/>
          <w:sz w:val="21"/>
          <w:szCs w:val="21"/>
        </w:rPr>
        <w:t>1.2.1 本项目资金来源及落实情况：见</w:t>
      </w:r>
      <w:r>
        <w:rPr>
          <w:rFonts w:hint="eastAsia" w:hAnsi="宋体"/>
          <w:color w:val="auto"/>
          <w:sz w:val="21"/>
          <w:szCs w:val="21"/>
          <w:lang w:eastAsia="zh-CN"/>
        </w:rPr>
        <w:t>投标人</w:t>
      </w:r>
      <w:r>
        <w:rPr>
          <w:rFonts w:hint="eastAsia" w:hAnsi="宋体"/>
          <w:color w:val="auto"/>
          <w:sz w:val="21"/>
          <w:szCs w:val="21"/>
        </w:rPr>
        <w:t>须知前附表。</w:t>
      </w:r>
    </w:p>
    <w:p>
      <w:pPr>
        <w:pStyle w:val="18"/>
        <w:tabs>
          <w:tab w:val="left" w:pos="540"/>
        </w:tabs>
        <w:snapToGrid w:val="0"/>
        <w:spacing w:line="360" w:lineRule="auto"/>
        <w:jc w:val="both"/>
        <w:rPr>
          <w:rFonts w:hint="eastAsia" w:hAnsi="宋体"/>
          <w:color w:val="auto"/>
          <w:sz w:val="21"/>
          <w:szCs w:val="21"/>
        </w:rPr>
      </w:pPr>
      <w:bookmarkStart w:id="73" w:name="_Toc278155330"/>
      <w:bookmarkStart w:id="74" w:name="_Toc393702567"/>
      <w:bookmarkStart w:id="75" w:name="_Toc270604578"/>
      <w:bookmarkStart w:id="76" w:name="_Toc277149367"/>
      <w:bookmarkStart w:id="77" w:name="_Toc373515808"/>
      <w:bookmarkStart w:id="78" w:name="_Toc269470297"/>
      <w:bookmarkStart w:id="79" w:name="_Toc270604805"/>
      <w:r>
        <w:rPr>
          <w:rFonts w:hint="eastAsia" w:hAnsi="宋体"/>
          <w:color w:val="auto"/>
          <w:sz w:val="21"/>
          <w:szCs w:val="21"/>
        </w:rPr>
        <w:t>1.3 磋商范围、项目期限和质量要求</w:t>
      </w:r>
      <w:bookmarkEnd w:id="73"/>
      <w:bookmarkEnd w:id="74"/>
      <w:bookmarkEnd w:id="75"/>
      <w:bookmarkEnd w:id="76"/>
      <w:bookmarkEnd w:id="77"/>
      <w:bookmarkEnd w:id="78"/>
      <w:bookmarkEnd w:id="79"/>
    </w:p>
    <w:p>
      <w:pPr>
        <w:pStyle w:val="18"/>
        <w:tabs>
          <w:tab w:val="left" w:pos="540"/>
        </w:tabs>
        <w:snapToGrid w:val="0"/>
        <w:spacing w:line="360" w:lineRule="auto"/>
        <w:ind w:left="540" w:leftChars="257"/>
        <w:jc w:val="both"/>
        <w:rPr>
          <w:rFonts w:hint="eastAsia" w:hAnsi="宋体"/>
          <w:color w:val="auto"/>
          <w:sz w:val="21"/>
          <w:szCs w:val="21"/>
        </w:rPr>
      </w:pPr>
      <w:r>
        <w:rPr>
          <w:rFonts w:hint="eastAsia" w:hAnsi="宋体"/>
          <w:color w:val="auto"/>
          <w:sz w:val="21"/>
          <w:szCs w:val="21"/>
        </w:rPr>
        <w:t>1.3.1 本项目的磋商范围：见</w:t>
      </w:r>
      <w:r>
        <w:rPr>
          <w:rFonts w:hint="eastAsia" w:hAnsi="宋体"/>
          <w:color w:val="auto"/>
          <w:sz w:val="21"/>
          <w:szCs w:val="21"/>
          <w:lang w:eastAsia="zh-CN"/>
        </w:rPr>
        <w:t>投标人</w:t>
      </w:r>
      <w:r>
        <w:rPr>
          <w:rFonts w:hint="eastAsia" w:hAnsi="宋体"/>
          <w:color w:val="auto"/>
          <w:sz w:val="21"/>
          <w:szCs w:val="21"/>
        </w:rPr>
        <w:t>须知前附表。</w:t>
      </w:r>
    </w:p>
    <w:p>
      <w:pPr>
        <w:pStyle w:val="18"/>
        <w:tabs>
          <w:tab w:val="left" w:pos="540"/>
        </w:tabs>
        <w:snapToGrid w:val="0"/>
        <w:spacing w:line="360" w:lineRule="auto"/>
        <w:ind w:left="540" w:leftChars="257"/>
        <w:jc w:val="both"/>
        <w:rPr>
          <w:rFonts w:hint="eastAsia" w:hAnsi="宋体"/>
          <w:color w:val="auto"/>
          <w:sz w:val="21"/>
          <w:szCs w:val="21"/>
        </w:rPr>
      </w:pPr>
      <w:r>
        <w:rPr>
          <w:rFonts w:hint="eastAsia" w:hAnsi="宋体"/>
          <w:color w:val="auto"/>
          <w:sz w:val="21"/>
          <w:szCs w:val="21"/>
        </w:rPr>
        <w:t>1.3.2 本项目的项目期限：见</w:t>
      </w:r>
      <w:r>
        <w:rPr>
          <w:rFonts w:hint="eastAsia" w:hAnsi="宋体"/>
          <w:color w:val="auto"/>
          <w:sz w:val="21"/>
          <w:szCs w:val="21"/>
          <w:lang w:eastAsia="zh-CN"/>
        </w:rPr>
        <w:t>投标人</w:t>
      </w:r>
      <w:r>
        <w:rPr>
          <w:rFonts w:hint="eastAsia" w:hAnsi="宋体"/>
          <w:color w:val="auto"/>
          <w:sz w:val="21"/>
          <w:szCs w:val="21"/>
        </w:rPr>
        <w:t>须知前附表。</w:t>
      </w:r>
    </w:p>
    <w:p>
      <w:pPr>
        <w:pStyle w:val="18"/>
        <w:tabs>
          <w:tab w:val="left" w:pos="540"/>
        </w:tabs>
        <w:snapToGrid w:val="0"/>
        <w:spacing w:line="360" w:lineRule="auto"/>
        <w:ind w:left="540" w:leftChars="257"/>
        <w:jc w:val="both"/>
        <w:rPr>
          <w:rFonts w:hint="eastAsia" w:hAnsi="宋体"/>
          <w:color w:val="auto"/>
          <w:sz w:val="21"/>
          <w:szCs w:val="21"/>
        </w:rPr>
      </w:pPr>
      <w:r>
        <w:rPr>
          <w:rFonts w:hint="eastAsia" w:hAnsi="宋体"/>
          <w:color w:val="auto"/>
          <w:sz w:val="21"/>
          <w:szCs w:val="21"/>
        </w:rPr>
        <w:t>1.3.3 本项目的质量要求：见</w:t>
      </w:r>
      <w:r>
        <w:rPr>
          <w:rFonts w:hint="eastAsia" w:hAnsi="宋体"/>
          <w:color w:val="auto"/>
          <w:sz w:val="21"/>
          <w:szCs w:val="21"/>
          <w:lang w:eastAsia="zh-CN"/>
        </w:rPr>
        <w:t>投标人</w:t>
      </w:r>
      <w:r>
        <w:rPr>
          <w:rFonts w:hint="eastAsia" w:hAnsi="宋体"/>
          <w:color w:val="auto"/>
          <w:sz w:val="21"/>
          <w:szCs w:val="21"/>
        </w:rPr>
        <w:t>须知前附表。</w:t>
      </w:r>
    </w:p>
    <w:p>
      <w:pPr>
        <w:pStyle w:val="18"/>
        <w:tabs>
          <w:tab w:val="left" w:pos="540"/>
        </w:tabs>
        <w:snapToGrid w:val="0"/>
        <w:spacing w:line="360" w:lineRule="auto"/>
        <w:jc w:val="both"/>
        <w:rPr>
          <w:rFonts w:hint="eastAsia" w:hAnsi="宋体"/>
          <w:color w:val="auto"/>
          <w:sz w:val="21"/>
          <w:szCs w:val="21"/>
        </w:rPr>
      </w:pPr>
      <w:bookmarkStart w:id="80" w:name="_Toc269470298"/>
      <w:bookmarkStart w:id="81" w:name="_Toc278155331"/>
      <w:bookmarkStart w:id="82" w:name="_Toc277149368"/>
      <w:bookmarkStart w:id="83" w:name="_Toc270604806"/>
      <w:bookmarkStart w:id="84" w:name="_Toc393702568"/>
      <w:bookmarkStart w:id="85" w:name="_Toc373515809"/>
      <w:bookmarkStart w:id="86" w:name="_Toc270604579"/>
      <w:r>
        <w:rPr>
          <w:rFonts w:hint="eastAsia" w:hAnsi="宋体"/>
          <w:color w:val="auto"/>
          <w:sz w:val="21"/>
          <w:szCs w:val="21"/>
        </w:rPr>
        <w:t xml:space="preserve">1.4 </w:t>
      </w:r>
      <w:r>
        <w:rPr>
          <w:rFonts w:hint="eastAsia" w:hAnsi="宋体"/>
          <w:color w:val="auto"/>
          <w:sz w:val="21"/>
          <w:szCs w:val="21"/>
          <w:lang w:eastAsia="zh-CN"/>
        </w:rPr>
        <w:t>投标人</w:t>
      </w:r>
      <w:r>
        <w:rPr>
          <w:rFonts w:hint="eastAsia" w:hAnsi="宋体"/>
          <w:color w:val="auto"/>
          <w:sz w:val="21"/>
          <w:szCs w:val="21"/>
        </w:rPr>
        <w:t>资格要求</w:t>
      </w:r>
      <w:bookmarkEnd w:id="80"/>
      <w:r>
        <w:rPr>
          <w:rFonts w:hint="eastAsia" w:hAnsi="宋体"/>
          <w:color w:val="auto"/>
          <w:sz w:val="21"/>
          <w:szCs w:val="21"/>
        </w:rPr>
        <w:t>：见</w:t>
      </w:r>
      <w:r>
        <w:rPr>
          <w:rFonts w:hint="eastAsia" w:hAnsi="宋体"/>
          <w:color w:val="auto"/>
          <w:sz w:val="21"/>
          <w:szCs w:val="21"/>
          <w:lang w:eastAsia="zh-CN"/>
        </w:rPr>
        <w:t>投标人</w:t>
      </w:r>
      <w:r>
        <w:rPr>
          <w:rFonts w:hint="eastAsia" w:hAnsi="宋体"/>
          <w:color w:val="auto"/>
          <w:sz w:val="21"/>
          <w:szCs w:val="21"/>
        </w:rPr>
        <w:t>须知前附表。</w:t>
      </w:r>
      <w:bookmarkEnd w:id="81"/>
      <w:bookmarkEnd w:id="82"/>
      <w:bookmarkEnd w:id="83"/>
      <w:bookmarkEnd w:id="84"/>
      <w:bookmarkEnd w:id="85"/>
      <w:bookmarkEnd w:id="86"/>
    </w:p>
    <w:p>
      <w:pPr>
        <w:pStyle w:val="18"/>
        <w:tabs>
          <w:tab w:val="left" w:pos="540"/>
        </w:tabs>
        <w:snapToGrid w:val="0"/>
        <w:spacing w:line="360" w:lineRule="auto"/>
        <w:jc w:val="both"/>
        <w:rPr>
          <w:rFonts w:hint="eastAsia" w:hAnsi="宋体"/>
          <w:color w:val="auto"/>
          <w:sz w:val="21"/>
          <w:szCs w:val="21"/>
        </w:rPr>
      </w:pPr>
      <w:bookmarkStart w:id="87" w:name="_Toc278155332"/>
      <w:bookmarkStart w:id="88" w:name="_Toc277149369"/>
      <w:bookmarkStart w:id="89" w:name="_Toc270604807"/>
      <w:bookmarkStart w:id="90" w:name="_Toc393702569"/>
      <w:bookmarkStart w:id="91" w:name="_Toc270604580"/>
      <w:bookmarkStart w:id="92" w:name="_Toc373515810"/>
      <w:bookmarkStart w:id="93" w:name="_Toc269470299"/>
      <w:r>
        <w:rPr>
          <w:rFonts w:hint="eastAsia" w:hAnsi="宋体"/>
          <w:color w:val="auto"/>
          <w:sz w:val="21"/>
          <w:szCs w:val="21"/>
        </w:rPr>
        <w:t>1.5 费用</w:t>
      </w:r>
      <w:bookmarkEnd w:id="87"/>
      <w:bookmarkEnd w:id="88"/>
      <w:bookmarkEnd w:id="89"/>
      <w:bookmarkEnd w:id="90"/>
      <w:bookmarkEnd w:id="91"/>
      <w:bookmarkEnd w:id="92"/>
      <w:bookmarkEnd w:id="93"/>
    </w:p>
    <w:p>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lang w:eastAsia="zh-CN"/>
        </w:rPr>
        <w:t>投标人</w:t>
      </w:r>
      <w:r>
        <w:rPr>
          <w:rFonts w:hint="eastAsia" w:ascii="宋体" w:hAnsi="宋体" w:cs="宋体"/>
          <w:kern w:val="0"/>
          <w:szCs w:val="21"/>
        </w:rPr>
        <w:t>准备和参加磋商活动发生的费用自理。</w:t>
      </w:r>
    </w:p>
    <w:p>
      <w:pPr>
        <w:pStyle w:val="18"/>
        <w:tabs>
          <w:tab w:val="left" w:pos="540"/>
        </w:tabs>
        <w:snapToGrid w:val="0"/>
        <w:spacing w:line="360" w:lineRule="auto"/>
        <w:jc w:val="both"/>
        <w:rPr>
          <w:rFonts w:hint="eastAsia" w:hAnsi="宋体"/>
          <w:color w:val="auto"/>
          <w:sz w:val="21"/>
          <w:szCs w:val="21"/>
        </w:rPr>
      </w:pPr>
      <w:bookmarkStart w:id="94" w:name="_Toc393702570"/>
      <w:bookmarkStart w:id="95" w:name="_Toc270604581"/>
      <w:bookmarkStart w:id="96" w:name="_Toc270604808"/>
      <w:bookmarkStart w:id="97" w:name="_Toc269470300"/>
      <w:bookmarkStart w:id="98" w:name="_Toc277149370"/>
      <w:bookmarkStart w:id="99" w:name="_Toc373515811"/>
      <w:bookmarkStart w:id="100" w:name="_Toc278155333"/>
      <w:r>
        <w:rPr>
          <w:rFonts w:hint="eastAsia" w:hAnsi="宋体"/>
          <w:color w:val="auto"/>
          <w:sz w:val="21"/>
          <w:szCs w:val="21"/>
        </w:rPr>
        <w:t>1.6 保密</w:t>
      </w:r>
      <w:bookmarkEnd w:id="94"/>
      <w:bookmarkEnd w:id="95"/>
      <w:bookmarkEnd w:id="96"/>
      <w:bookmarkEnd w:id="97"/>
      <w:bookmarkEnd w:id="98"/>
      <w:bookmarkEnd w:id="99"/>
      <w:bookmarkEnd w:id="100"/>
    </w:p>
    <w:p>
      <w:pPr>
        <w:pStyle w:val="18"/>
        <w:tabs>
          <w:tab w:val="left" w:pos="540"/>
        </w:tabs>
        <w:snapToGrid w:val="0"/>
        <w:spacing w:line="360" w:lineRule="auto"/>
        <w:ind w:firstLine="420" w:firstLineChars="200"/>
        <w:jc w:val="both"/>
        <w:rPr>
          <w:rFonts w:hint="eastAsia" w:hAnsi="宋体"/>
          <w:color w:val="auto"/>
          <w:sz w:val="21"/>
          <w:szCs w:val="21"/>
        </w:rPr>
      </w:pPr>
      <w:r>
        <w:rPr>
          <w:rFonts w:hint="eastAsia" w:hAnsi="宋体"/>
          <w:color w:val="auto"/>
          <w:sz w:val="21"/>
          <w:szCs w:val="21"/>
        </w:rPr>
        <w:t>1.6.1 磋商期间，直到授予成交的</w:t>
      </w:r>
      <w:r>
        <w:rPr>
          <w:rFonts w:hint="eastAsia" w:hAnsi="宋体"/>
          <w:color w:val="auto"/>
          <w:sz w:val="21"/>
          <w:szCs w:val="21"/>
          <w:lang w:eastAsia="zh-CN"/>
        </w:rPr>
        <w:t>投标人</w:t>
      </w:r>
      <w:r>
        <w:rPr>
          <w:rFonts w:hint="eastAsia" w:hAnsi="宋体"/>
          <w:color w:val="auto"/>
          <w:sz w:val="21"/>
          <w:szCs w:val="21"/>
        </w:rPr>
        <w:t>合同止，凡是与响应文件审查、澄清、评价、比较以及推荐成交候选人等方面的情况，均不得向</w:t>
      </w:r>
      <w:r>
        <w:rPr>
          <w:rFonts w:hint="eastAsia" w:hAnsi="宋体"/>
          <w:color w:val="auto"/>
          <w:sz w:val="21"/>
          <w:szCs w:val="21"/>
          <w:lang w:eastAsia="zh-CN"/>
        </w:rPr>
        <w:t>投标人</w:t>
      </w:r>
      <w:r>
        <w:rPr>
          <w:rFonts w:hint="eastAsia" w:hAnsi="宋体"/>
          <w:color w:val="auto"/>
          <w:sz w:val="21"/>
          <w:szCs w:val="21"/>
        </w:rPr>
        <w:t>或其他无关的人员透露。</w:t>
      </w:r>
    </w:p>
    <w:p>
      <w:pPr>
        <w:pStyle w:val="18"/>
        <w:tabs>
          <w:tab w:val="left" w:pos="540"/>
        </w:tabs>
        <w:snapToGrid w:val="0"/>
        <w:spacing w:line="360" w:lineRule="auto"/>
        <w:ind w:firstLine="420" w:firstLineChars="200"/>
        <w:jc w:val="both"/>
        <w:rPr>
          <w:rFonts w:hint="eastAsia" w:hAnsi="宋体"/>
          <w:color w:val="auto"/>
          <w:sz w:val="21"/>
          <w:szCs w:val="21"/>
        </w:rPr>
      </w:pPr>
      <w:r>
        <w:rPr>
          <w:rFonts w:hint="eastAsia" w:hAnsi="宋体"/>
          <w:color w:val="auto"/>
          <w:sz w:val="21"/>
          <w:szCs w:val="21"/>
        </w:rPr>
        <w:t>1.6.2 在磋商过程中，</w:t>
      </w:r>
      <w:r>
        <w:rPr>
          <w:rFonts w:hint="eastAsia" w:hAnsi="宋体"/>
          <w:color w:val="auto"/>
          <w:sz w:val="21"/>
          <w:szCs w:val="21"/>
          <w:lang w:eastAsia="zh-CN"/>
        </w:rPr>
        <w:t>投标人</w:t>
      </w:r>
      <w:r>
        <w:rPr>
          <w:rFonts w:hint="eastAsia" w:hAnsi="宋体"/>
          <w:color w:val="auto"/>
          <w:sz w:val="21"/>
          <w:szCs w:val="21"/>
        </w:rPr>
        <w:t>如向磋商小组成员施加任何影响，都将会导致其磋商被拒绝。</w:t>
      </w:r>
    </w:p>
    <w:p>
      <w:pPr>
        <w:pStyle w:val="18"/>
        <w:tabs>
          <w:tab w:val="left" w:pos="540"/>
        </w:tabs>
        <w:snapToGrid w:val="0"/>
        <w:spacing w:line="360" w:lineRule="auto"/>
        <w:ind w:firstLine="420" w:firstLineChars="200"/>
        <w:jc w:val="both"/>
        <w:rPr>
          <w:rFonts w:hint="eastAsia" w:hAnsi="宋体"/>
          <w:color w:val="auto"/>
          <w:sz w:val="21"/>
          <w:szCs w:val="21"/>
        </w:rPr>
      </w:pPr>
      <w:r>
        <w:rPr>
          <w:rFonts w:hint="eastAsia" w:hAnsi="宋体"/>
          <w:color w:val="auto"/>
          <w:sz w:val="21"/>
          <w:szCs w:val="21"/>
        </w:rPr>
        <w:t>1.6.3 为保证成交结果的公正性，磋商期间直至授予成交商合同时，磋商小组成员不得与</w:t>
      </w:r>
      <w:r>
        <w:rPr>
          <w:rFonts w:hint="eastAsia" w:hAnsi="宋体"/>
          <w:color w:val="auto"/>
          <w:sz w:val="21"/>
          <w:szCs w:val="21"/>
          <w:lang w:eastAsia="zh-CN"/>
        </w:rPr>
        <w:t>投标人</w:t>
      </w:r>
      <w:r>
        <w:rPr>
          <w:rFonts w:hint="eastAsia" w:hAnsi="宋体"/>
          <w:color w:val="auto"/>
          <w:sz w:val="21"/>
          <w:szCs w:val="21"/>
        </w:rPr>
        <w:t>私下交换意见。在磋商结束后，凡与磋商情况有接触的任何人不得也不应将磋商情况扩散出磋商组成员之外。</w:t>
      </w:r>
    </w:p>
    <w:p>
      <w:pPr>
        <w:pStyle w:val="18"/>
        <w:tabs>
          <w:tab w:val="left" w:pos="540"/>
        </w:tabs>
        <w:snapToGrid w:val="0"/>
        <w:spacing w:line="360" w:lineRule="auto"/>
        <w:ind w:firstLine="420" w:firstLineChars="200"/>
        <w:jc w:val="both"/>
        <w:rPr>
          <w:rFonts w:hint="eastAsia" w:hAnsi="宋体"/>
          <w:color w:val="auto"/>
          <w:sz w:val="21"/>
          <w:szCs w:val="21"/>
        </w:rPr>
      </w:pPr>
      <w:r>
        <w:rPr>
          <w:rFonts w:hint="eastAsia" w:hAnsi="宋体"/>
          <w:color w:val="auto"/>
          <w:sz w:val="21"/>
          <w:szCs w:val="21"/>
        </w:rPr>
        <w:t>1.6.4 参加本项目招标的</w:t>
      </w:r>
      <w:r>
        <w:rPr>
          <w:rFonts w:hint="eastAsia" w:hAnsi="宋体"/>
          <w:color w:val="auto"/>
          <w:sz w:val="21"/>
          <w:szCs w:val="21"/>
          <w:lang w:eastAsia="zh-CN"/>
        </w:rPr>
        <w:t>投标人</w:t>
      </w:r>
      <w:r>
        <w:rPr>
          <w:rFonts w:hint="eastAsia" w:hAnsi="宋体"/>
          <w:color w:val="auto"/>
          <w:sz w:val="21"/>
          <w:szCs w:val="21"/>
        </w:rPr>
        <w:t>如对本次评审推荐的拟成交</w:t>
      </w:r>
      <w:r>
        <w:rPr>
          <w:rFonts w:hint="eastAsia" w:hAnsi="宋体"/>
          <w:color w:val="auto"/>
          <w:sz w:val="21"/>
          <w:szCs w:val="21"/>
          <w:lang w:eastAsia="zh-CN"/>
        </w:rPr>
        <w:t>投标人</w:t>
      </w:r>
      <w:r>
        <w:rPr>
          <w:rFonts w:hint="eastAsia" w:hAnsi="宋体"/>
          <w:color w:val="auto"/>
          <w:sz w:val="21"/>
          <w:szCs w:val="21"/>
        </w:rPr>
        <w:t>有异议或发现违规违纪行为，请以书面署名形式向招标方提出质疑，并提供有关书面证明材料，超过法律规定时间将不再受理。</w:t>
      </w:r>
    </w:p>
    <w:p>
      <w:pPr>
        <w:pStyle w:val="18"/>
        <w:tabs>
          <w:tab w:val="left" w:pos="540"/>
        </w:tabs>
        <w:snapToGrid w:val="0"/>
        <w:spacing w:line="360" w:lineRule="auto"/>
        <w:ind w:firstLine="420" w:firstLineChars="200"/>
        <w:jc w:val="both"/>
        <w:rPr>
          <w:rFonts w:hint="eastAsia" w:hAnsi="宋体"/>
          <w:color w:val="auto"/>
          <w:sz w:val="21"/>
          <w:szCs w:val="21"/>
        </w:rPr>
      </w:pPr>
      <w:r>
        <w:rPr>
          <w:rFonts w:hint="eastAsia" w:hAnsi="宋体"/>
          <w:color w:val="auto"/>
          <w:sz w:val="21"/>
          <w:szCs w:val="21"/>
        </w:rPr>
        <w:t>1.6.5 磋商结束后，不退还响应文件。</w:t>
      </w:r>
    </w:p>
    <w:p>
      <w:pPr>
        <w:pStyle w:val="18"/>
        <w:tabs>
          <w:tab w:val="left" w:pos="540"/>
        </w:tabs>
        <w:snapToGrid w:val="0"/>
        <w:spacing w:line="360" w:lineRule="auto"/>
        <w:jc w:val="both"/>
        <w:rPr>
          <w:rFonts w:hint="eastAsia" w:hAnsi="宋体"/>
          <w:color w:val="auto"/>
          <w:sz w:val="21"/>
          <w:szCs w:val="21"/>
        </w:rPr>
      </w:pPr>
      <w:bookmarkStart w:id="101" w:name="_Toc270604809"/>
      <w:bookmarkStart w:id="102" w:name="_Toc270604582"/>
      <w:bookmarkStart w:id="103" w:name="_Toc269470301"/>
      <w:bookmarkStart w:id="104" w:name="_Toc277149371"/>
      <w:bookmarkStart w:id="105" w:name="_Toc278155334"/>
      <w:bookmarkStart w:id="106" w:name="_Toc393702571"/>
      <w:bookmarkStart w:id="107" w:name="_Toc373515812"/>
      <w:r>
        <w:rPr>
          <w:rFonts w:hint="eastAsia" w:hAnsi="宋体"/>
          <w:color w:val="auto"/>
          <w:sz w:val="21"/>
          <w:szCs w:val="21"/>
        </w:rPr>
        <w:t>1.7 语言文字</w:t>
      </w:r>
      <w:bookmarkEnd w:id="101"/>
      <w:bookmarkEnd w:id="102"/>
      <w:bookmarkEnd w:id="103"/>
      <w:bookmarkEnd w:id="104"/>
      <w:bookmarkEnd w:id="105"/>
      <w:bookmarkEnd w:id="106"/>
      <w:bookmarkEnd w:id="107"/>
    </w:p>
    <w:p>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除专用术语外，与</w:t>
      </w:r>
      <w:r>
        <w:rPr>
          <w:rFonts w:hint="eastAsia" w:hAnsi="宋体"/>
          <w:szCs w:val="21"/>
        </w:rPr>
        <w:t>招标</w:t>
      </w:r>
      <w:r>
        <w:rPr>
          <w:rFonts w:hint="eastAsia" w:ascii="宋体" w:hAnsi="宋体" w:cs="宋体"/>
          <w:kern w:val="0"/>
          <w:szCs w:val="21"/>
        </w:rPr>
        <w:t>有关的语言均使用中文。必要时专用术语应附有中文注释。</w:t>
      </w:r>
    </w:p>
    <w:p>
      <w:pPr>
        <w:pStyle w:val="18"/>
        <w:tabs>
          <w:tab w:val="left" w:pos="540"/>
        </w:tabs>
        <w:snapToGrid w:val="0"/>
        <w:spacing w:line="360" w:lineRule="auto"/>
        <w:jc w:val="both"/>
        <w:rPr>
          <w:rFonts w:hint="eastAsia" w:hAnsi="宋体"/>
          <w:color w:val="auto"/>
          <w:sz w:val="21"/>
          <w:szCs w:val="21"/>
        </w:rPr>
      </w:pPr>
      <w:bookmarkStart w:id="108" w:name="_Toc393702572"/>
      <w:bookmarkStart w:id="109" w:name="_Toc270604583"/>
      <w:bookmarkStart w:id="110" w:name="_Toc269470302"/>
      <w:bookmarkStart w:id="111" w:name="_Toc373515813"/>
      <w:bookmarkStart w:id="112" w:name="_Toc277149372"/>
      <w:bookmarkStart w:id="113" w:name="_Toc270604810"/>
      <w:bookmarkStart w:id="114" w:name="_Toc278155335"/>
      <w:r>
        <w:rPr>
          <w:rFonts w:hint="eastAsia" w:hAnsi="宋体"/>
          <w:color w:val="auto"/>
          <w:sz w:val="21"/>
          <w:szCs w:val="21"/>
        </w:rPr>
        <w:t>1.8 计量单位</w:t>
      </w:r>
      <w:bookmarkEnd w:id="108"/>
      <w:bookmarkEnd w:id="109"/>
      <w:bookmarkEnd w:id="110"/>
      <w:bookmarkEnd w:id="111"/>
      <w:bookmarkEnd w:id="112"/>
      <w:bookmarkEnd w:id="113"/>
      <w:bookmarkEnd w:id="114"/>
    </w:p>
    <w:p>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所有计量均采用中华人民共和国法定计量单位。</w:t>
      </w:r>
    </w:p>
    <w:p>
      <w:pPr>
        <w:pStyle w:val="18"/>
        <w:tabs>
          <w:tab w:val="left" w:pos="540"/>
        </w:tabs>
        <w:snapToGrid w:val="0"/>
        <w:spacing w:line="360" w:lineRule="auto"/>
        <w:jc w:val="both"/>
        <w:rPr>
          <w:rFonts w:hint="eastAsia" w:hAnsi="宋体"/>
          <w:color w:val="auto"/>
          <w:sz w:val="21"/>
          <w:szCs w:val="21"/>
        </w:rPr>
      </w:pPr>
      <w:bookmarkStart w:id="115" w:name="_Toc270604811"/>
      <w:bookmarkStart w:id="116" w:name="_Toc278155336"/>
      <w:bookmarkStart w:id="117" w:name="_Toc277149373"/>
      <w:bookmarkStart w:id="118" w:name="_Toc270604584"/>
      <w:bookmarkStart w:id="119" w:name="_Toc373515814"/>
      <w:bookmarkStart w:id="120" w:name="_Toc393702573"/>
      <w:bookmarkStart w:id="121" w:name="_Toc269470303"/>
      <w:r>
        <w:rPr>
          <w:rFonts w:hint="eastAsia" w:hAnsi="宋体"/>
          <w:color w:val="auto"/>
          <w:sz w:val="21"/>
          <w:szCs w:val="21"/>
        </w:rPr>
        <w:t>1.9 踏勘现场</w:t>
      </w:r>
      <w:bookmarkEnd w:id="115"/>
      <w:bookmarkEnd w:id="116"/>
      <w:bookmarkEnd w:id="117"/>
      <w:bookmarkEnd w:id="118"/>
      <w:bookmarkEnd w:id="119"/>
      <w:bookmarkEnd w:id="120"/>
      <w:bookmarkEnd w:id="121"/>
    </w:p>
    <w:p>
      <w:pPr>
        <w:pStyle w:val="18"/>
        <w:tabs>
          <w:tab w:val="left" w:pos="540"/>
        </w:tabs>
        <w:snapToGrid w:val="0"/>
        <w:spacing w:line="360" w:lineRule="auto"/>
        <w:ind w:firstLine="420" w:firstLineChars="200"/>
        <w:jc w:val="both"/>
        <w:rPr>
          <w:rFonts w:hint="eastAsia" w:hAnsi="宋体"/>
          <w:color w:val="auto"/>
          <w:sz w:val="21"/>
          <w:szCs w:val="21"/>
        </w:rPr>
      </w:pPr>
      <w:r>
        <w:rPr>
          <w:rFonts w:hint="eastAsia" w:hAnsi="宋体"/>
          <w:color w:val="auto"/>
          <w:sz w:val="21"/>
          <w:szCs w:val="21"/>
        </w:rPr>
        <w:t>1.9.1 本次招标不组织踏勘现场。</w:t>
      </w:r>
    </w:p>
    <w:p>
      <w:pPr>
        <w:pStyle w:val="18"/>
        <w:tabs>
          <w:tab w:val="left" w:pos="540"/>
        </w:tabs>
        <w:snapToGrid w:val="0"/>
        <w:spacing w:line="360" w:lineRule="auto"/>
        <w:ind w:firstLine="420" w:firstLineChars="200"/>
        <w:jc w:val="both"/>
        <w:rPr>
          <w:rFonts w:hint="eastAsia" w:hAnsi="宋体"/>
          <w:color w:val="auto"/>
          <w:sz w:val="21"/>
          <w:szCs w:val="21"/>
        </w:rPr>
      </w:pPr>
      <w:r>
        <w:rPr>
          <w:rFonts w:hint="eastAsia" w:hAnsi="宋体"/>
          <w:color w:val="auto"/>
          <w:sz w:val="21"/>
          <w:szCs w:val="21"/>
        </w:rPr>
        <w:t xml:space="preserve">1.9.2 </w:t>
      </w:r>
      <w:r>
        <w:rPr>
          <w:rFonts w:hint="eastAsia" w:hAnsi="宋体"/>
          <w:color w:val="auto"/>
          <w:sz w:val="21"/>
          <w:szCs w:val="21"/>
          <w:lang w:eastAsia="zh-CN"/>
        </w:rPr>
        <w:t>投标人</w:t>
      </w:r>
      <w:r>
        <w:rPr>
          <w:rFonts w:hint="eastAsia" w:hAnsi="宋体"/>
          <w:color w:val="auto"/>
          <w:sz w:val="21"/>
          <w:szCs w:val="21"/>
        </w:rPr>
        <w:t>如需踏勘现场，所发生的费用自理。</w:t>
      </w:r>
    </w:p>
    <w:p>
      <w:pPr>
        <w:pStyle w:val="18"/>
        <w:tabs>
          <w:tab w:val="left" w:pos="540"/>
        </w:tabs>
        <w:snapToGrid w:val="0"/>
        <w:spacing w:line="360" w:lineRule="auto"/>
        <w:ind w:firstLine="420" w:firstLineChars="200"/>
        <w:jc w:val="both"/>
        <w:rPr>
          <w:rFonts w:hint="eastAsia" w:hAnsi="宋体"/>
          <w:color w:val="auto"/>
          <w:sz w:val="21"/>
          <w:szCs w:val="21"/>
        </w:rPr>
      </w:pPr>
      <w:r>
        <w:rPr>
          <w:rFonts w:hint="eastAsia" w:hAnsi="宋体"/>
          <w:color w:val="auto"/>
          <w:sz w:val="21"/>
          <w:szCs w:val="21"/>
        </w:rPr>
        <w:t>1.9.3 除</w:t>
      </w:r>
      <w:r>
        <w:rPr>
          <w:rFonts w:hint="eastAsia" w:hAnsi="宋体"/>
          <w:color w:val="auto"/>
          <w:sz w:val="21"/>
          <w:szCs w:val="21"/>
          <w:lang w:eastAsia="zh-CN"/>
        </w:rPr>
        <w:t>采购人</w:t>
      </w:r>
      <w:r>
        <w:rPr>
          <w:rFonts w:hint="eastAsia" w:hAnsi="宋体"/>
          <w:color w:val="auto"/>
          <w:sz w:val="21"/>
          <w:szCs w:val="21"/>
        </w:rPr>
        <w:t>的原因外，</w:t>
      </w:r>
      <w:r>
        <w:rPr>
          <w:rFonts w:hint="eastAsia" w:hAnsi="宋体"/>
          <w:color w:val="auto"/>
          <w:sz w:val="21"/>
          <w:szCs w:val="21"/>
          <w:lang w:eastAsia="zh-CN"/>
        </w:rPr>
        <w:t>投标人</w:t>
      </w:r>
      <w:r>
        <w:rPr>
          <w:rFonts w:hint="eastAsia" w:hAnsi="宋体"/>
          <w:color w:val="auto"/>
          <w:sz w:val="21"/>
          <w:szCs w:val="21"/>
        </w:rPr>
        <w:t>自行负责在踏勘现场中所发生的人员伤亡和财产损失。</w:t>
      </w:r>
    </w:p>
    <w:p>
      <w:pPr>
        <w:pStyle w:val="18"/>
        <w:tabs>
          <w:tab w:val="left" w:pos="540"/>
        </w:tabs>
        <w:snapToGrid w:val="0"/>
        <w:spacing w:line="360" w:lineRule="auto"/>
        <w:ind w:firstLine="420" w:firstLineChars="200"/>
        <w:jc w:val="both"/>
        <w:rPr>
          <w:rFonts w:hint="eastAsia" w:hAnsi="宋体"/>
          <w:color w:val="auto"/>
          <w:sz w:val="21"/>
          <w:szCs w:val="21"/>
        </w:rPr>
      </w:pPr>
      <w:r>
        <w:rPr>
          <w:rFonts w:hint="eastAsia" w:hAnsi="宋体"/>
          <w:color w:val="auto"/>
          <w:sz w:val="21"/>
          <w:szCs w:val="21"/>
        </w:rPr>
        <w:t xml:space="preserve">1.9.4 </w:t>
      </w:r>
      <w:r>
        <w:rPr>
          <w:rFonts w:hint="eastAsia" w:hAnsi="宋体"/>
          <w:color w:val="auto"/>
          <w:sz w:val="21"/>
          <w:szCs w:val="21"/>
          <w:lang w:eastAsia="zh-CN"/>
        </w:rPr>
        <w:t>采购人</w:t>
      </w:r>
      <w:r>
        <w:rPr>
          <w:rFonts w:hint="eastAsia" w:hAnsi="宋体"/>
          <w:color w:val="auto"/>
          <w:sz w:val="21"/>
          <w:szCs w:val="21"/>
        </w:rPr>
        <w:t>在踏勘现场中介绍的工程场地和相关情况，</w:t>
      </w:r>
      <w:r>
        <w:rPr>
          <w:rFonts w:hint="eastAsia" w:hAnsi="宋体"/>
          <w:color w:val="auto"/>
          <w:sz w:val="21"/>
          <w:szCs w:val="21"/>
          <w:lang w:eastAsia="zh-CN"/>
        </w:rPr>
        <w:t>投标人</w:t>
      </w:r>
      <w:r>
        <w:rPr>
          <w:rFonts w:hint="eastAsia" w:hAnsi="宋体"/>
          <w:color w:val="auto"/>
          <w:sz w:val="21"/>
          <w:szCs w:val="21"/>
        </w:rPr>
        <w:t>在编制响应文件时参考，</w:t>
      </w:r>
      <w:r>
        <w:rPr>
          <w:rFonts w:hint="eastAsia" w:hAnsi="宋体"/>
          <w:color w:val="auto"/>
          <w:sz w:val="21"/>
          <w:szCs w:val="21"/>
          <w:lang w:eastAsia="zh-CN"/>
        </w:rPr>
        <w:t>采购人</w:t>
      </w:r>
      <w:r>
        <w:rPr>
          <w:rFonts w:hint="eastAsia" w:hAnsi="宋体"/>
          <w:color w:val="auto"/>
          <w:sz w:val="21"/>
          <w:szCs w:val="21"/>
        </w:rPr>
        <w:t>不对</w:t>
      </w:r>
      <w:r>
        <w:rPr>
          <w:rFonts w:hint="eastAsia" w:hAnsi="宋体"/>
          <w:color w:val="auto"/>
          <w:sz w:val="21"/>
          <w:szCs w:val="21"/>
          <w:lang w:eastAsia="zh-CN"/>
        </w:rPr>
        <w:t>投标人</w:t>
      </w:r>
      <w:r>
        <w:rPr>
          <w:rFonts w:hint="eastAsia" w:hAnsi="宋体"/>
          <w:color w:val="auto"/>
          <w:sz w:val="21"/>
          <w:szCs w:val="21"/>
        </w:rPr>
        <w:t>据此作出的判断和决策负责。</w:t>
      </w:r>
    </w:p>
    <w:p>
      <w:pPr>
        <w:pStyle w:val="18"/>
        <w:tabs>
          <w:tab w:val="left" w:pos="540"/>
        </w:tabs>
        <w:snapToGrid w:val="0"/>
        <w:spacing w:line="360" w:lineRule="auto"/>
        <w:jc w:val="both"/>
        <w:rPr>
          <w:rFonts w:hint="eastAsia" w:hAnsi="宋体"/>
          <w:color w:val="auto"/>
          <w:sz w:val="21"/>
          <w:szCs w:val="21"/>
        </w:rPr>
      </w:pPr>
      <w:bookmarkStart w:id="122" w:name="_Toc269470304"/>
      <w:bookmarkStart w:id="123" w:name="_Toc278155337"/>
      <w:bookmarkStart w:id="124" w:name="_Toc277149374"/>
      <w:bookmarkStart w:id="125" w:name="_Toc373515815"/>
      <w:bookmarkStart w:id="126" w:name="_Toc393702574"/>
      <w:bookmarkStart w:id="127" w:name="_Toc270604585"/>
      <w:bookmarkStart w:id="128" w:name="_Toc270604812"/>
      <w:r>
        <w:rPr>
          <w:rFonts w:hint="eastAsia" w:hAnsi="宋体"/>
          <w:color w:val="auto"/>
          <w:sz w:val="21"/>
          <w:szCs w:val="21"/>
        </w:rPr>
        <w:t>1.10 磋商预备会</w:t>
      </w:r>
      <w:bookmarkEnd w:id="122"/>
      <w:bookmarkEnd w:id="123"/>
      <w:bookmarkEnd w:id="124"/>
      <w:bookmarkEnd w:id="125"/>
      <w:bookmarkEnd w:id="126"/>
      <w:bookmarkEnd w:id="127"/>
      <w:bookmarkEnd w:id="128"/>
    </w:p>
    <w:p>
      <w:pPr>
        <w:pStyle w:val="18"/>
        <w:snapToGrid w:val="0"/>
        <w:spacing w:line="360" w:lineRule="auto"/>
        <w:ind w:firstLine="420" w:firstLineChars="200"/>
        <w:jc w:val="both"/>
        <w:rPr>
          <w:rFonts w:hint="eastAsia" w:hAnsi="宋体"/>
          <w:color w:val="auto"/>
          <w:sz w:val="21"/>
          <w:szCs w:val="21"/>
        </w:rPr>
      </w:pPr>
      <w:r>
        <w:rPr>
          <w:rFonts w:hint="eastAsia" w:hAnsi="宋体"/>
          <w:color w:val="auto"/>
          <w:sz w:val="21"/>
          <w:szCs w:val="21"/>
        </w:rPr>
        <w:t>本次竞争性磋商不召开磋商预备会。</w:t>
      </w:r>
    </w:p>
    <w:p>
      <w:pPr>
        <w:pStyle w:val="18"/>
        <w:tabs>
          <w:tab w:val="left" w:pos="540"/>
        </w:tabs>
        <w:snapToGrid w:val="0"/>
        <w:spacing w:line="360" w:lineRule="auto"/>
        <w:jc w:val="both"/>
        <w:rPr>
          <w:rFonts w:hint="eastAsia" w:hAnsi="宋体"/>
          <w:color w:val="auto"/>
          <w:sz w:val="21"/>
          <w:szCs w:val="21"/>
        </w:rPr>
      </w:pPr>
      <w:bookmarkStart w:id="129" w:name="_Toc373515816"/>
      <w:bookmarkStart w:id="130" w:name="_Toc269470305"/>
      <w:bookmarkStart w:id="131" w:name="_Toc270604586"/>
      <w:bookmarkStart w:id="132" w:name="_Toc393702575"/>
      <w:bookmarkStart w:id="133" w:name="_Toc278155338"/>
      <w:bookmarkStart w:id="134" w:name="_Toc270604813"/>
      <w:bookmarkStart w:id="135" w:name="_Toc277149375"/>
      <w:r>
        <w:rPr>
          <w:rFonts w:hint="eastAsia" w:hAnsi="宋体"/>
          <w:color w:val="auto"/>
          <w:sz w:val="21"/>
          <w:szCs w:val="21"/>
        </w:rPr>
        <w:t>1.11 分包</w:t>
      </w:r>
      <w:bookmarkEnd w:id="129"/>
      <w:bookmarkEnd w:id="130"/>
      <w:bookmarkEnd w:id="131"/>
      <w:bookmarkEnd w:id="132"/>
      <w:bookmarkEnd w:id="133"/>
      <w:bookmarkEnd w:id="134"/>
      <w:bookmarkEnd w:id="135"/>
    </w:p>
    <w:p>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本工程不允许分包。</w:t>
      </w:r>
    </w:p>
    <w:p>
      <w:pPr>
        <w:pStyle w:val="18"/>
        <w:tabs>
          <w:tab w:val="left" w:pos="360"/>
        </w:tabs>
        <w:snapToGrid w:val="0"/>
        <w:spacing w:line="360" w:lineRule="auto"/>
        <w:jc w:val="both"/>
        <w:outlineLvl w:val="9"/>
        <w:rPr>
          <w:rFonts w:hint="eastAsia" w:hAnsi="宋体"/>
          <w:b/>
          <w:bCs/>
          <w:color w:val="auto"/>
          <w:sz w:val="21"/>
          <w:szCs w:val="21"/>
        </w:rPr>
      </w:pPr>
      <w:bookmarkStart w:id="136" w:name="_Toc373515818"/>
      <w:bookmarkStart w:id="137" w:name="_Toc393702577"/>
      <w:bookmarkStart w:id="138" w:name="_Toc270604588"/>
      <w:r>
        <w:rPr>
          <w:rFonts w:hint="eastAsia" w:hAnsi="宋体"/>
          <w:b/>
          <w:bCs/>
          <w:color w:val="auto"/>
          <w:sz w:val="21"/>
          <w:szCs w:val="21"/>
        </w:rPr>
        <w:t>2   竞争性磋商文件</w:t>
      </w:r>
      <w:bookmarkEnd w:id="136"/>
      <w:bookmarkEnd w:id="137"/>
      <w:bookmarkEnd w:id="138"/>
    </w:p>
    <w:p>
      <w:pPr>
        <w:tabs>
          <w:tab w:val="left" w:pos="1260"/>
        </w:tabs>
        <w:autoSpaceDE w:val="0"/>
        <w:autoSpaceDN w:val="0"/>
        <w:adjustRightInd w:val="0"/>
        <w:snapToGrid w:val="0"/>
        <w:spacing w:line="360" w:lineRule="auto"/>
        <w:jc w:val="left"/>
        <w:rPr>
          <w:rFonts w:hint="eastAsia" w:ascii="宋体" w:hAnsi="宋体" w:cs="宋体"/>
          <w:kern w:val="0"/>
          <w:szCs w:val="21"/>
        </w:rPr>
      </w:pPr>
      <w:bookmarkStart w:id="139" w:name="_Toc270604816"/>
      <w:bookmarkStart w:id="140" w:name="_Toc277149378"/>
      <w:bookmarkStart w:id="141" w:name="_Toc270604589"/>
      <w:bookmarkStart w:id="142" w:name="_Toc278155341"/>
      <w:bookmarkStart w:id="143" w:name="_Toc393702578"/>
      <w:bookmarkStart w:id="144" w:name="_Toc269470308"/>
      <w:bookmarkStart w:id="145" w:name="_Toc373515819"/>
      <w:r>
        <w:rPr>
          <w:rFonts w:hint="eastAsia" w:ascii="宋体" w:hAnsi="宋体" w:cs="宋体"/>
          <w:kern w:val="0"/>
          <w:szCs w:val="21"/>
        </w:rPr>
        <w:t>2.1 竞争性磋商文件的组成</w:t>
      </w:r>
      <w:bookmarkEnd w:id="139"/>
      <w:bookmarkEnd w:id="140"/>
      <w:bookmarkEnd w:id="141"/>
      <w:bookmarkEnd w:id="142"/>
      <w:bookmarkEnd w:id="143"/>
      <w:bookmarkEnd w:id="144"/>
      <w:bookmarkEnd w:id="145"/>
    </w:p>
    <w:p>
      <w:pPr>
        <w:tabs>
          <w:tab w:val="left" w:pos="1260"/>
        </w:tabs>
        <w:autoSpaceDE w:val="0"/>
        <w:autoSpaceDN w:val="0"/>
        <w:adjustRightInd w:val="0"/>
        <w:snapToGrid w:val="0"/>
        <w:spacing w:line="360" w:lineRule="auto"/>
        <w:ind w:firstLine="472" w:firstLineChars="225"/>
        <w:jc w:val="left"/>
        <w:rPr>
          <w:rFonts w:hint="eastAsia" w:ascii="宋体" w:hAnsi="宋体" w:eastAsia="宋体" w:cs="宋体"/>
          <w:kern w:val="0"/>
          <w:szCs w:val="21"/>
          <w:lang w:val="en-US" w:eastAsia="zh-CN"/>
        </w:rPr>
      </w:pPr>
      <w:r>
        <w:rPr>
          <w:rFonts w:hint="eastAsia" w:ascii="宋体" w:hAnsi="宋体" w:cs="宋体"/>
          <w:kern w:val="0"/>
          <w:szCs w:val="21"/>
        </w:rPr>
        <w:t>本竞争性磋商文件包括：</w:t>
      </w:r>
      <w:r>
        <w:rPr>
          <w:rFonts w:hint="eastAsia" w:ascii="宋体" w:hAnsi="宋体" w:cs="宋体"/>
          <w:kern w:val="0"/>
          <w:szCs w:val="21"/>
          <w:lang w:val="en-US" w:eastAsia="zh-CN"/>
        </w:rPr>
        <w:t xml:space="preserve"> </w:t>
      </w:r>
    </w:p>
    <w:p>
      <w:pPr>
        <w:tabs>
          <w:tab w:val="left" w:pos="1260"/>
        </w:tabs>
        <w:autoSpaceDE w:val="0"/>
        <w:autoSpaceDN w:val="0"/>
        <w:adjustRightInd w:val="0"/>
        <w:snapToGrid w:val="0"/>
        <w:spacing w:line="360" w:lineRule="auto"/>
        <w:ind w:firstLine="472" w:firstLineChars="225"/>
        <w:jc w:val="left"/>
        <w:rPr>
          <w:rFonts w:hint="eastAsia" w:ascii="宋体" w:hAnsi="宋体" w:cs="宋体"/>
          <w:kern w:val="0"/>
          <w:szCs w:val="21"/>
        </w:rPr>
      </w:pPr>
      <w:r>
        <w:rPr>
          <w:rFonts w:hint="eastAsia" w:ascii="宋体" w:hAnsi="宋体" w:cs="宋体"/>
          <w:kern w:val="0"/>
          <w:szCs w:val="21"/>
        </w:rPr>
        <w:t>（1）竞争性磋商公告；</w:t>
      </w:r>
    </w:p>
    <w:p>
      <w:pPr>
        <w:tabs>
          <w:tab w:val="left" w:pos="1260"/>
        </w:tabs>
        <w:autoSpaceDE w:val="0"/>
        <w:autoSpaceDN w:val="0"/>
        <w:adjustRightInd w:val="0"/>
        <w:snapToGrid w:val="0"/>
        <w:spacing w:line="360" w:lineRule="auto"/>
        <w:ind w:firstLine="472" w:firstLineChars="225"/>
        <w:jc w:val="left"/>
        <w:rPr>
          <w:rFonts w:hint="eastAsia" w:ascii="宋体" w:hAnsi="宋体" w:cs="宋体"/>
          <w:kern w:val="0"/>
          <w:szCs w:val="21"/>
        </w:rPr>
      </w:pPr>
      <w:r>
        <w:rPr>
          <w:rFonts w:hint="eastAsia" w:ascii="宋体" w:hAnsi="宋体" w:cs="宋体"/>
          <w:kern w:val="0"/>
          <w:szCs w:val="21"/>
        </w:rPr>
        <w:t>（2）</w:t>
      </w:r>
      <w:r>
        <w:rPr>
          <w:rFonts w:hint="eastAsia" w:ascii="宋体" w:hAnsi="宋体" w:cs="宋体"/>
          <w:kern w:val="0"/>
          <w:szCs w:val="21"/>
          <w:lang w:eastAsia="zh-CN"/>
        </w:rPr>
        <w:t>投标人</w:t>
      </w:r>
      <w:r>
        <w:rPr>
          <w:rFonts w:hint="eastAsia" w:ascii="宋体" w:hAnsi="宋体" w:cs="宋体"/>
          <w:kern w:val="0"/>
          <w:szCs w:val="21"/>
        </w:rPr>
        <w:t>须知；</w:t>
      </w:r>
    </w:p>
    <w:p>
      <w:pPr>
        <w:tabs>
          <w:tab w:val="left" w:pos="1260"/>
        </w:tabs>
        <w:autoSpaceDE w:val="0"/>
        <w:autoSpaceDN w:val="0"/>
        <w:adjustRightInd w:val="0"/>
        <w:snapToGrid w:val="0"/>
        <w:spacing w:line="360" w:lineRule="auto"/>
        <w:ind w:firstLine="472" w:firstLineChars="225"/>
        <w:jc w:val="left"/>
        <w:rPr>
          <w:rFonts w:hint="eastAsia" w:ascii="宋体" w:hAnsi="宋体" w:cs="宋体"/>
          <w:kern w:val="0"/>
          <w:szCs w:val="21"/>
        </w:rPr>
      </w:pPr>
      <w:r>
        <w:rPr>
          <w:rFonts w:hint="eastAsia" w:ascii="宋体" w:hAnsi="宋体" w:cs="宋体"/>
          <w:kern w:val="0"/>
          <w:szCs w:val="21"/>
        </w:rPr>
        <w:t xml:space="preserve">（3）评标办法（综合评分法）； </w:t>
      </w:r>
    </w:p>
    <w:p>
      <w:pPr>
        <w:tabs>
          <w:tab w:val="left" w:pos="1260"/>
        </w:tabs>
        <w:autoSpaceDE w:val="0"/>
        <w:autoSpaceDN w:val="0"/>
        <w:adjustRightInd w:val="0"/>
        <w:snapToGrid w:val="0"/>
        <w:spacing w:line="360" w:lineRule="auto"/>
        <w:ind w:firstLine="472" w:firstLineChars="225"/>
        <w:jc w:val="left"/>
        <w:rPr>
          <w:rFonts w:hint="eastAsia" w:ascii="宋体" w:hAnsi="宋体" w:cs="宋体"/>
          <w:kern w:val="0"/>
          <w:szCs w:val="21"/>
        </w:rPr>
      </w:pPr>
      <w:r>
        <w:rPr>
          <w:rFonts w:hint="eastAsia" w:ascii="宋体" w:hAnsi="宋体" w:cs="宋体"/>
          <w:kern w:val="0"/>
          <w:szCs w:val="21"/>
        </w:rPr>
        <w:t>（</w:t>
      </w:r>
      <w:r>
        <w:rPr>
          <w:rFonts w:hint="eastAsia" w:ascii="宋体" w:hAnsi="宋体" w:cs="宋体"/>
          <w:kern w:val="0"/>
          <w:szCs w:val="21"/>
          <w:lang w:val="en-US" w:eastAsia="zh-CN"/>
        </w:rPr>
        <w:t>4</w:t>
      </w:r>
      <w:r>
        <w:rPr>
          <w:rFonts w:hint="eastAsia" w:ascii="宋体" w:hAnsi="宋体" w:cs="宋体"/>
          <w:kern w:val="0"/>
          <w:szCs w:val="21"/>
        </w:rPr>
        <w:t>）合同条款及格式；</w:t>
      </w:r>
    </w:p>
    <w:p>
      <w:pPr>
        <w:tabs>
          <w:tab w:val="left" w:pos="1260"/>
        </w:tabs>
        <w:autoSpaceDE w:val="0"/>
        <w:autoSpaceDN w:val="0"/>
        <w:adjustRightInd w:val="0"/>
        <w:snapToGrid w:val="0"/>
        <w:spacing w:line="360" w:lineRule="auto"/>
        <w:ind w:firstLine="472" w:firstLineChars="225"/>
        <w:jc w:val="left"/>
        <w:rPr>
          <w:rFonts w:hint="eastAsia" w:ascii="宋体" w:hAnsi="宋体" w:cs="宋体"/>
          <w:kern w:val="0"/>
          <w:szCs w:val="21"/>
          <w:lang w:eastAsia="zh-CN"/>
        </w:rPr>
      </w:pPr>
      <w:r>
        <w:rPr>
          <w:rFonts w:hint="eastAsia" w:ascii="宋体" w:hAnsi="宋体" w:cs="宋体"/>
          <w:kern w:val="0"/>
          <w:szCs w:val="21"/>
          <w:lang w:eastAsia="zh-CN"/>
        </w:rPr>
        <w:t>（</w:t>
      </w:r>
      <w:r>
        <w:rPr>
          <w:rFonts w:hint="eastAsia" w:ascii="宋体" w:hAnsi="宋体" w:cs="宋体"/>
          <w:kern w:val="0"/>
          <w:szCs w:val="21"/>
          <w:lang w:val="en-US" w:eastAsia="zh-CN"/>
        </w:rPr>
        <w:t>5</w:t>
      </w:r>
      <w:r>
        <w:rPr>
          <w:rFonts w:hint="eastAsia" w:ascii="宋体" w:hAnsi="宋体" w:cs="宋体"/>
          <w:kern w:val="0"/>
          <w:szCs w:val="21"/>
          <w:lang w:eastAsia="zh-CN"/>
        </w:rPr>
        <w:t>）工程量清单（另附）；</w:t>
      </w:r>
    </w:p>
    <w:p>
      <w:pPr>
        <w:tabs>
          <w:tab w:val="left" w:pos="1260"/>
        </w:tabs>
        <w:autoSpaceDE w:val="0"/>
        <w:autoSpaceDN w:val="0"/>
        <w:adjustRightInd w:val="0"/>
        <w:snapToGrid w:val="0"/>
        <w:spacing w:line="360" w:lineRule="auto"/>
        <w:ind w:firstLine="472" w:firstLineChars="225"/>
        <w:jc w:val="left"/>
        <w:rPr>
          <w:rFonts w:hint="eastAsia" w:ascii="宋体" w:hAnsi="宋体" w:cs="宋体"/>
          <w:kern w:val="0"/>
          <w:szCs w:val="21"/>
          <w:highlight w:val="none"/>
          <w:lang w:eastAsia="zh-CN"/>
        </w:rPr>
      </w:pP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6</w:t>
      </w:r>
      <w:r>
        <w:rPr>
          <w:rFonts w:hint="eastAsia" w:ascii="宋体" w:hAnsi="宋体" w:cs="宋体"/>
          <w:kern w:val="0"/>
          <w:szCs w:val="21"/>
          <w:highlight w:val="none"/>
          <w:lang w:eastAsia="zh-CN"/>
        </w:rPr>
        <w:t>）图纸（另附）；</w:t>
      </w:r>
    </w:p>
    <w:p>
      <w:pPr>
        <w:tabs>
          <w:tab w:val="left" w:pos="1260"/>
        </w:tabs>
        <w:autoSpaceDE w:val="0"/>
        <w:autoSpaceDN w:val="0"/>
        <w:adjustRightInd w:val="0"/>
        <w:snapToGrid w:val="0"/>
        <w:spacing w:line="360" w:lineRule="auto"/>
        <w:ind w:firstLine="472" w:firstLineChars="225"/>
        <w:jc w:val="left"/>
        <w:rPr>
          <w:rFonts w:hint="eastAsia" w:ascii="宋体" w:hAnsi="宋体" w:eastAsia="宋体" w:cs="宋体"/>
          <w:kern w:val="0"/>
          <w:szCs w:val="21"/>
          <w:highlight w:val="none"/>
          <w:lang w:eastAsia="zh-CN"/>
        </w:rPr>
      </w:pPr>
      <w:r>
        <w:rPr>
          <w:rFonts w:hint="eastAsia" w:ascii="宋体" w:hAnsi="宋体" w:cs="宋体"/>
          <w:kern w:val="0"/>
          <w:szCs w:val="21"/>
          <w:highlight w:val="none"/>
        </w:rPr>
        <w:t>（</w:t>
      </w:r>
      <w:r>
        <w:rPr>
          <w:rFonts w:hint="eastAsia" w:ascii="宋体" w:hAnsi="宋体" w:cs="宋体"/>
          <w:kern w:val="0"/>
          <w:szCs w:val="21"/>
          <w:highlight w:val="none"/>
          <w:lang w:val="en-US" w:eastAsia="zh-CN"/>
        </w:rPr>
        <w:t>7</w:t>
      </w:r>
      <w:r>
        <w:rPr>
          <w:rFonts w:hint="eastAsia" w:ascii="宋体" w:hAnsi="宋体" w:cs="宋体"/>
          <w:kern w:val="0"/>
          <w:szCs w:val="21"/>
          <w:highlight w:val="none"/>
        </w:rPr>
        <w:t>）</w:t>
      </w:r>
      <w:r>
        <w:rPr>
          <w:rFonts w:hint="eastAsia" w:ascii="宋体" w:hAnsi="宋体" w:cs="宋体"/>
          <w:kern w:val="0"/>
          <w:szCs w:val="21"/>
          <w:highlight w:val="none"/>
          <w:lang w:eastAsia="zh-CN"/>
        </w:rPr>
        <w:t>技术与要求；</w:t>
      </w:r>
    </w:p>
    <w:p>
      <w:pPr>
        <w:tabs>
          <w:tab w:val="left" w:pos="1260"/>
        </w:tabs>
        <w:autoSpaceDE w:val="0"/>
        <w:autoSpaceDN w:val="0"/>
        <w:adjustRightInd w:val="0"/>
        <w:snapToGrid w:val="0"/>
        <w:spacing w:line="360" w:lineRule="auto"/>
        <w:ind w:firstLine="472" w:firstLineChars="225"/>
        <w:jc w:val="left"/>
        <w:rPr>
          <w:rFonts w:hint="eastAsia" w:ascii="宋体" w:hAnsi="宋体" w:cs="宋体"/>
          <w:kern w:val="0"/>
          <w:szCs w:val="21"/>
          <w:highlight w:val="none"/>
        </w:rPr>
      </w:pP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8</w:t>
      </w:r>
      <w:r>
        <w:rPr>
          <w:rFonts w:hint="eastAsia" w:ascii="宋体" w:hAnsi="宋体" w:cs="宋体"/>
          <w:kern w:val="0"/>
          <w:szCs w:val="21"/>
          <w:highlight w:val="none"/>
          <w:lang w:eastAsia="zh-CN"/>
        </w:rPr>
        <w:t>）</w:t>
      </w:r>
      <w:r>
        <w:rPr>
          <w:rFonts w:hint="eastAsia" w:ascii="宋体" w:hAnsi="宋体" w:cs="宋体"/>
          <w:kern w:val="0"/>
          <w:szCs w:val="21"/>
          <w:highlight w:val="none"/>
        </w:rPr>
        <w:t>响应文件格式。</w:t>
      </w:r>
    </w:p>
    <w:p>
      <w:pPr>
        <w:tabs>
          <w:tab w:val="left" w:pos="1260"/>
        </w:tabs>
        <w:autoSpaceDE w:val="0"/>
        <w:autoSpaceDN w:val="0"/>
        <w:adjustRightInd w:val="0"/>
        <w:snapToGrid w:val="0"/>
        <w:spacing w:line="360" w:lineRule="auto"/>
        <w:ind w:firstLine="472" w:firstLineChars="225"/>
        <w:jc w:val="left"/>
        <w:rPr>
          <w:rFonts w:hint="eastAsia" w:ascii="宋体" w:hAnsi="宋体" w:cs="宋体"/>
          <w:kern w:val="0"/>
          <w:szCs w:val="21"/>
        </w:rPr>
      </w:pPr>
      <w:r>
        <w:rPr>
          <w:rFonts w:hint="eastAsia" w:ascii="宋体" w:hAnsi="宋体" w:cs="宋体"/>
          <w:kern w:val="0"/>
          <w:szCs w:val="21"/>
        </w:rPr>
        <w:t>根据本章第2.2款对竞争性磋商文件所作的澄清、修改，构成竞争性磋商文件的组成部分。</w:t>
      </w:r>
    </w:p>
    <w:p>
      <w:pPr>
        <w:tabs>
          <w:tab w:val="left" w:pos="1260"/>
        </w:tabs>
        <w:autoSpaceDE w:val="0"/>
        <w:autoSpaceDN w:val="0"/>
        <w:adjustRightInd w:val="0"/>
        <w:snapToGrid w:val="0"/>
        <w:spacing w:line="360" w:lineRule="auto"/>
        <w:jc w:val="left"/>
        <w:rPr>
          <w:rFonts w:hint="eastAsia" w:ascii="宋体" w:hAnsi="宋体" w:cs="宋体"/>
          <w:kern w:val="0"/>
          <w:szCs w:val="21"/>
        </w:rPr>
      </w:pPr>
      <w:bookmarkStart w:id="146" w:name="_Toc270604590"/>
      <w:bookmarkStart w:id="147" w:name="_Toc277149379"/>
      <w:bookmarkStart w:id="148" w:name="_Toc393702579"/>
      <w:bookmarkStart w:id="149" w:name="_Toc278155342"/>
      <w:bookmarkStart w:id="150" w:name="_Toc269470309"/>
      <w:bookmarkStart w:id="151" w:name="_Toc270604817"/>
      <w:bookmarkStart w:id="152" w:name="_Toc373515820"/>
      <w:r>
        <w:rPr>
          <w:rFonts w:hint="eastAsia" w:ascii="宋体" w:hAnsi="宋体" w:cs="宋体"/>
          <w:kern w:val="0"/>
          <w:szCs w:val="21"/>
        </w:rPr>
        <w:t>2.2 竞争性磋商文件的澄清</w:t>
      </w:r>
      <w:bookmarkEnd w:id="146"/>
      <w:bookmarkEnd w:id="147"/>
      <w:bookmarkEnd w:id="148"/>
      <w:bookmarkEnd w:id="149"/>
      <w:bookmarkEnd w:id="150"/>
      <w:bookmarkEnd w:id="151"/>
      <w:bookmarkEnd w:id="152"/>
    </w:p>
    <w:p>
      <w:pPr>
        <w:autoSpaceDE w:val="0"/>
        <w:autoSpaceDN w:val="0"/>
        <w:adjustRightInd w:val="0"/>
        <w:snapToGrid w:val="0"/>
        <w:spacing w:line="360" w:lineRule="auto"/>
        <w:ind w:firstLine="420" w:firstLineChars="200"/>
        <w:jc w:val="left"/>
        <w:rPr>
          <w:rFonts w:hint="eastAsia" w:ascii="宋体" w:hAnsi="宋体" w:cs="宋体"/>
          <w:bCs/>
          <w:kern w:val="0"/>
          <w:szCs w:val="21"/>
        </w:rPr>
      </w:pPr>
      <w:r>
        <w:rPr>
          <w:rFonts w:hint="eastAsia" w:ascii="宋体" w:hAnsi="宋体" w:cs="宋体"/>
          <w:bCs/>
          <w:kern w:val="0"/>
          <w:szCs w:val="21"/>
        </w:rPr>
        <w:t xml:space="preserve">2.2.1 </w:t>
      </w:r>
      <w:r>
        <w:rPr>
          <w:rFonts w:hint="eastAsia" w:ascii="宋体" w:hAnsi="宋体" w:cs="宋体"/>
          <w:bCs/>
          <w:kern w:val="0"/>
          <w:szCs w:val="21"/>
          <w:lang w:eastAsia="zh-CN"/>
        </w:rPr>
        <w:t>投标人</w:t>
      </w:r>
      <w:r>
        <w:rPr>
          <w:rFonts w:hint="eastAsia" w:ascii="宋体" w:hAnsi="宋体" w:cs="宋体"/>
          <w:bCs/>
          <w:kern w:val="0"/>
          <w:szCs w:val="21"/>
        </w:rPr>
        <w:t>对竞争性磋商文件如有需要澄清的疑问，应在提交响应文件截止时间5日前按竞争性磋商公告中载明的地址以书面形式（包括信函、电邮或传真，下同）通知到招标代理机构。招标代理机构将视情况给以答复，并在其认为必要时对已发出的竞争性磋商文件进行必要的澄清或者修改，已获取竞争性磋商文件的</w:t>
      </w:r>
      <w:r>
        <w:rPr>
          <w:rFonts w:hint="eastAsia" w:ascii="宋体" w:hAnsi="宋体" w:cs="宋体"/>
          <w:bCs/>
          <w:kern w:val="0"/>
          <w:szCs w:val="21"/>
          <w:lang w:eastAsia="zh-CN"/>
        </w:rPr>
        <w:t>投标人</w:t>
      </w:r>
      <w:r>
        <w:rPr>
          <w:rFonts w:hint="eastAsia" w:ascii="宋体" w:hAnsi="宋体" w:cs="宋体"/>
          <w:bCs/>
          <w:kern w:val="0"/>
          <w:szCs w:val="21"/>
        </w:rPr>
        <w:t>应注意及时按原竞争性磋商文件获取方式获取该澄清或者修改。竞争性磋商文件的澄清或修改将构成竞争性磋商文件的一部分，对所有</w:t>
      </w:r>
      <w:r>
        <w:rPr>
          <w:rFonts w:hint="eastAsia" w:ascii="宋体" w:hAnsi="宋体" w:cs="宋体"/>
          <w:bCs/>
          <w:kern w:val="0"/>
          <w:szCs w:val="21"/>
          <w:lang w:eastAsia="zh-CN"/>
        </w:rPr>
        <w:t>投标人</w:t>
      </w:r>
      <w:r>
        <w:rPr>
          <w:rFonts w:hint="eastAsia" w:ascii="宋体" w:hAnsi="宋体" w:cs="宋体"/>
          <w:bCs/>
          <w:kern w:val="0"/>
          <w:szCs w:val="21"/>
        </w:rPr>
        <w:t>均有约束力。</w:t>
      </w:r>
    </w:p>
    <w:p>
      <w:pPr>
        <w:autoSpaceDE w:val="0"/>
        <w:autoSpaceDN w:val="0"/>
        <w:adjustRightInd w:val="0"/>
        <w:snapToGrid w:val="0"/>
        <w:spacing w:line="360" w:lineRule="auto"/>
        <w:ind w:firstLine="420" w:firstLineChars="200"/>
        <w:jc w:val="left"/>
        <w:rPr>
          <w:rFonts w:hint="eastAsia" w:ascii="宋体" w:hAnsi="宋体" w:cs="宋体"/>
          <w:bCs/>
          <w:kern w:val="0"/>
          <w:szCs w:val="21"/>
        </w:rPr>
      </w:pPr>
      <w:r>
        <w:rPr>
          <w:rFonts w:hint="eastAsia" w:ascii="宋体" w:hAnsi="宋体" w:cs="宋体"/>
          <w:bCs/>
          <w:kern w:val="0"/>
          <w:szCs w:val="21"/>
        </w:rPr>
        <w:t xml:space="preserve">2.2.2 </w:t>
      </w:r>
      <w:r>
        <w:rPr>
          <w:rFonts w:hint="eastAsia" w:ascii="宋体" w:hAnsi="宋体" w:cs="宋体"/>
          <w:bCs/>
          <w:kern w:val="0"/>
          <w:szCs w:val="21"/>
          <w:lang w:eastAsia="zh-CN"/>
        </w:rPr>
        <w:t>投标人</w:t>
      </w:r>
      <w:r>
        <w:rPr>
          <w:rFonts w:hint="eastAsia" w:ascii="宋体" w:hAnsi="宋体" w:cs="宋体"/>
          <w:bCs/>
          <w:kern w:val="0"/>
          <w:szCs w:val="21"/>
        </w:rPr>
        <w:t>应仔细阅读和检查竞争性磋商文件的全部内容。如发现缺页或附件不全，应及时向招标代理机构提出，以便补齐。如有疑问，应在</w:t>
      </w:r>
      <w:r>
        <w:rPr>
          <w:rFonts w:hint="eastAsia" w:ascii="宋体" w:hAnsi="宋体" w:cs="宋体"/>
          <w:bCs/>
          <w:kern w:val="0"/>
          <w:szCs w:val="21"/>
          <w:lang w:eastAsia="zh-CN"/>
        </w:rPr>
        <w:t>投标人</w:t>
      </w:r>
      <w:r>
        <w:rPr>
          <w:rFonts w:hint="eastAsia" w:ascii="宋体" w:hAnsi="宋体" w:cs="宋体"/>
          <w:bCs/>
          <w:kern w:val="0"/>
          <w:szCs w:val="21"/>
        </w:rPr>
        <w:t>须知前附表规定的时间前以书面形式（包括信函、电邮、传真等可以有形地表现所载内容的形式，下同），要求招标代理机构对竞争性磋商文件予以澄清。</w:t>
      </w:r>
    </w:p>
    <w:p>
      <w:pPr>
        <w:autoSpaceDE w:val="0"/>
        <w:autoSpaceDN w:val="0"/>
        <w:adjustRightInd w:val="0"/>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 xml:space="preserve">2.2.3 </w:t>
      </w:r>
      <w:r>
        <w:rPr>
          <w:rFonts w:hint="eastAsia" w:ascii="宋体" w:hAnsi="宋体" w:cs="宋体"/>
          <w:bCs/>
          <w:kern w:val="0"/>
          <w:szCs w:val="21"/>
          <w:lang w:eastAsia="zh-CN"/>
        </w:rPr>
        <w:t>投标人</w:t>
      </w:r>
      <w:r>
        <w:rPr>
          <w:rFonts w:hint="eastAsia" w:ascii="宋体" w:hAnsi="宋体" w:cs="宋体"/>
          <w:bCs/>
          <w:kern w:val="0"/>
          <w:szCs w:val="21"/>
        </w:rPr>
        <w:t>在收到澄清后，应在</w:t>
      </w:r>
      <w:r>
        <w:rPr>
          <w:rFonts w:hint="eastAsia" w:ascii="宋体" w:hAnsi="宋体" w:cs="宋体"/>
          <w:bCs/>
          <w:kern w:val="0"/>
          <w:szCs w:val="21"/>
          <w:lang w:eastAsia="zh-CN"/>
        </w:rPr>
        <w:t>投标人</w:t>
      </w:r>
      <w:r>
        <w:rPr>
          <w:rFonts w:hint="eastAsia" w:ascii="宋体" w:hAnsi="宋体" w:cs="宋体"/>
          <w:bCs/>
          <w:kern w:val="0"/>
          <w:szCs w:val="21"/>
        </w:rPr>
        <w:t>须知前附表规定的时间内以书面形式通知招标代理机构，确认已收到该澄清。</w:t>
      </w:r>
    </w:p>
    <w:p>
      <w:pPr>
        <w:pStyle w:val="18"/>
        <w:tabs>
          <w:tab w:val="left" w:pos="360"/>
        </w:tabs>
        <w:snapToGrid w:val="0"/>
        <w:spacing w:line="360" w:lineRule="auto"/>
        <w:jc w:val="both"/>
        <w:outlineLvl w:val="9"/>
        <w:rPr>
          <w:rFonts w:hint="eastAsia" w:hAnsi="宋体"/>
          <w:b/>
          <w:bCs/>
          <w:color w:val="auto"/>
          <w:sz w:val="21"/>
          <w:szCs w:val="21"/>
        </w:rPr>
      </w:pPr>
      <w:r>
        <w:rPr>
          <w:rFonts w:hint="eastAsia" w:hAnsi="宋体"/>
          <w:b/>
          <w:bCs/>
          <w:color w:val="auto"/>
          <w:sz w:val="21"/>
          <w:szCs w:val="21"/>
        </w:rPr>
        <w:t>3   响应文件</w:t>
      </w:r>
    </w:p>
    <w:p>
      <w:pPr>
        <w:pStyle w:val="18"/>
        <w:tabs>
          <w:tab w:val="left" w:pos="540"/>
        </w:tabs>
        <w:snapToGrid w:val="0"/>
        <w:spacing w:line="360" w:lineRule="auto"/>
        <w:jc w:val="both"/>
        <w:rPr>
          <w:rFonts w:hint="eastAsia" w:hAnsi="宋体"/>
          <w:color w:val="auto"/>
          <w:sz w:val="21"/>
          <w:szCs w:val="21"/>
        </w:rPr>
      </w:pPr>
      <w:bookmarkStart w:id="153" w:name="_Toc270604593"/>
      <w:bookmarkStart w:id="154" w:name="_Toc278155345"/>
      <w:bookmarkStart w:id="155" w:name="_Toc270604820"/>
      <w:bookmarkStart w:id="156" w:name="_Toc393702581"/>
      <w:bookmarkStart w:id="157" w:name="_Toc277149382"/>
      <w:bookmarkStart w:id="158" w:name="_Toc269470312"/>
      <w:bookmarkStart w:id="159" w:name="_Toc373515823"/>
      <w:r>
        <w:rPr>
          <w:rFonts w:hint="eastAsia" w:hAnsi="宋体"/>
          <w:bCs/>
          <w:color w:val="auto"/>
          <w:sz w:val="21"/>
          <w:szCs w:val="21"/>
        </w:rPr>
        <w:t>3.1 响应文件</w:t>
      </w:r>
      <w:r>
        <w:rPr>
          <w:rFonts w:hint="eastAsia" w:hAnsi="宋体"/>
          <w:color w:val="auto"/>
          <w:sz w:val="21"/>
          <w:szCs w:val="21"/>
        </w:rPr>
        <w:t>的组成</w:t>
      </w:r>
      <w:bookmarkEnd w:id="153"/>
      <w:bookmarkEnd w:id="154"/>
      <w:bookmarkEnd w:id="155"/>
      <w:bookmarkEnd w:id="156"/>
      <w:bookmarkEnd w:id="157"/>
      <w:bookmarkEnd w:id="158"/>
      <w:bookmarkEnd w:id="159"/>
    </w:p>
    <w:p>
      <w:pPr>
        <w:autoSpaceDE w:val="0"/>
        <w:autoSpaceDN w:val="0"/>
        <w:adjustRightInd w:val="0"/>
        <w:snapToGrid w:val="0"/>
        <w:spacing w:line="360" w:lineRule="auto"/>
        <w:ind w:firstLine="420" w:firstLineChars="200"/>
        <w:jc w:val="left"/>
        <w:rPr>
          <w:rFonts w:hint="eastAsia" w:ascii="宋体" w:hAnsi="宋体" w:cs="宋体"/>
          <w:bCs/>
          <w:kern w:val="0"/>
          <w:szCs w:val="21"/>
        </w:rPr>
      </w:pPr>
      <w:r>
        <w:rPr>
          <w:rFonts w:hint="eastAsia" w:ascii="宋体" w:hAnsi="宋体" w:cs="宋体"/>
          <w:bCs/>
          <w:kern w:val="0"/>
          <w:szCs w:val="21"/>
        </w:rPr>
        <w:t>3.1.1 响应文件的具体格式及要求详见磋商文件“第</w:t>
      </w:r>
      <w:r>
        <w:rPr>
          <w:rFonts w:hint="eastAsia" w:ascii="宋体" w:hAnsi="宋体" w:cs="宋体"/>
          <w:bCs/>
          <w:kern w:val="0"/>
          <w:szCs w:val="21"/>
          <w:lang w:eastAsia="zh-CN"/>
        </w:rPr>
        <w:t>八</w:t>
      </w:r>
      <w:r>
        <w:rPr>
          <w:rFonts w:hint="eastAsia" w:ascii="宋体" w:hAnsi="宋体" w:cs="宋体"/>
          <w:bCs/>
          <w:kern w:val="0"/>
          <w:szCs w:val="21"/>
        </w:rPr>
        <w:t>章 响应文件格式”。</w:t>
      </w:r>
      <w:bookmarkStart w:id="160" w:name="_Toc269470313"/>
      <w:bookmarkStart w:id="161" w:name="_Toc278155346"/>
      <w:bookmarkStart w:id="162" w:name="_Toc270604594"/>
      <w:bookmarkStart w:id="163" w:name="_Toc270604821"/>
      <w:bookmarkStart w:id="164" w:name="_Toc277149383"/>
    </w:p>
    <w:p>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3.1.2 若</w:t>
      </w:r>
      <w:r>
        <w:rPr>
          <w:rFonts w:hint="eastAsia" w:ascii="宋体" w:hAnsi="宋体" w:cs="宋体"/>
          <w:kern w:val="0"/>
          <w:szCs w:val="21"/>
          <w:lang w:eastAsia="zh-CN"/>
        </w:rPr>
        <w:t>投标人</w:t>
      </w:r>
      <w:r>
        <w:rPr>
          <w:rFonts w:hint="eastAsia" w:ascii="宋体" w:hAnsi="宋体" w:cs="宋体"/>
          <w:kern w:val="0"/>
          <w:szCs w:val="21"/>
        </w:rPr>
        <w:t>未按要求提供资料，或未对磋商文件做出实质性响应，将可能导致响应文件被视为无效文件或影响磋商结果。</w:t>
      </w:r>
    </w:p>
    <w:p>
      <w:pPr>
        <w:pStyle w:val="18"/>
        <w:tabs>
          <w:tab w:val="left" w:pos="540"/>
        </w:tabs>
        <w:snapToGrid w:val="0"/>
        <w:spacing w:line="360" w:lineRule="auto"/>
        <w:jc w:val="both"/>
        <w:rPr>
          <w:rFonts w:hint="eastAsia" w:hAnsi="宋体"/>
          <w:color w:val="auto"/>
          <w:sz w:val="21"/>
          <w:szCs w:val="21"/>
        </w:rPr>
      </w:pPr>
      <w:bookmarkStart w:id="165" w:name="_Toc373515824"/>
      <w:bookmarkStart w:id="166" w:name="_Toc393702582"/>
      <w:r>
        <w:rPr>
          <w:rFonts w:hint="eastAsia" w:hAnsi="宋体"/>
          <w:color w:val="auto"/>
          <w:sz w:val="21"/>
          <w:szCs w:val="21"/>
        </w:rPr>
        <w:t>3.2 磋商报价</w:t>
      </w:r>
      <w:bookmarkEnd w:id="160"/>
      <w:bookmarkEnd w:id="161"/>
      <w:bookmarkEnd w:id="162"/>
      <w:bookmarkEnd w:id="163"/>
      <w:bookmarkEnd w:id="164"/>
      <w:bookmarkEnd w:id="165"/>
      <w:bookmarkEnd w:id="166"/>
      <w:r>
        <w:rPr>
          <w:rFonts w:hint="eastAsia" w:hAnsi="宋体"/>
          <w:color w:val="auto"/>
          <w:sz w:val="21"/>
          <w:szCs w:val="21"/>
        </w:rPr>
        <w:t>要求</w:t>
      </w:r>
    </w:p>
    <w:p>
      <w:pPr>
        <w:autoSpaceDE w:val="0"/>
        <w:autoSpaceDN w:val="0"/>
        <w:adjustRightInd w:val="0"/>
        <w:snapToGrid w:val="0"/>
        <w:spacing w:line="360" w:lineRule="auto"/>
        <w:ind w:firstLine="420" w:firstLineChars="200"/>
        <w:jc w:val="left"/>
        <w:rPr>
          <w:rFonts w:ascii="宋体" w:hAnsi="宋体" w:cs="宋体"/>
          <w:bCs/>
          <w:kern w:val="0"/>
          <w:szCs w:val="21"/>
        </w:rPr>
      </w:pPr>
      <w:bookmarkStart w:id="167" w:name="_Toc277149385"/>
      <w:bookmarkStart w:id="168" w:name="_Toc269470318"/>
      <w:bookmarkStart w:id="169" w:name="_Toc393702587"/>
      <w:bookmarkStart w:id="170" w:name="_Toc270604823"/>
      <w:bookmarkStart w:id="171" w:name="_Toc373515827"/>
      <w:bookmarkStart w:id="172" w:name="_Toc278155348"/>
      <w:bookmarkStart w:id="173" w:name="_Toc270604596"/>
      <w:r>
        <w:rPr>
          <w:rFonts w:hint="eastAsia" w:ascii="宋体" w:hAnsi="宋体" w:cs="宋体"/>
          <w:bCs/>
          <w:kern w:val="0"/>
          <w:szCs w:val="21"/>
        </w:rPr>
        <w:t>3.2.1 本项目的磋商报价采用本须知前附表所规定的方式进行报价。</w:t>
      </w:r>
    </w:p>
    <w:p>
      <w:pPr>
        <w:autoSpaceDE w:val="0"/>
        <w:autoSpaceDN w:val="0"/>
        <w:adjustRightInd w:val="0"/>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3.2.2 参考相关收费标准结合响应单位自身情况自主报价，但不得低于本企业成本。</w:t>
      </w:r>
    </w:p>
    <w:p>
      <w:pPr>
        <w:autoSpaceDE w:val="0"/>
        <w:autoSpaceDN w:val="0"/>
        <w:adjustRightInd w:val="0"/>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3.2.3 各</w:t>
      </w:r>
      <w:r>
        <w:rPr>
          <w:rFonts w:hint="eastAsia" w:ascii="宋体" w:hAnsi="宋体" w:cs="宋体"/>
          <w:bCs/>
          <w:kern w:val="0"/>
          <w:szCs w:val="21"/>
          <w:lang w:eastAsia="zh-CN"/>
        </w:rPr>
        <w:t>投标人</w:t>
      </w:r>
      <w:r>
        <w:rPr>
          <w:rFonts w:hint="eastAsia" w:ascii="宋体" w:hAnsi="宋体" w:cs="宋体"/>
          <w:bCs/>
          <w:kern w:val="0"/>
          <w:szCs w:val="21"/>
        </w:rPr>
        <w:t>应根据磋商文件的要求，进行合理响应报价。所报价格应包含磋商文件所要求的可能发生的招标范围内的工作费、顾问费及现场咨询服务费（后续服务费）等所有费用。</w:t>
      </w:r>
    </w:p>
    <w:p>
      <w:pPr>
        <w:autoSpaceDE w:val="0"/>
        <w:autoSpaceDN w:val="0"/>
        <w:adjustRightInd w:val="0"/>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3.2.4 响应的报价及合同所有款项的支付均以人民币计算。</w:t>
      </w:r>
    </w:p>
    <w:p>
      <w:pPr>
        <w:autoSpaceDE w:val="0"/>
        <w:autoSpaceDN w:val="0"/>
        <w:adjustRightInd w:val="0"/>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3.2.5 税金属不可竞争费用，如违背工程造价管理规定的，对未按规定计取税金的磋商</w:t>
      </w:r>
      <w:r>
        <w:rPr>
          <w:rFonts w:hint="eastAsia" w:ascii="宋体" w:hAnsi="宋体" w:cs="宋体"/>
          <w:bCs/>
          <w:kern w:val="0"/>
          <w:szCs w:val="21"/>
          <w:lang w:eastAsia="zh-CN"/>
        </w:rPr>
        <w:t>投标人</w:t>
      </w:r>
      <w:r>
        <w:rPr>
          <w:rFonts w:hint="eastAsia" w:ascii="宋体" w:hAnsi="宋体" w:cs="宋体"/>
          <w:bCs/>
          <w:kern w:val="0"/>
          <w:szCs w:val="21"/>
        </w:rPr>
        <w:t>，其响应报价按低于成本价处理。所有根据合同或其它原因应由</w:t>
      </w:r>
      <w:r>
        <w:rPr>
          <w:rFonts w:hint="eastAsia" w:ascii="宋体" w:hAnsi="宋体" w:cs="宋体"/>
          <w:bCs/>
          <w:kern w:val="0"/>
          <w:szCs w:val="21"/>
          <w:lang w:eastAsia="zh-CN"/>
        </w:rPr>
        <w:t>投标人</w:t>
      </w:r>
      <w:r>
        <w:rPr>
          <w:rFonts w:hint="eastAsia" w:ascii="宋体" w:hAnsi="宋体" w:cs="宋体"/>
          <w:bCs/>
          <w:kern w:val="0"/>
          <w:szCs w:val="21"/>
        </w:rPr>
        <w:t>支付的税金和其它应缴纳的费用都要包括在</w:t>
      </w:r>
      <w:r>
        <w:rPr>
          <w:rFonts w:hint="eastAsia" w:ascii="宋体" w:hAnsi="宋体" w:cs="宋体"/>
          <w:bCs/>
          <w:kern w:val="0"/>
          <w:szCs w:val="21"/>
          <w:lang w:eastAsia="zh-CN"/>
        </w:rPr>
        <w:t>投标人</w:t>
      </w:r>
      <w:r>
        <w:rPr>
          <w:rFonts w:hint="eastAsia" w:ascii="宋体" w:hAnsi="宋体" w:cs="宋体"/>
          <w:bCs/>
          <w:kern w:val="0"/>
          <w:szCs w:val="21"/>
        </w:rPr>
        <w:t>提交的响应价格中。</w:t>
      </w:r>
    </w:p>
    <w:p>
      <w:pPr>
        <w:autoSpaceDE w:val="0"/>
        <w:autoSpaceDN w:val="0"/>
        <w:adjustRightInd w:val="0"/>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3.2.6 应当由</w:t>
      </w:r>
      <w:r>
        <w:rPr>
          <w:rFonts w:hint="eastAsia" w:ascii="宋体" w:hAnsi="宋体" w:cs="宋体"/>
          <w:bCs/>
          <w:kern w:val="0"/>
          <w:szCs w:val="21"/>
          <w:lang w:eastAsia="zh-CN"/>
        </w:rPr>
        <w:t>投标人</w:t>
      </w:r>
      <w:r>
        <w:rPr>
          <w:rFonts w:hint="eastAsia" w:ascii="宋体" w:hAnsi="宋体" w:cs="宋体"/>
          <w:bCs/>
          <w:kern w:val="0"/>
          <w:szCs w:val="21"/>
        </w:rPr>
        <w:t>完成的而</w:t>
      </w:r>
      <w:r>
        <w:rPr>
          <w:rFonts w:hint="eastAsia" w:ascii="宋体" w:hAnsi="宋体" w:cs="宋体"/>
          <w:bCs/>
          <w:kern w:val="0"/>
          <w:szCs w:val="21"/>
          <w:lang w:eastAsia="zh-CN"/>
        </w:rPr>
        <w:t>投标人</w:t>
      </w:r>
      <w:r>
        <w:rPr>
          <w:rFonts w:hint="eastAsia" w:ascii="宋体" w:hAnsi="宋体" w:cs="宋体"/>
          <w:bCs/>
          <w:kern w:val="0"/>
          <w:szCs w:val="21"/>
        </w:rPr>
        <w:t>在报价组成中没有详细列出的工作内容，其报价均视为包含在报价组成已列出的项目之中，</w:t>
      </w:r>
      <w:r>
        <w:rPr>
          <w:rFonts w:hint="eastAsia" w:ascii="宋体" w:hAnsi="宋体" w:cs="宋体"/>
          <w:bCs/>
          <w:kern w:val="0"/>
          <w:szCs w:val="21"/>
          <w:lang w:eastAsia="zh-CN"/>
        </w:rPr>
        <w:t>采购人</w:t>
      </w:r>
      <w:r>
        <w:rPr>
          <w:rFonts w:hint="eastAsia" w:ascii="宋体" w:hAnsi="宋体" w:cs="宋体"/>
          <w:bCs/>
          <w:kern w:val="0"/>
          <w:szCs w:val="21"/>
        </w:rPr>
        <w:t>不另行支付。</w:t>
      </w:r>
    </w:p>
    <w:p>
      <w:pPr>
        <w:autoSpaceDE w:val="0"/>
        <w:autoSpaceDN w:val="0"/>
        <w:adjustRightInd w:val="0"/>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 xml:space="preserve">3.2.7 </w:t>
      </w:r>
      <w:r>
        <w:rPr>
          <w:rFonts w:hint="eastAsia" w:ascii="宋体" w:hAnsi="宋体" w:cs="宋体"/>
          <w:bCs/>
          <w:kern w:val="0"/>
          <w:szCs w:val="21"/>
          <w:lang w:eastAsia="zh-CN"/>
        </w:rPr>
        <w:t>投标人</w:t>
      </w:r>
      <w:r>
        <w:rPr>
          <w:rFonts w:hint="eastAsia" w:ascii="宋体" w:hAnsi="宋体" w:cs="宋体"/>
          <w:bCs/>
          <w:kern w:val="0"/>
          <w:szCs w:val="21"/>
        </w:rPr>
        <w:t>的磋商报价不得高于预算金额，否则为废标。</w:t>
      </w:r>
    </w:p>
    <w:p>
      <w:pPr>
        <w:autoSpaceDE w:val="0"/>
        <w:autoSpaceDN w:val="0"/>
        <w:adjustRightInd w:val="0"/>
        <w:snapToGrid w:val="0"/>
        <w:spacing w:line="360" w:lineRule="auto"/>
        <w:jc w:val="left"/>
        <w:rPr>
          <w:rFonts w:hint="eastAsia" w:ascii="宋体" w:hAnsi="宋体" w:cs="宋体"/>
          <w:bCs/>
          <w:kern w:val="0"/>
          <w:szCs w:val="21"/>
        </w:rPr>
      </w:pPr>
      <w:r>
        <w:rPr>
          <w:rFonts w:hint="eastAsia" w:ascii="宋体" w:hAnsi="宋体" w:cs="宋体"/>
          <w:bCs/>
          <w:kern w:val="0"/>
          <w:szCs w:val="21"/>
        </w:rPr>
        <w:t>3.3 响应文件的编制</w:t>
      </w:r>
      <w:bookmarkEnd w:id="167"/>
      <w:bookmarkEnd w:id="168"/>
      <w:bookmarkEnd w:id="169"/>
      <w:bookmarkEnd w:id="170"/>
      <w:bookmarkEnd w:id="171"/>
      <w:bookmarkEnd w:id="172"/>
      <w:bookmarkEnd w:id="173"/>
    </w:p>
    <w:p>
      <w:pPr>
        <w:autoSpaceDE w:val="0"/>
        <w:autoSpaceDN w:val="0"/>
        <w:adjustRightInd w:val="0"/>
        <w:snapToGrid w:val="0"/>
        <w:spacing w:line="360" w:lineRule="auto"/>
        <w:ind w:firstLine="420" w:firstLineChars="200"/>
        <w:jc w:val="left"/>
        <w:rPr>
          <w:rFonts w:hint="eastAsia" w:ascii="宋体" w:hAnsi="宋体" w:cs="宋体"/>
          <w:bCs/>
          <w:kern w:val="0"/>
          <w:szCs w:val="21"/>
        </w:rPr>
      </w:pPr>
      <w:r>
        <w:rPr>
          <w:rFonts w:hint="eastAsia" w:ascii="宋体" w:hAnsi="宋体" w:cs="宋体"/>
          <w:bCs/>
          <w:kern w:val="0"/>
          <w:szCs w:val="21"/>
        </w:rPr>
        <w:t>3.3.1 响应文件应按“第</w:t>
      </w:r>
      <w:r>
        <w:rPr>
          <w:rFonts w:hint="eastAsia" w:ascii="宋体" w:hAnsi="宋体" w:cs="宋体"/>
          <w:bCs/>
          <w:kern w:val="0"/>
          <w:szCs w:val="21"/>
          <w:lang w:eastAsia="zh-CN"/>
        </w:rPr>
        <w:t>八</w:t>
      </w:r>
      <w:r>
        <w:rPr>
          <w:rFonts w:hint="eastAsia" w:ascii="宋体" w:hAnsi="宋体" w:cs="宋体"/>
          <w:bCs/>
          <w:kern w:val="0"/>
          <w:szCs w:val="21"/>
        </w:rPr>
        <w:t>章 响应文件格式”进行编写，如有必要，可以增加附页，作为响应文件的组成部分。其中，报价函及附录在满足竞争性磋商文件实质性要求的基础上，可以提出比竞争性磋商文件要求更有利于</w:t>
      </w:r>
      <w:r>
        <w:rPr>
          <w:rFonts w:hint="eastAsia" w:ascii="宋体" w:hAnsi="宋体" w:cs="宋体"/>
          <w:bCs/>
          <w:kern w:val="0"/>
          <w:szCs w:val="21"/>
          <w:lang w:eastAsia="zh-CN"/>
        </w:rPr>
        <w:t>采购人</w:t>
      </w:r>
      <w:r>
        <w:rPr>
          <w:rFonts w:hint="eastAsia" w:ascii="宋体" w:hAnsi="宋体" w:cs="宋体"/>
          <w:bCs/>
          <w:kern w:val="0"/>
          <w:szCs w:val="21"/>
        </w:rPr>
        <w:t>的承诺。</w:t>
      </w:r>
    </w:p>
    <w:p>
      <w:pPr>
        <w:autoSpaceDE w:val="0"/>
        <w:autoSpaceDN w:val="0"/>
        <w:adjustRightInd w:val="0"/>
        <w:snapToGrid w:val="0"/>
        <w:spacing w:line="360" w:lineRule="auto"/>
        <w:ind w:firstLine="420" w:firstLineChars="200"/>
        <w:jc w:val="left"/>
        <w:rPr>
          <w:rFonts w:hint="eastAsia" w:ascii="宋体" w:hAnsi="宋体" w:eastAsia="宋体" w:cs="宋体"/>
          <w:bCs/>
          <w:kern w:val="0"/>
          <w:szCs w:val="21"/>
        </w:rPr>
      </w:pPr>
      <w:r>
        <w:rPr>
          <w:rFonts w:hint="eastAsia" w:ascii="宋体" w:hAnsi="宋体" w:cs="宋体"/>
          <w:bCs/>
          <w:kern w:val="0"/>
          <w:szCs w:val="21"/>
        </w:rPr>
        <w:t>3.3.2 响应文件应当对竞争性磋商文件</w:t>
      </w:r>
      <w:r>
        <w:rPr>
          <w:rFonts w:hint="eastAsia" w:ascii="宋体" w:hAnsi="宋体" w:eastAsia="宋体" w:cs="宋体"/>
          <w:bCs/>
          <w:kern w:val="0"/>
          <w:szCs w:val="21"/>
        </w:rPr>
        <w:t>有关工期、</w:t>
      </w:r>
      <w:r>
        <w:rPr>
          <w:rFonts w:hint="eastAsia" w:ascii="宋体" w:hAnsi="宋体" w:eastAsia="宋体" w:cs="宋体"/>
          <w:bCs/>
          <w:kern w:val="0"/>
          <w:szCs w:val="21"/>
          <w:lang w:eastAsia="zh-CN"/>
        </w:rPr>
        <w:t>磋商</w:t>
      </w:r>
      <w:r>
        <w:rPr>
          <w:rFonts w:hint="eastAsia" w:ascii="宋体" w:hAnsi="宋体" w:eastAsia="宋体" w:cs="宋体"/>
          <w:bCs/>
          <w:kern w:val="0"/>
          <w:szCs w:val="21"/>
        </w:rPr>
        <w:t>有效期、质量要求、技术标准和要求、</w:t>
      </w:r>
      <w:r>
        <w:rPr>
          <w:rFonts w:hint="eastAsia" w:ascii="宋体" w:hAnsi="宋体" w:eastAsia="宋体" w:cs="宋体"/>
          <w:bCs/>
          <w:kern w:val="0"/>
          <w:szCs w:val="21"/>
          <w:lang w:eastAsia="zh-CN"/>
        </w:rPr>
        <w:t>磋商</w:t>
      </w:r>
      <w:r>
        <w:rPr>
          <w:rFonts w:hint="eastAsia" w:ascii="宋体" w:hAnsi="宋体" w:eastAsia="宋体" w:cs="宋体"/>
          <w:bCs/>
          <w:kern w:val="0"/>
          <w:szCs w:val="21"/>
        </w:rPr>
        <w:t>内容及要求等实质性内容作出响应。</w:t>
      </w:r>
    </w:p>
    <w:p>
      <w:pPr>
        <w:autoSpaceDE w:val="0"/>
        <w:autoSpaceDN w:val="0"/>
        <w:adjustRightInd w:val="0"/>
        <w:snapToGrid w:val="0"/>
        <w:spacing w:line="360" w:lineRule="auto"/>
        <w:ind w:firstLine="420" w:firstLineChars="200"/>
        <w:jc w:val="left"/>
        <w:rPr>
          <w:rFonts w:hint="eastAsia" w:ascii="宋体" w:hAnsi="宋体" w:cs="宋体"/>
          <w:bCs/>
          <w:kern w:val="0"/>
          <w:szCs w:val="21"/>
        </w:rPr>
      </w:pPr>
      <w:bookmarkStart w:id="174" w:name="_Toc269470330"/>
      <w:r>
        <w:rPr>
          <w:rFonts w:hint="eastAsia" w:ascii="宋体" w:hAnsi="宋体" w:cs="宋体"/>
          <w:bCs/>
          <w:kern w:val="0"/>
          <w:szCs w:val="21"/>
        </w:rPr>
        <w:t>3.3.3 应在规定时间内，将电子响应文件上传至三门峡市公共资源交易中心平台。</w:t>
      </w:r>
    </w:p>
    <w:p>
      <w:pPr>
        <w:autoSpaceDE w:val="0"/>
        <w:autoSpaceDN w:val="0"/>
        <w:adjustRightInd w:val="0"/>
        <w:snapToGrid w:val="0"/>
        <w:spacing w:line="360" w:lineRule="auto"/>
        <w:ind w:firstLine="420" w:firstLineChars="200"/>
        <w:jc w:val="left"/>
        <w:rPr>
          <w:rFonts w:hint="eastAsia" w:ascii="宋体" w:hAnsi="宋体" w:cs="宋体"/>
          <w:bCs/>
          <w:kern w:val="0"/>
          <w:szCs w:val="21"/>
        </w:rPr>
      </w:pPr>
      <w:r>
        <w:rPr>
          <w:rFonts w:hint="eastAsia" w:ascii="宋体" w:hAnsi="宋体" w:cs="宋体"/>
          <w:bCs/>
          <w:kern w:val="0"/>
          <w:szCs w:val="21"/>
        </w:rPr>
        <w:t xml:space="preserve">3.3.4 </w:t>
      </w:r>
      <w:r>
        <w:rPr>
          <w:rFonts w:hint="eastAsia" w:ascii="宋体" w:hAnsi="宋体" w:cs="宋体"/>
          <w:bCs/>
          <w:kern w:val="0"/>
          <w:szCs w:val="21"/>
          <w:lang w:eastAsia="zh-CN"/>
        </w:rPr>
        <w:t>采购人</w:t>
      </w:r>
      <w:r>
        <w:rPr>
          <w:rFonts w:hint="eastAsia" w:ascii="宋体" w:hAnsi="宋体" w:cs="宋体"/>
          <w:bCs/>
          <w:kern w:val="0"/>
          <w:szCs w:val="21"/>
        </w:rPr>
        <w:t>将拒绝接受磋商开始后递交(上传)的响应文件。</w:t>
      </w:r>
    </w:p>
    <w:p>
      <w:pPr>
        <w:autoSpaceDE w:val="0"/>
        <w:autoSpaceDN w:val="0"/>
        <w:adjustRightInd w:val="0"/>
        <w:snapToGrid w:val="0"/>
        <w:spacing w:line="360" w:lineRule="auto"/>
        <w:jc w:val="left"/>
        <w:rPr>
          <w:rFonts w:hint="eastAsia" w:ascii="宋体" w:hAnsi="宋体" w:cs="宋体"/>
          <w:bCs/>
          <w:kern w:val="0"/>
          <w:szCs w:val="21"/>
        </w:rPr>
      </w:pPr>
      <w:r>
        <w:rPr>
          <w:rFonts w:hint="eastAsia" w:ascii="宋体" w:hAnsi="宋体" w:cs="宋体"/>
          <w:bCs/>
          <w:kern w:val="0"/>
          <w:szCs w:val="21"/>
        </w:rPr>
        <w:t>3.4 响应文件签字盖章的要求</w:t>
      </w:r>
    </w:p>
    <w:p>
      <w:pPr>
        <w:autoSpaceDE w:val="0"/>
        <w:autoSpaceDN w:val="0"/>
        <w:adjustRightInd w:val="0"/>
        <w:snapToGrid w:val="0"/>
        <w:spacing w:line="360" w:lineRule="auto"/>
        <w:ind w:firstLine="420" w:firstLineChars="200"/>
        <w:jc w:val="left"/>
        <w:rPr>
          <w:rFonts w:hint="eastAsia" w:ascii="宋体" w:hAnsi="宋体" w:cs="宋体"/>
          <w:bCs/>
          <w:kern w:val="0"/>
          <w:szCs w:val="21"/>
        </w:rPr>
      </w:pPr>
      <w:r>
        <w:rPr>
          <w:rFonts w:hint="eastAsia" w:ascii="宋体" w:hAnsi="宋体" w:cs="宋体"/>
          <w:bCs/>
          <w:kern w:val="0"/>
          <w:szCs w:val="21"/>
        </w:rPr>
        <w:t xml:space="preserve">3.4.1 </w:t>
      </w:r>
      <w:r>
        <w:rPr>
          <w:rFonts w:hint="eastAsia" w:ascii="宋体" w:hAnsi="宋体" w:cs="宋体"/>
          <w:bCs/>
          <w:kern w:val="0"/>
          <w:szCs w:val="21"/>
          <w:lang w:eastAsia="zh-CN"/>
        </w:rPr>
        <w:t>投标人</w:t>
      </w:r>
      <w:r>
        <w:rPr>
          <w:rFonts w:hint="eastAsia" w:ascii="宋体" w:hAnsi="宋体" w:cs="宋体"/>
          <w:bCs/>
          <w:kern w:val="0"/>
          <w:szCs w:val="21"/>
        </w:rPr>
        <w:t>在生成电子化响应文件后，应对电子化响应文件进行签章，未对电子化文件进行签章的视为无效磋商。</w:t>
      </w:r>
    </w:p>
    <w:p>
      <w:pPr>
        <w:autoSpaceDE w:val="0"/>
        <w:autoSpaceDN w:val="0"/>
        <w:adjustRightInd w:val="0"/>
        <w:snapToGrid w:val="0"/>
        <w:spacing w:line="360" w:lineRule="auto"/>
        <w:ind w:firstLine="420" w:firstLineChars="200"/>
        <w:jc w:val="left"/>
        <w:rPr>
          <w:rFonts w:hint="eastAsia" w:ascii="宋体" w:hAnsi="宋体" w:cs="宋体"/>
          <w:bCs/>
          <w:kern w:val="0"/>
          <w:szCs w:val="21"/>
        </w:rPr>
      </w:pPr>
      <w:r>
        <w:rPr>
          <w:rFonts w:hint="eastAsia" w:ascii="宋体" w:hAnsi="宋体" w:cs="宋体"/>
          <w:bCs/>
          <w:kern w:val="0"/>
          <w:szCs w:val="21"/>
        </w:rPr>
        <w:t>3.4.2 响应文件中要求法定代表人或授权委托人签字或盖章的，</w:t>
      </w:r>
      <w:r>
        <w:rPr>
          <w:rFonts w:hint="eastAsia" w:ascii="宋体" w:hAnsi="宋体" w:cs="宋体"/>
          <w:bCs/>
          <w:kern w:val="0"/>
          <w:szCs w:val="21"/>
          <w:lang w:eastAsia="zh-CN"/>
        </w:rPr>
        <w:t>投标人</w:t>
      </w:r>
      <w:r>
        <w:rPr>
          <w:rFonts w:hint="eastAsia" w:ascii="宋体" w:hAnsi="宋体" w:cs="宋体"/>
          <w:bCs/>
          <w:kern w:val="0"/>
          <w:szCs w:val="21"/>
        </w:rPr>
        <w:t>在进行电子化响应文件签章时，以签盖法定代表人签章为准。</w:t>
      </w:r>
    </w:p>
    <w:p>
      <w:pPr>
        <w:autoSpaceDE w:val="0"/>
        <w:autoSpaceDN w:val="0"/>
        <w:adjustRightInd w:val="0"/>
        <w:snapToGrid w:val="0"/>
        <w:spacing w:line="360" w:lineRule="auto"/>
        <w:ind w:firstLine="420" w:firstLineChars="200"/>
        <w:jc w:val="left"/>
        <w:rPr>
          <w:rFonts w:hint="eastAsia" w:ascii="宋体" w:hAnsi="宋体" w:cs="宋体"/>
          <w:bCs/>
          <w:kern w:val="0"/>
          <w:szCs w:val="21"/>
        </w:rPr>
      </w:pPr>
      <w:r>
        <w:rPr>
          <w:rFonts w:hint="eastAsia" w:ascii="宋体" w:hAnsi="宋体" w:cs="宋体"/>
          <w:bCs/>
          <w:kern w:val="0"/>
          <w:szCs w:val="21"/>
        </w:rPr>
        <w:t xml:space="preserve">3.4.3 电子化投标文件具体制作文件请点击http://t.cn/A6ZvtVob进行下载。 </w:t>
      </w:r>
    </w:p>
    <w:p>
      <w:pPr>
        <w:autoSpaceDE w:val="0"/>
        <w:autoSpaceDN w:val="0"/>
        <w:adjustRightInd w:val="0"/>
        <w:snapToGrid w:val="0"/>
        <w:spacing w:line="360" w:lineRule="auto"/>
        <w:jc w:val="left"/>
        <w:rPr>
          <w:rFonts w:hint="eastAsia" w:ascii="宋体" w:hAnsi="宋体" w:cs="宋体"/>
          <w:bCs/>
          <w:kern w:val="0"/>
          <w:szCs w:val="21"/>
        </w:rPr>
      </w:pPr>
      <w:r>
        <w:rPr>
          <w:rFonts w:hint="eastAsia" w:ascii="宋体" w:hAnsi="宋体" w:cs="宋体"/>
          <w:bCs/>
          <w:kern w:val="0"/>
          <w:szCs w:val="21"/>
        </w:rPr>
        <w:t>3.5 响应文件的递交</w:t>
      </w:r>
    </w:p>
    <w:p>
      <w:pPr>
        <w:autoSpaceDE w:val="0"/>
        <w:autoSpaceDN w:val="0"/>
        <w:adjustRightInd w:val="0"/>
        <w:snapToGrid w:val="0"/>
        <w:spacing w:line="360" w:lineRule="auto"/>
        <w:ind w:firstLine="420" w:firstLineChars="200"/>
        <w:jc w:val="left"/>
        <w:rPr>
          <w:rFonts w:hint="eastAsia" w:ascii="宋体" w:hAnsi="宋体" w:cs="宋体"/>
          <w:bCs/>
          <w:kern w:val="0"/>
          <w:szCs w:val="21"/>
        </w:rPr>
      </w:pPr>
      <w:r>
        <w:rPr>
          <w:rFonts w:hint="eastAsia" w:ascii="宋体" w:hAnsi="宋体" w:cs="宋体"/>
          <w:bCs/>
          <w:kern w:val="0"/>
          <w:szCs w:val="21"/>
        </w:rPr>
        <w:t>3.5.1 响应文件递交截止时间：见</w:t>
      </w:r>
      <w:r>
        <w:rPr>
          <w:rFonts w:hint="eastAsia" w:ascii="宋体" w:hAnsi="宋体" w:cs="宋体"/>
          <w:bCs/>
          <w:kern w:val="0"/>
          <w:szCs w:val="21"/>
          <w:lang w:eastAsia="zh-CN"/>
        </w:rPr>
        <w:t>投标人</w:t>
      </w:r>
      <w:r>
        <w:rPr>
          <w:rFonts w:hint="eastAsia" w:ascii="宋体" w:hAnsi="宋体" w:cs="宋体"/>
          <w:bCs/>
          <w:kern w:val="0"/>
          <w:szCs w:val="21"/>
        </w:rPr>
        <w:t>须知前附表。</w:t>
      </w:r>
    </w:p>
    <w:p>
      <w:pPr>
        <w:autoSpaceDE w:val="0"/>
        <w:autoSpaceDN w:val="0"/>
        <w:adjustRightInd w:val="0"/>
        <w:snapToGrid w:val="0"/>
        <w:spacing w:line="360" w:lineRule="auto"/>
        <w:ind w:firstLine="420" w:firstLineChars="200"/>
        <w:jc w:val="left"/>
        <w:rPr>
          <w:rFonts w:hint="eastAsia" w:ascii="宋体" w:hAnsi="宋体" w:cs="宋体"/>
          <w:bCs/>
          <w:kern w:val="0"/>
          <w:szCs w:val="21"/>
        </w:rPr>
      </w:pPr>
      <w:r>
        <w:rPr>
          <w:rFonts w:hint="eastAsia" w:ascii="宋体" w:hAnsi="宋体" w:cs="宋体"/>
          <w:bCs/>
          <w:kern w:val="0"/>
          <w:szCs w:val="21"/>
        </w:rPr>
        <w:t xml:space="preserve">3.5.2 </w:t>
      </w:r>
      <w:r>
        <w:rPr>
          <w:rFonts w:hint="eastAsia" w:ascii="宋体" w:hAnsi="宋体" w:cs="宋体"/>
          <w:bCs/>
          <w:kern w:val="0"/>
          <w:szCs w:val="21"/>
          <w:lang w:eastAsia="zh-CN"/>
        </w:rPr>
        <w:t>投标人</w:t>
      </w:r>
      <w:r>
        <w:rPr>
          <w:rFonts w:hint="eastAsia" w:ascii="宋体" w:hAnsi="宋体" w:cs="宋体"/>
          <w:bCs/>
          <w:kern w:val="0"/>
          <w:szCs w:val="21"/>
        </w:rPr>
        <w:t>递交响应文件的地点：见</w:t>
      </w:r>
      <w:r>
        <w:rPr>
          <w:rFonts w:hint="eastAsia" w:ascii="宋体" w:hAnsi="宋体" w:cs="宋体"/>
          <w:bCs/>
          <w:kern w:val="0"/>
          <w:szCs w:val="21"/>
          <w:lang w:eastAsia="zh-CN"/>
        </w:rPr>
        <w:t>投标人</w:t>
      </w:r>
      <w:r>
        <w:rPr>
          <w:rFonts w:hint="eastAsia" w:ascii="宋体" w:hAnsi="宋体" w:cs="宋体"/>
          <w:bCs/>
          <w:kern w:val="0"/>
          <w:szCs w:val="21"/>
        </w:rPr>
        <w:t>须知前附表。</w:t>
      </w:r>
    </w:p>
    <w:p>
      <w:pPr>
        <w:autoSpaceDE w:val="0"/>
        <w:autoSpaceDN w:val="0"/>
        <w:adjustRightInd w:val="0"/>
        <w:snapToGrid w:val="0"/>
        <w:spacing w:line="360" w:lineRule="auto"/>
        <w:ind w:firstLine="420" w:firstLineChars="200"/>
        <w:jc w:val="left"/>
        <w:rPr>
          <w:rFonts w:hint="eastAsia" w:ascii="宋体" w:hAnsi="宋体" w:cs="宋体"/>
          <w:bCs/>
          <w:kern w:val="0"/>
          <w:szCs w:val="21"/>
        </w:rPr>
      </w:pPr>
      <w:r>
        <w:rPr>
          <w:rFonts w:hint="eastAsia" w:ascii="宋体" w:hAnsi="宋体" w:cs="宋体"/>
          <w:bCs/>
          <w:kern w:val="0"/>
          <w:szCs w:val="21"/>
        </w:rPr>
        <w:t xml:space="preserve">3.5.3 </w:t>
      </w:r>
      <w:r>
        <w:rPr>
          <w:rFonts w:hint="eastAsia" w:ascii="宋体" w:hAnsi="宋体" w:cs="宋体"/>
          <w:bCs/>
          <w:kern w:val="0"/>
          <w:szCs w:val="21"/>
          <w:lang w:eastAsia="zh-CN"/>
        </w:rPr>
        <w:t>投标人</w:t>
      </w:r>
      <w:r>
        <w:rPr>
          <w:rFonts w:hint="eastAsia" w:ascii="宋体" w:hAnsi="宋体" w:cs="宋体"/>
          <w:bCs/>
          <w:kern w:val="0"/>
          <w:szCs w:val="21"/>
        </w:rPr>
        <w:t>应在前附表规定的响应文件递交截止时间前，将电子响应文件上传至三门峡市公共资源交易中心平台。</w:t>
      </w:r>
    </w:p>
    <w:p>
      <w:pPr>
        <w:autoSpaceDE w:val="0"/>
        <w:autoSpaceDN w:val="0"/>
        <w:adjustRightInd w:val="0"/>
        <w:snapToGrid w:val="0"/>
        <w:spacing w:line="360" w:lineRule="auto"/>
        <w:jc w:val="left"/>
        <w:rPr>
          <w:rFonts w:hint="eastAsia" w:ascii="宋体" w:hAnsi="宋体" w:cs="宋体"/>
          <w:bCs/>
          <w:kern w:val="0"/>
          <w:szCs w:val="21"/>
        </w:rPr>
      </w:pPr>
      <w:r>
        <w:rPr>
          <w:rFonts w:hint="eastAsia" w:ascii="宋体" w:hAnsi="宋体" w:cs="宋体"/>
          <w:bCs/>
          <w:kern w:val="0"/>
          <w:szCs w:val="21"/>
        </w:rPr>
        <w:t>3.6 响应文件的修改与撤回</w:t>
      </w:r>
    </w:p>
    <w:p>
      <w:pPr>
        <w:autoSpaceDE w:val="0"/>
        <w:autoSpaceDN w:val="0"/>
        <w:adjustRightInd w:val="0"/>
        <w:snapToGrid w:val="0"/>
        <w:spacing w:line="360" w:lineRule="auto"/>
        <w:ind w:firstLine="420" w:firstLineChars="200"/>
        <w:jc w:val="left"/>
        <w:rPr>
          <w:rFonts w:hint="eastAsia" w:ascii="宋体" w:hAnsi="宋体" w:cs="宋体"/>
          <w:bCs/>
          <w:kern w:val="0"/>
          <w:szCs w:val="21"/>
        </w:rPr>
      </w:pPr>
      <w:r>
        <w:rPr>
          <w:rFonts w:hint="eastAsia" w:ascii="宋体" w:hAnsi="宋体" w:cs="宋体"/>
          <w:bCs/>
          <w:kern w:val="0"/>
          <w:szCs w:val="21"/>
        </w:rPr>
        <w:t xml:space="preserve">3.6.1 </w:t>
      </w:r>
      <w:r>
        <w:rPr>
          <w:rFonts w:hint="eastAsia" w:ascii="宋体" w:hAnsi="宋体" w:cs="宋体"/>
          <w:bCs/>
          <w:kern w:val="0"/>
          <w:szCs w:val="21"/>
          <w:lang w:eastAsia="zh-CN"/>
        </w:rPr>
        <w:t>投标人</w:t>
      </w:r>
      <w:r>
        <w:rPr>
          <w:rFonts w:hint="eastAsia" w:ascii="宋体" w:hAnsi="宋体" w:cs="宋体"/>
          <w:bCs/>
          <w:kern w:val="0"/>
          <w:szCs w:val="21"/>
        </w:rPr>
        <w:t>在递交响应文件后，可以在规定的磋商开始时间前修改或撤回其响应文件。但这种修改和撤回，必须通知</w:t>
      </w:r>
      <w:r>
        <w:rPr>
          <w:rFonts w:hint="eastAsia" w:ascii="宋体" w:hAnsi="宋体" w:cs="宋体"/>
          <w:bCs/>
          <w:kern w:val="0"/>
          <w:szCs w:val="21"/>
          <w:lang w:eastAsia="zh-CN"/>
        </w:rPr>
        <w:t>采购人</w:t>
      </w:r>
      <w:r>
        <w:rPr>
          <w:rFonts w:hint="eastAsia" w:ascii="宋体" w:hAnsi="宋体" w:cs="宋体"/>
          <w:bCs/>
          <w:kern w:val="0"/>
          <w:szCs w:val="21"/>
        </w:rPr>
        <w:t>。</w:t>
      </w:r>
    </w:p>
    <w:p>
      <w:pPr>
        <w:autoSpaceDE w:val="0"/>
        <w:autoSpaceDN w:val="0"/>
        <w:adjustRightInd w:val="0"/>
        <w:snapToGrid w:val="0"/>
        <w:spacing w:line="360" w:lineRule="auto"/>
        <w:ind w:firstLine="420" w:firstLineChars="200"/>
        <w:jc w:val="left"/>
        <w:rPr>
          <w:rFonts w:hint="eastAsia" w:ascii="宋体" w:hAnsi="宋体" w:cs="宋体"/>
          <w:bCs/>
          <w:kern w:val="0"/>
          <w:szCs w:val="21"/>
        </w:rPr>
      </w:pPr>
      <w:r>
        <w:rPr>
          <w:rFonts w:hint="eastAsia" w:ascii="宋体" w:hAnsi="宋体" w:cs="宋体"/>
          <w:bCs/>
          <w:kern w:val="0"/>
          <w:szCs w:val="21"/>
        </w:rPr>
        <w:t xml:space="preserve">3.6.2 </w:t>
      </w:r>
      <w:r>
        <w:rPr>
          <w:rFonts w:hint="eastAsia" w:ascii="宋体" w:hAnsi="宋体" w:cs="宋体"/>
          <w:bCs/>
          <w:kern w:val="0"/>
          <w:szCs w:val="21"/>
          <w:lang w:eastAsia="zh-CN"/>
        </w:rPr>
        <w:t>投标人</w:t>
      </w:r>
      <w:r>
        <w:rPr>
          <w:rFonts w:hint="eastAsia" w:ascii="宋体" w:hAnsi="宋体" w:cs="宋体"/>
          <w:bCs/>
          <w:kern w:val="0"/>
          <w:szCs w:val="21"/>
        </w:rPr>
        <w:t>的修改书或撤回通知书，应按照竞争性磋商文件的要求签章。</w:t>
      </w:r>
    </w:p>
    <w:p>
      <w:pPr>
        <w:pStyle w:val="18"/>
        <w:tabs>
          <w:tab w:val="left" w:pos="360"/>
        </w:tabs>
        <w:snapToGrid w:val="0"/>
        <w:spacing w:line="360" w:lineRule="auto"/>
        <w:jc w:val="both"/>
        <w:outlineLvl w:val="9"/>
        <w:rPr>
          <w:rFonts w:hint="eastAsia" w:hAnsi="宋体"/>
          <w:b/>
          <w:color w:val="auto"/>
          <w:sz w:val="21"/>
          <w:szCs w:val="21"/>
        </w:rPr>
      </w:pPr>
      <w:r>
        <w:rPr>
          <w:rFonts w:hint="eastAsia" w:hAnsi="宋体"/>
          <w:b/>
          <w:color w:val="auto"/>
          <w:sz w:val="21"/>
          <w:szCs w:val="21"/>
        </w:rPr>
        <w:t>4   开标</w:t>
      </w:r>
    </w:p>
    <w:p>
      <w:pPr>
        <w:spacing w:line="360" w:lineRule="auto"/>
        <w:rPr>
          <w:rFonts w:hint="eastAsia" w:ascii="宋体" w:hAnsi="宋体" w:cs="宋体"/>
          <w:b/>
          <w:szCs w:val="21"/>
        </w:rPr>
      </w:pPr>
      <w:r>
        <w:rPr>
          <w:rFonts w:hint="eastAsia" w:ascii="宋体" w:hAnsi="宋体" w:cs="宋体"/>
          <w:b/>
          <w:szCs w:val="21"/>
        </w:rPr>
        <w:t>4.1 磋商时间、地点及要求事项</w:t>
      </w:r>
    </w:p>
    <w:p>
      <w:pPr>
        <w:spacing w:line="360" w:lineRule="auto"/>
        <w:ind w:firstLine="420" w:firstLineChars="200"/>
        <w:rPr>
          <w:rFonts w:hint="eastAsia" w:ascii="宋体" w:hAnsi="宋体" w:cs="宋体"/>
          <w:kern w:val="0"/>
          <w:szCs w:val="21"/>
        </w:rPr>
      </w:pPr>
      <w:r>
        <w:rPr>
          <w:rFonts w:hint="eastAsia" w:ascii="宋体" w:hAnsi="宋体" w:cs="宋体"/>
          <w:szCs w:val="21"/>
        </w:rPr>
        <w:t>4.1.1</w:t>
      </w:r>
      <w:r>
        <w:rPr>
          <w:rFonts w:hint="eastAsia" w:ascii="宋体" w:hAnsi="宋体" w:cs="宋体"/>
          <w:szCs w:val="21"/>
          <w:lang w:eastAsia="zh-CN"/>
        </w:rPr>
        <w:t>采购人</w:t>
      </w:r>
      <w:r>
        <w:rPr>
          <w:rFonts w:hint="eastAsia" w:ascii="宋体" w:hAnsi="宋体" w:cs="宋体"/>
          <w:szCs w:val="21"/>
        </w:rPr>
        <w:t>按照</w:t>
      </w:r>
      <w:r>
        <w:rPr>
          <w:rFonts w:hint="eastAsia" w:ascii="宋体" w:hAnsi="宋体" w:cs="宋体"/>
          <w:kern w:val="0"/>
          <w:szCs w:val="21"/>
        </w:rPr>
        <w:t>本章</w:t>
      </w:r>
      <w:r>
        <w:rPr>
          <w:rFonts w:hint="eastAsia" w:ascii="宋体" w:hAnsi="宋体" w:cs="宋体"/>
          <w:kern w:val="0"/>
          <w:szCs w:val="21"/>
          <w:lang w:eastAsia="zh-CN"/>
        </w:rPr>
        <w:t>投标人</w:t>
      </w:r>
      <w:r>
        <w:rPr>
          <w:rFonts w:hint="eastAsia" w:ascii="宋体" w:hAnsi="宋体" w:cs="宋体"/>
          <w:kern w:val="0"/>
          <w:szCs w:val="21"/>
        </w:rPr>
        <w:t>须知前附表规定的时间和地点参与磋商。</w:t>
      </w:r>
    </w:p>
    <w:p>
      <w:pPr>
        <w:spacing w:line="480" w:lineRule="exact"/>
        <w:ind w:firstLine="420" w:firstLineChars="200"/>
        <w:rPr>
          <w:rFonts w:hint="eastAsia" w:ascii="宋体" w:hAnsi="宋体" w:cs="宋体"/>
          <w:b/>
          <w:szCs w:val="21"/>
        </w:rPr>
      </w:pPr>
      <w:r>
        <w:rPr>
          <w:rFonts w:hint="eastAsia" w:ascii="宋体" w:hAnsi="宋体" w:cs="宋体"/>
          <w:kern w:val="0"/>
          <w:szCs w:val="21"/>
        </w:rPr>
        <w:t xml:space="preserve">4.1.2 </w:t>
      </w:r>
      <w:r>
        <w:rPr>
          <w:rFonts w:hint="eastAsia" w:ascii="宋体" w:hAnsi="宋体" w:cs="宋体"/>
          <w:szCs w:val="21"/>
        </w:rPr>
        <w:t>磋商时，电子招标投标交易平台自动提取所有电子化响应文件，按时在线解密。解密全部完成后，向所有</w:t>
      </w:r>
      <w:r>
        <w:rPr>
          <w:rFonts w:hint="eastAsia" w:ascii="宋体" w:hAnsi="宋体" w:cs="宋体"/>
          <w:szCs w:val="21"/>
          <w:lang w:eastAsia="zh-CN"/>
        </w:rPr>
        <w:t>投标人</w:t>
      </w:r>
      <w:r>
        <w:rPr>
          <w:rFonts w:hint="eastAsia" w:ascii="宋体" w:hAnsi="宋体" w:cs="宋体"/>
          <w:szCs w:val="21"/>
        </w:rPr>
        <w:t>公布</w:t>
      </w:r>
      <w:r>
        <w:rPr>
          <w:rFonts w:hint="eastAsia" w:ascii="宋体" w:hAnsi="宋体" w:cs="宋体"/>
          <w:szCs w:val="21"/>
          <w:lang w:eastAsia="zh-CN"/>
        </w:rPr>
        <w:t>投标人</w:t>
      </w:r>
      <w:r>
        <w:rPr>
          <w:rFonts w:hint="eastAsia" w:ascii="宋体" w:hAnsi="宋体" w:cs="宋体"/>
          <w:szCs w:val="21"/>
        </w:rPr>
        <w:t>名称、磋商文件规定的其他内容。</w:t>
      </w:r>
    </w:p>
    <w:p>
      <w:pPr>
        <w:spacing w:line="360" w:lineRule="auto"/>
        <w:rPr>
          <w:rFonts w:hint="eastAsia" w:ascii="宋体" w:hAnsi="宋体" w:cs="宋体"/>
          <w:b/>
          <w:szCs w:val="21"/>
        </w:rPr>
      </w:pPr>
      <w:r>
        <w:rPr>
          <w:rFonts w:hint="eastAsia" w:ascii="宋体" w:hAnsi="宋体" w:cs="宋体"/>
          <w:b/>
          <w:szCs w:val="21"/>
        </w:rPr>
        <w:t>4.2</w:t>
      </w:r>
      <w:r>
        <w:rPr>
          <w:rFonts w:hint="eastAsia" w:ascii="宋体" w:cs="宋体"/>
          <w:b/>
          <w:szCs w:val="21"/>
        </w:rPr>
        <w:t>磋商程序、最后报价、综合评分</w:t>
      </w:r>
    </w:p>
    <w:p>
      <w:pPr>
        <w:spacing w:line="360" w:lineRule="auto"/>
        <w:ind w:firstLine="420" w:firstLineChars="200"/>
        <w:rPr>
          <w:rFonts w:hint="eastAsia" w:ascii="宋体" w:hAnsi="宋体" w:cs="宋体"/>
          <w:szCs w:val="21"/>
        </w:rPr>
      </w:pPr>
      <w:r>
        <w:rPr>
          <w:rFonts w:hint="eastAsia" w:ascii="宋体" w:hAnsi="宋体" w:cs="宋体"/>
          <w:szCs w:val="21"/>
        </w:rPr>
        <w:t>4.2.1 竞争性磋商会议开始后，</w:t>
      </w:r>
      <w:r>
        <w:rPr>
          <w:rFonts w:hint="eastAsia" w:ascii="宋体" w:hAnsi="宋体" w:cs="宋体"/>
          <w:szCs w:val="21"/>
          <w:lang w:eastAsia="zh-CN"/>
        </w:rPr>
        <w:t>投标人</w:t>
      </w:r>
      <w:r>
        <w:rPr>
          <w:rFonts w:hint="eastAsia" w:ascii="宋体" w:hAnsi="宋体" w:cs="宋体"/>
          <w:szCs w:val="21"/>
        </w:rPr>
        <w:t>依照系统提示对提交的响应文件进行解密，解密成功后，由代理机构整理打印开标记录表。</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 xml:space="preserve">4.2.2 </w:t>
      </w:r>
      <w:r>
        <w:rPr>
          <w:rFonts w:hint="eastAsia" w:ascii="宋体" w:hAnsi="宋体" w:cs="宋体"/>
          <w:color w:val="000000"/>
          <w:kern w:val="0"/>
          <w:szCs w:val="21"/>
        </w:rPr>
        <w:t>磋商小组对响应文件进行封闭评审。</w:t>
      </w:r>
    </w:p>
    <w:bookmarkEnd w:id="174"/>
    <w:p>
      <w:pPr>
        <w:autoSpaceDE w:val="0"/>
        <w:autoSpaceDN w:val="0"/>
        <w:adjustRightInd w:val="0"/>
        <w:spacing w:line="360" w:lineRule="auto"/>
        <w:ind w:firstLine="424" w:firstLineChars="202"/>
        <w:rPr>
          <w:rFonts w:ascii="宋体" w:hAnsi="Arial" w:cs="宋体"/>
          <w:color w:val="000000"/>
          <w:szCs w:val="21"/>
          <w:lang w:val="zh-CN"/>
        </w:rPr>
      </w:pPr>
      <w:r>
        <w:rPr>
          <w:rFonts w:hint="eastAsia" w:ascii="宋体" w:hAnsi="Arial" w:cs="宋体"/>
          <w:color w:val="000000"/>
          <w:szCs w:val="21"/>
          <w:lang w:val="zh-CN"/>
        </w:rPr>
        <w:t>4.2.</w:t>
      </w:r>
      <w:r>
        <w:rPr>
          <w:rFonts w:hint="eastAsia" w:ascii="宋体" w:hAnsi="Arial" w:cs="宋体"/>
          <w:color w:val="000000"/>
          <w:szCs w:val="21"/>
        </w:rPr>
        <w:t>3</w:t>
      </w:r>
      <w:r>
        <w:rPr>
          <w:rFonts w:hint="eastAsia" w:ascii="宋体" w:hAnsi="Arial" w:cs="宋体"/>
          <w:color w:val="000000"/>
          <w:szCs w:val="21"/>
          <w:lang w:val="zh-CN"/>
        </w:rPr>
        <w:t xml:space="preserve"> 在评审过程中，磋商小组可以根据磋商文件和磋商情况实质性变动采购需求中的技术、质量要求以及合同草案条款，但不得变动磋商文件中的其他内容。对磋商文件做出的实质性变动是磋商文件的有效组成部分，磋商小组应当及时以书面形式同时通知所有参加磋商的投标人。投标人应当按照磋商文件的变动情况和磋商小组的要求重新提交响应文件，并由其法定代表人或授权代表签字或者加盖公章。</w:t>
      </w:r>
    </w:p>
    <w:p>
      <w:pPr>
        <w:autoSpaceDE w:val="0"/>
        <w:autoSpaceDN w:val="0"/>
        <w:adjustRightInd w:val="0"/>
        <w:spacing w:line="360" w:lineRule="auto"/>
        <w:ind w:firstLine="424" w:firstLineChars="202"/>
        <w:rPr>
          <w:rFonts w:ascii="宋体" w:hAnsi="Arial" w:cs="宋体"/>
          <w:color w:val="000000"/>
          <w:szCs w:val="21"/>
          <w:lang w:val="zh-CN"/>
        </w:rPr>
      </w:pPr>
      <w:r>
        <w:rPr>
          <w:rFonts w:hint="eastAsia" w:ascii="宋体" w:hAnsi="Arial" w:cs="宋体"/>
          <w:color w:val="000000"/>
          <w:szCs w:val="21"/>
          <w:lang w:val="zh-CN"/>
        </w:rPr>
        <w:t>4.2.</w:t>
      </w:r>
      <w:r>
        <w:rPr>
          <w:rFonts w:hint="eastAsia" w:ascii="宋体" w:hAnsi="Arial" w:cs="宋体"/>
          <w:color w:val="000000"/>
          <w:szCs w:val="21"/>
        </w:rPr>
        <w:t>4</w:t>
      </w:r>
      <w:r>
        <w:rPr>
          <w:rFonts w:hint="eastAsia" w:ascii="宋体" w:hAnsi="Arial" w:cs="宋体"/>
          <w:color w:val="000000"/>
          <w:szCs w:val="21"/>
          <w:lang w:val="zh-CN"/>
        </w:rPr>
        <w:t xml:space="preserve"> 磋商文件能够详细列明采购标的的技术、质量要求的，磋商结束后，磋商小组将要求所有实质性响应的投标人在规定时间内提交最后报价（即二次报价）。最后报价是投标人响应文件的有效组成部分。</w:t>
      </w:r>
    </w:p>
    <w:p>
      <w:pPr>
        <w:autoSpaceDE w:val="0"/>
        <w:autoSpaceDN w:val="0"/>
        <w:adjustRightInd w:val="0"/>
        <w:spacing w:line="360" w:lineRule="auto"/>
        <w:ind w:firstLine="424" w:firstLineChars="202"/>
        <w:rPr>
          <w:rFonts w:ascii="宋体" w:hAnsi="Arial" w:cs="宋体"/>
          <w:color w:val="000000"/>
          <w:szCs w:val="21"/>
          <w:lang w:val="zh-CN"/>
        </w:rPr>
      </w:pPr>
      <w:r>
        <w:rPr>
          <w:rFonts w:hint="eastAsia" w:ascii="宋体" w:hAnsi="Arial" w:cs="宋体"/>
          <w:color w:val="000000"/>
          <w:szCs w:val="21"/>
          <w:lang w:val="zh-CN"/>
        </w:rPr>
        <w:t>4.2.</w:t>
      </w:r>
      <w:r>
        <w:rPr>
          <w:rFonts w:hint="eastAsia" w:ascii="宋体" w:hAnsi="Arial" w:cs="宋体"/>
          <w:color w:val="000000"/>
          <w:szCs w:val="21"/>
        </w:rPr>
        <w:t>5</w:t>
      </w:r>
      <w:r>
        <w:rPr>
          <w:rFonts w:hint="eastAsia" w:ascii="宋体" w:hAnsi="Arial" w:cs="宋体"/>
          <w:color w:val="000000"/>
          <w:szCs w:val="21"/>
          <w:lang w:val="zh-CN"/>
        </w:rPr>
        <w:t xml:space="preserve"> 已提交响应文件的投标人，在提交最后报价之前，可以根据磋商情况退出磋商。</w:t>
      </w:r>
    </w:p>
    <w:p>
      <w:pPr>
        <w:autoSpaceDE w:val="0"/>
        <w:autoSpaceDN w:val="0"/>
        <w:adjustRightInd w:val="0"/>
        <w:spacing w:line="360" w:lineRule="auto"/>
        <w:ind w:firstLine="424" w:firstLineChars="202"/>
        <w:rPr>
          <w:rFonts w:ascii="宋体" w:hAnsi="Arial" w:cs="宋体"/>
          <w:color w:val="000000"/>
          <w:szCs w:val="21"/>
          <w:lang w:val="zh-CN"/>
        </w:rPr>
      </w:pPr>
      <w:r>
        <w:rPr>
          <w:rFonts w:hint="eastAsia" w:ascii="宋体" w:hAnsi="Arial" w:cs="宋体"/>
          <w:color w:val="000000"/>
          <w:szCs w:val="21"/>
          <w:lang w:val="zh-CN"/>
        </w:rPr>
        <w:t>4.2.</w:t>
      </w:r>
      <w:r>
        <w:rPr>
          <w:rFonts w:hint="eastAsia" w:ascii="宋体" w:hAnsi="Arial" w:cs="宋体"/>
          <w:color w:val="000000"/>
          <w:szCs w:val="21"/>
        </w:rPr>
        <w:t>6</w:t>
      </w:r>
      <w:r>
        <w:rPr>
          <w:rFonts w:hint="eastAsia" w:ascii="宋体" w:hAnsi="Arial" w:cs="宋体"/>
          <w:color w:val="000000"/>
          <w:szCs w:val="21"/>
          <w:lang w:val="zh-CN"/>
        </w:rPr>
        <w:t xml:space="preserve"> 经磋商确定最终采购需求和提交最后报价的投标人后，由磋商小组采用综合评分法对提交最后报价的投标人的响应文件和最后报价进行综合评分。综合评分法，是指响应文件满足磋商文件全部实质性要求且按评审因素的量化指标评审得分最高的投标人为成交人的评审方法。</w:t>
      </w:r>
    </w:p>
    <w:p>
      <w:pPr>
        <w:autoSpaceDE w:val="0"/>
        <w:autoSpaceDN w:val="0"/>
        <w:adjustRightInd w:val="0"/>
        <w:spacing w:line="360" w:lineRule="auto"/>
        <w:ind w:firstLine="424" w:firstLineChars="202"/>
        <w:rPr>
          <w:rFonts w:ascii="宋体" w:hAnsi="Arial" w:cs="宋体"/>
          <w:color w:val="000000"/>
          <w:szCs w:val="21"/>
          <w:lang w:val="zh-CN"/>
        </w:rPr>
      </w:pPr>
      <w:r>
        <w:rPr>
          <w:rFonts w:hint="eastAsia" w:ascii="宋体" w:hAnsi="Arial" w:cs="宋体"/>
          <w:color w:val="000000"/>
          <w:szCs w:val="21"/>
          <w:lang w:val="zh-CN"/>
        </w:rPr>
        <w:t>4.2.</w:t>
      </w:r>
      <w:r>
        <w:rPr>
          <w:rFonts w:hint="eastAsia" w:ascii="宋体" w:hAnsi="Arial" w:cs="宋体"/>
          <w:color w:val="000000"/>
          <w:szCs w:val="21"/>
        </w:rPr>
        <w:t>7</w:t>
      </w:r>
      <w:r>
        <w:rPr>
          <w:rFonts w:hint="eastAsia" w:ascii="宋体" w:hAnsi="Arial" w:cs="宋体"/>
          <w:color w:val="000000"/>
          <w:szCs w:val="21"/>
          <w:lang w:val="zh-CN"/>
        </w:rPr>
        <w:t xml:space="preserve"> 评审时，磋商小组各成员独立对每个有效响应的文件进行评价、打分，然后汇总每个投标人每项评分因素的得分。</w:t>
      </w:r>
    </w:p>
    <w:p>
      <w:pPr>
        <w:autoSpaceDE w:val="0"/>
        <w:autoSpaceDN w:val="0"/>
        <w:adjustRightInd w:val="0"/>
        <w:spacing w:line="360" w:lineRule="auto"/>
        <w:ind w:firstLine="424" w:firstLineChars="202"/>
        <w:rPr>
          <w:rFonts w:ascii="宋体" w:hAnsi="Arial" w:cs="宋体"/>
          <w:color w:val="000000"/>
          <w:szCs w:val="21"/>
          <w:lang w:val="zh-CN"/>
        </w:rPr>
      </w:pPr>
      <w:r>
        <w:rPr>
          <w:rFonts w:hint="eastAsia" w:ascii="宋体" w:hAnsi="Arial" w:cs="宋体"/>
          <w:color w:val="000000"/>
          <w:szCs w:val="21"/>
          <w:lang w:val="zh-CN"/>
        </w:rPr>
        <w:t>4.2.</w:t>
      </w:r>
      <w:r>
        <w:rPr>
          <w:rFonts w:hint="eastAsia" w:ascii="宋体" w:hAnsi="Arial" w:cs="宋体"/>
          <w:color w:val="000000"/>
          <w:szCs w:val="21"/>
        </w:rPr>
        <w:t>8</w:t>
      </w:r>
      <w:r>
        <w:rPr>
          <w:rFonts w:hint="eastAsia" w:ascii="宋体" w:hAnsi="Arial" w:cs="宋体"/>
          <w:color w:val="000000"/>
          <w:szCs w:val="21"/>
          <w:lang w:val="zh-CN"/>
        </w:rPr>
        <w:t xml:space="preserve"> 磋商小组应当根据综合评分情况，按照评审得分由高到低顺序推荐3名成交候选人，并编写评标报告。按得分顺序从高到低排列；得分相同的，按磋商报价由低到高顺序排列；得分且磋商报价相同的，按技术指标优劣顺序排列。</w:t>
      </w:r>
    </w:p>
    <w:p>
      <w:pPr>
        <w:pStyle w:val="18"/>
        <w:tabs>
          <w:tab w:val="left" w:pos="360"/>
        </w:tabs>
        <w:snapToGrid w:val="0"/>
        <w:spacing w:line="360" w:lineRule="auto"/>
        <w:jc w:val="both"/>
        <w:outlineLvl w:val="9"/>
        <w:rPr>
          <w:rFonts w:hint="eastAsia" w:hAnsi="宋体"/>
          <w:b/>
          <w:color w:val="auto"/>
          <w:sz w:val="21"/>
          <w:szCs w:val="21"/>
        </w:rPr>
      </w:pPr>
      <w:r>
        <w:rPr>
          <w:rFonts w:hint="eastAsia" w:hAnsi="宋体"/>
          <w:b/>
          <w:color w:val="auto"/>
          <w:sz w:val="21"/>
          <w:szCs w:val="21"/>
        </w:rPr>
        <w:t>5   定标和授予合同</w:t>
      </w:r>
    </w:p>
    <w:p>
      <w:pPr>
        <w:autoSpaceDE w:val="0"/>
        <w:autoSpaceDN w:val="0"/>
        <w:adjustRightInd w:val="0"/>
        <w:spacing w:line="360" w:lineRule="auto"/>
        <w:rPr>
          <w:rFonts w:ascii="宋体" w:hAnsi="Arial" w:cs="宋体"/>
          <w:color w:val="000000"/>
          <w:szCs w:val="21"/>
          <w:lang w:val="zh-CN"/>
        </w:rPr>
      </w:pPr>
      <w:bookmarkStart w:id="175" w:name="_Toc38145730"/>
      <w:bookmarkStart w:id="176" w:name="_Toc38145805"/>
      <w:bookmarkStart w:id="177" w:name="_Toc38145629"/>
      <w:bookmarkStart w:id="178" w:name="_Toc393702596"/>
      <w:bookmarkStart w:id="179" w:name="_Toc270604610"/>
      <w:bookmarkStart w:id="180" w:name="_Toc269470338"/>
      <w:bookmarkStart w:id="181" w:name="_Toc373515840"/>
      <w:r>
        <w:rPr>
          <w:rFonts w:hint="eastAsia" w:ascii="宋体" w:hAnsi="Arial" w:cs="宋体"/>
          <w:color w:val="000000"/>
          <w:szCs w:val="21"/>
          <w:lang w:val="zh-CN"/>
        </w:rPr>
        <w:t>5.1</w:t>
      </w:r>
      <w:r>
        <w:rPr>
          <w:rFonts w:hint="eastAsia" w:ascii="宋体" w:hAnsi="Arial" w:cs="宋体"/>
          <w:color w:val="000000"/>
          <w:szCs w:val="21"/>
        </w:rPr>
        <w:t xml:space="preserve"> </w:t>
      </w:r>
      <w:r>
        <w:rPr>
          <w:rFonts w:hint="eastAsia" w:ascii="宋体" w:hAnsi="Arial" w:cs="宋体"/>
          <w:color w:val="000000"/>
          <w:szCs w:val="21"/>
          <w:lang w:val="zh-CN"/>
        </w:rPr>
        <w:t>定标以及中标通知书</w:t>
      </w:r>
      <w:bookmarkEnd w:id="175"/>
      <w:bookmarkEnd w:id="176"/>
      <w:bookmarkEnd w:id="177"/>
    </w:p>
    <w:p>
      <w:pPr>
        <w:keepNext w:val="0"/>
        <w:keepLines w:val="0"/>
        <w:pageBreakBefore w:val="0"/>
        <w:widowControl w:val="0"/>
        <w:kinsoku/>
        <w:wordWrap/>
        <w:overflowPunct/>
        <w:topLinePunct w:val="0"/>
        <w:autoSpaceDE w:val="0"/>
        <w:autoSpaceDN w:val="0"/>
        <w:bidi w:val="0"/>
        <w:adjustRightInd w:val="0"/>
        <w:spacing w:line="480" w:lineRule="exact"/>
        <w:ind w:firstLine="424" w:firstLineChars="202"/>
        <w:textAlignment w:val="auto"/>
        <w:rPr>
          <w:rFonts w:ascii="宋体" w:hAnsi="Arial" w:cs="宋体"/>
          <w:color w:val="000000"/>
          <w:szCs w:val="21"/>
          <w:lang w:val="zh-CN"/>
        </w:rPr>
      </w:pPr>
      <w:r>
        <w:rPr>
          <w:rFonts w:hint="eastAsia" w:ascii="宋体" w:hAnsi="Arial" w:cs="宋体"/>
          <w:color w:val="000000"/>
          <w:szCs w:val="21"/>
          <w:lang w:val="zh-CN"/>
        </w:rPr>
        <w:t>5.1.1</w:t>
      </w:r>
      <w:r>
        <w:rPr>
          <w:rFonts w:hint="eastAsia" w:ascii="宋体" w:hAnsi="Arial" w:cs="宋体"/>
          <w:color w:val="000000"/>
          <w:szCs w:val="21"/>
        </w:rPr>
        <w:t xml:space="preserve"> </w:t>
      </w:r>
      <w:r>
        <w:rPr>
          <w:rFonts w:hint="eastAsia" w:ascii="宋体" w:hAnsi="Arial" w:cs="宋体"/>
          <w:color w:val="000000"/>
          <w:szCs w:val="21"/>
          <w:lang w:val="zh-CN"/>
        </w:rPr>
        <w:t>采购人应当在收到评审报告后5个工作日内</w:t>
      </w:r>
      <w:r>
        <w:rPr>
          <w:rFonts w:hint="eastAsia" w:ascii="宋体" w:hAnsi="宋体" w:cs="宋体"/>
          <w:snapToGrid w:val="0"/>
          <w:kern w:val="0"/>
          <w:sz w:val="24"/>
        </w:rPr>
        <w:t>，</w:t>
      </w:r>
      <w:r>
        <w:rPr>
          <w:rFonts w:hint="eastAsia" w:ascii="宋体" w:hAnsi="Arial" w:cs="宋体"/>
          <w:color w:val="000000"/>
          <w:szCs w:val="21"/>
          <w:lang w:val="zh-CN"/>
        </w:rPr>
        <w:t>依据磋商小组推荐的中标候选人确定中标人，磋商小组推荐中标候选人的人数见投标人须知前附表。</w:t>
      </w:r>
    </w:p>
    <w:p>
      <w:pPr>
        <w:keepNext w:val="0"/>
        <w:keepLines w:val="0"/>
        <w:pageBreakBefore w:val="0"/>
        <w:widowControl w:val="0"/>
        <w:kinsoku/>
        <w:wordWrap/>
        <w:overflowPunct/>
        <w:topLinePunct w:val="0"/>
        <w:autoSpaceDE w:val="0"/>
        <w:autoSpaceDN w:val="0"/>
        <w:bidi w:val="0"/>
        <w:adjustRightInd w:val="0"/>
        <w:spacing w:line="480" w:lineRule="exact"/>
        <w:ind w:firstLine="424" w:firstLineChars="202"/>
        <w:textAlignment w:val="auto"/>
        <w:rPr>
          <w:rFonts w:ascii="宋体" w:hAnsi="Arial" w:cs="宋体"/>
          <w:color w:val="000000"/>
          <w:szCs w:val="21"/>
          <w:lang w:val="zh-CN"/>
        </w:rPr>
      </w:pPr>
      <w:r>
        <w:rPr>
          <w:rFonts w:hint="eastAsia" w:ascii="宋体" w:hAnsi="Arial" w:cs="宋体"/>
          <w:color w:val="000000"/>
          <w:szCs w:val="21"/>
        </w:rPr>
        <w:t>5</w:t>
      </w:r>
      <w:r>
        <w:rPr>
          <w:rFonts w:hint="eastAsia" w:ascii="宋体" w:hAnsi="Arial" w:cs="宋体"/>
          <w:color w:val="000000"/>
          <w:szCs w:val="21"/>
          <w:lang w:val="zh-CN"/>
        </w:rPr>
        <w:t>.1.2</w:t>
      </w:r>
      <w:r>
        <w:rPr>
          <w:rFonts w:hint="eastAsia" w:ascii="宋体" w:hAnsi="Arial" w:cs="宋体"/>
          <w:color w:val="000000"/>
          <w:szCs w:val="21"/>
        </w:rPr>
        <w:t xml:space="preserve"> </w:t>
      </w:r>
      <w:r>
        <w:rPr>
          <w:rFonts w:hint="eastAsia" w:ascii="宋体" w:hAnsi="Arial" w:cs="宋体"/>
          <w:color w:val="000000"/>
          <w:szCs w:val="21"/>
          <w:lang w:val="zh-CN"/>
        </w:rPr>
        <w:t>在磋商有效期截止前，招标代理机构以书面形式向中标人发出成交通知书，同时将中标结果通知未中标的投标人。</w:t>
      </w:r>
    </w:p>
    <w:p>
      <w:pPr>
        <w:keepNext w:val="0"/>
        <w:keepLines w:val="0"/>
        <w:pageBreakBefore w:val="0"/>
        <w:widowControl w:val="0"/>
        <w:kinsoku/>
        <w:wordWrap/>
        <w:overflowPunct/>
        <w:topLinePunct w:val="0"/>
        <w:autoSpaceDE w:val="0"/>
        <w:autoSpaceDN w:val="0"/>
        <w:bidi w:val="0"/>
        <w:adjustRightInd w:val="0"/>
        <w:spacing w:line="480" w:lineRule="exact"/>
        <w:textAlignment w:val="auto"/>
        <w:rPr>
          <w:rFonts w:ascii="宋体" w:hAnsi="Arial" w:cs="宋体"/>
          <w:color w:val="000000"/>
          <w:szCs w:val="21"/>
          <w:lang w:val="zh-CN"/>
        </w:rPr>
      </w:pPr>
      <w:bookmarkStart w:id="182" w:name="_Toc38145806"/>
      <w:bookmarkStart w:id="183" w:name="_Toc38145630"/>
      <w:bookmarkStart w:id="184" w:name="_Toc38145731"/>
      <w:r>
        <w:rPr>
          <w:rFonts w:hint="eastAsia" w:ascii="宋体" w:hAnsi="Arial" w:cs="宋体"/>
          <w:color w:val="000000"/>
          <w:szCs w:val="21"/>
        </w:rPr>
        <w:t>5</w:t>
      </w:r>
      <w:r>
        <w:rPr>
          <w:rFonts w:hint="eastAsia" w:ascii="宋体" w:hAnsi="Arial" w:cs="宋体"/>
          <w:color w:val="000000"/>
          <w:szCs w:val="21"/>
          <w:lang w:val="zh-CN"/>
        </w:rPr>
        <w:t>.2</w:t>
      </w:r>
      <w:r>
        <w:rPr>
          <w:rFonts w:hint="eastAsia" w:ascii="宋体" w:hAnsi="Arial" w:cs="宋体"/>
          <w:color w:val="000000"/>
          <w:szCs w:val="21"/>
        </w:rPr>
        <w:t xml:space="preserve"> </w:t>
      </w:r>
      <w:r>
        <w:rPr>
          <w:rFonts w:hint="eastAsia" w:ascii="宋体" w:hAnsi="Arial" w:cs="宋体"/>
          <w:color w:val="000000"/>
          <w:szCs w:val="21"/>
          <w:lang w:val="zh-CN"/>
        </w:rPr>
        <w:t>合同的签订</w:t>
      </w:r>
      <w:bookmarkEnd w:id="182"/>
      <w:bookmarkEnd w:id="183"/>
      <w:bookmarkEnd w:id="184"/>
    </w:p>
    <w:p>
      <w:pPr>
        <w:keepNext w:val="0"/>
        <w:keepLines w:val="0"/>
        <w:pageBreakBefore w:val="0"/>
        <w:widowControl w:val="0"/>
        <w:kinsoku/>
        <w:wordWrap/>
        <w:overflowPunct/>
        <w:topLinePunct w:val="0"/>
        <w:autoSpaceDE w:val="0"/>
        <w:autoSpaceDN w:val="0"/>
        <w:bidi w:val="0"/>
        <w:adjustRightInd w:val="0"/>
        <w:spacing w:line="480" w:lineRule="exact"/>
        <w:ind w:firstLine="424" w:firstLineChars="202"/>
        <w:textAlignment w:val="auto"/>
        <w:rPr>
          <w:rFonts w:ascii="宋体" w:hAnsi="Arial" w:cs="宋体"/>
          <w:color w:val="000000"/>
          <w:szCs w:val="21"/>
          <w:lang w:val="zh-CN"/>
        </w:rPr>
      </w:pPr>
      <w:r>
        <w:rPr>
          <w:rFonts w:hint="eastAsia" w:ascii="宋体" w:hAnsi="Arial" w:cs="宋体"/>
          <w:color w:val="000000"/>
          <w:szCs w:val="21"/>
        </w:rPr>
        <w:t>5</w:t>
      </w:r>
      <w:r>
        <w:rPr>
          <w:rFonts w:hint="eastAsia" w:ascii="宋体" w:hAnsi="Arial" w:cs="宋体"/>
          <w:color w:val="000000"/>
          <w:szCs w:val="21"/>
          <w:lang w:val="zh-CN"/>
        </w:rPr>
        <w:t>.2.1</w:t>
      </w:r>
      <w:r>
        <w:rPr>
          <w:rFonts w:hint="eastAsia" w:ascii="宋体" w:hAnsi="Arial" w:cs="宋体"/>
          <w:color w:val="000000"/>
          <w:szCs w:val="21"/>
        </w:rPr>
        <w:t xml:space="preserve"> </w:t>
      </w:r>
      <w:r>
        <w:rPr>
          <w:rFonts w:hint="eastAsia" w:ascii="宋体" w:hAnsi="Arial" w:cs="宋体"/>
          <w:color w:val="000000"/>
          <w:szCs w:val="21"/>
          <w:lang w:val="zh-CN"/>
        </w:rPr>
        <w:t>中标人应按成交通知书规定的时间及地点，由法定代表人或授权委托代理人与采购人签订合同。签订合同应与磋商文件内容一致，不得有实质性改变</w:t>
      </w:r>
      <w:bookmarkStart w:id="185" w:name="_Toc251069685"/>
      <w:bookmarkEnd w:id="185"/>
      <w:r>
        <w:rPr>
          <w:rFonts w:hint="eastAsia" w:ascii="宋体" w:hAnsi="Arial" w:cs="宋体"/>
          <w:color w:val="000000"/>
          <w:szCs w:val="21"/>
          <w:lang w:val="zh-CN"/>
        </w:rPr>
        <w:t>。</w:t>
      </w:r>
    </w:p>
    <w:p>
      <w:pPr>
        <w:keepNext w:val="0"/>
        <w:keepLines w:val="0"/>
        <w:pageBreakBefore w:val="0"/>
        <w:widowControl w:val="0"/>
        <w:kinsoku/>
        <w:wordWrap/>
        <w:overflowPunct/>
        <w:topLinePunct w:val="0"/>
        <w:autoSpaceDE w:val="0"/>
        <w:autoSpaceDN w:val="0"/>
        <w:bidi w:val="0"/>
        <w:adjustRightInd w:val="0"/>
        <w:spacing w:line="480" w:lineRule="exact"/>
        <w:ind w:firstLine="424" w:firstLineChars="202"/>
        <w:textAlignment w:val="auto"/>
        <w:rPr>
          <w:rFonts w:ascii="宋体" w:hAnsi="Arial" w:cs="宋体"/>
          <w:color w:val="000000"/>
          <w:szCs w:val="21"/>
          <w:lang w:val="zh-CN"/>
        </w:rPr>
      </w:pPr>
      <w:r>
        <w:rPr>
          <w:rFonts w:hint="eastAsia" w:ascii="宋体" w:hAnsi="Arial" w:cs="宋体"/>
          <w:color w:val="000000"/>
          <w:szCs w:val="21"/>
        </w:rPr>
        <w:t>5</w:t>
      </w:r>
      <w:r>
        <w:rPr>
          <w:rFonts w:hint="eastAsia" w:ascii="宋体" w:hAnsi="Arial" w:cs="宋体"/>
          <w:color w:val="000000"/>
          <w:szCs w:val="21"/>
          <w:lang w:val="zh-CN"/>
        </w:rPr>
        <w:t>.2.2</w:t>
      </w:r>
      <w:r>
        <w:rPr>
          <w:rFonts w:hint="eastAsia" w:ascii="宋体" w:hAnsi="Arial" w:cs="宋体"/>
          <w:color w:val="000000"/>
          <w:szCs w:val="21"/>
        </w:rPr>
        <w:t xml:space="preserve"> </w:t>
      </w:r>
      <w:r>
        <w:rPr>
          <w:rFonts w:hint="eastAsia" w:ascii="宋体" w:hAnsi="Arial" w:cs="宋体"/>
          <w:color w:val="000000"/>
          <w:szCs w:val="21"/>
          <w:lang w:val="zh-CN"/>
        </w:rPr>
        <w:t>采购人和中标人应当自中标通知书发出之日</w:t>
      </w:r>
      <w:r>
        <w:rPr>
          <w:rFonts w:hint="eastAsia" w:ascii="宋体" w:hAnsi="Arial" w:cs="宋体"/>
          <w:b/>
          <w:bCs/>
          <w:color w:val="000000"/>
          <w:szCs w:val="21"/>
          <w:lang w:val="zh-CN"/>
        </w:rPr>
        <w:t>起30天河南政府采购项目执行</w:t>
      </w:r>
      <w:r>
        <w:rPr>
          <w:rFonts w:hint="eastAsia" w:ascii="宋体" w:hAnsi="Arial" w:cs="宋体"/>
          <w:b/>
          <w:bCs/>
          <w:color w:val="000000"/>
          <w:szCs w:val="21"/>
          <w:lang w:val="en-US" w:eastAsia="zh-CN"/>
        </w:rPr>
        <w:t>5日内签合同</w:t>
      </w:r>
      <w:r>
        <w:rPr>
          <w:rFonts w:hint="eastAsia" w:ascii="宋体" w:hAnsi="Arial" w:cs="宋体"/>
          <w:color w:val="000000"/>
          <w:szCs w:val="21"/>
          <w:lang w:val="zh-CN"/>
        </w:rPr>
        <w:t>，根据磋商文件和中标人的响应文件订立书面合同。中标人无正当理由拒签合同的，采购人取消其中标资格。</w:t>
      </w:r>
    </w:p>
    <w:p>
      <w:pPr>
        <w:keepNext w:val="0"/>
        <w:keepLines w:val="0"/>
        <w:pageBreakBefore w:val="0"/>
        <w:widowControl w:val="0"/>
        <w:kinsoku/>
        <w:wordWrap/>
        <w:overflowPunct/>
        <w:topLinePunct w:val="0"/>
        <w:autoSpaceDE w:val="0"/>
        <w:autoSpaceDN w:val="0"/>
        <w:bidi w:val="0"/>
        <w:adjustRightInd w:val="0"/>
        <w:spacing w:line="480" w:lineRule="exact"/>
        <w:textAlignment w:val="auto"/>
        <w:rPr>
          <w:rFonts w:ascii="宋体" w:hAnsi="Arial" w:cs="宋体"/>
          <w:color w:val="000000"/>
          <w:szCs w:val="21"/>
          <w:lang w:val="zh-CN"/>
        </w:rPr>
      </w:pPr>
      <w:bookmarkStart w:id="186" w:name="_Toc38145732"/>
      <w:bookmarkStart w:id="187" w:name="_Toc38145631"/>
      <w:bookmarkStart w:id="188" w:name="_Toc38145807"/>
      <w:r>
        <w:rPr>
          <w:rFonts w:hint="eastAsia" w:ascii="宋体" w:hAnsi="Arial" w:cs="宋体"/>
          <w:color w:val="000000"/>
          <w:szCs w:val="21"/>
        </w:rPr>
        <w:t>5</w:t>
      </w:r>
      <w:r>
        <w:rPr>
          <w:rFonts w:hint="eastAsia" w:ascii="宋体" w:hAnsi="Arial" w:cs="宋体"/>
          <w:color w:val="000000"/>
          <w:szCs w:val="21"/>
          <w:lang w:val="zh-CN"/>
        </w:rPr>
        <w:t>.3</w:t>
      </w:r>
      <w:r>
        <w:rPr>
          <w:rFonts w:hint="eastAsia" w:ascii="宋体" w:hAnsi="Arial" w:cs="宋体"/>
          <w:color w:val="000000"/>
          <w:szCs w:val="21"/>
        </w:rPr>
        <w:t xml:space="preserve"> </w:t>
      </w:r>
      <w:r>
        <w:rPr>
          <w:rFonts w:hint="eastAsia" w:ascii="宋体" w:hAnsi="Arial" w:cs="宋体"/>
          <w:color w:val="000000"/>
          <w:szCs w:val="21"/>
          <w:lang w:val="zh-CN"/>
        </w:rPr>
        <w:t>履约保证金</w:t>
      </w:r>
      <w:bookmarkEnd w:id="186"/>
      <w:bookmarkEnd w:id="187"/>
      <w:bookmarkEnd w:id="188"/>
      <w:r>
        <w:rPr>
          <w:rFonts w:hint="eastAsia" w:ascii="宋体" w:hAnsi="Arial" w:cs="宋体"/>
          <w:color w:val="000000"/>
          <w:szCs w:val="21"/>
          <w:lang w:val="zh-CN"/>
        </w:rPr>
        <w:t xml:space="preserve"> </w:t>
      </w:r>
    </w:p>
    <w:p>
      <w:pPr>
        <w:keepNext w:val="0"/>
        <w:keepLines w:val="0"/>
        <w:pageBreakBefore w:val="0"/>
        <w:widowControl w:val="0"/>
        <w:kinsoku/>
        <w:wordWrap/>
        <w:overflowPunct/>
        <w:topLinePunct w:val="0"/>
        <w:autoSpaceDE w:val="0"/>
        <w:autoSpaceDN w:val="0"/>
        <w:bidi w:val="0"/>
        <w:adjustRightInd w:val="0"/>
        <w:spacing w:line="480" w:lineRule="exact"/>
        <w:ind w:firstLine="424" w:firstLineChars="202"/>
        <w:textAlignment w:val="auto"/>
        <w:rPr>
          <w:rFonts w:ascii="宋体" w:hAnsi="Arial" w:cs="宋体"/>
          <w:color w:val="000000"/>
          <w:szCs w:val="21"/>
          <w:lang w:val="zh-CN"/>
        </w:rPr>
      </w:pPr>
      <w:r>
        <w:rPr>
          <w:rFonts w:hint="eastAsia" w:ascii="宋体" w:hAnsi="Arial" w:cs="宋体"/>
          <w:color w:val="000000"/>
          <w:szCs w:val="21"/>
          <w:lang w:val="zh-CN"/>
        </w:rPr>
        <w:t>见投标人须知前附表。</w:t>
      </w:r>
    </w:p>
    <w:p>
      <w:pPr>
        <w:pStyle w:val="18"/>
        <w:keepNext w:val="0"/>
        <w:keepLines w:val="0"/>
        <w:pageBreakBefore w:val="0"/>
        <w:widowControl w:val="0"/>
        <w:tabs>
          <w:tab w:val="left" w:pos="360"/>
        </w:tabs>
        <w:kinsoku/>
        <w:wordWrap/>
        <w:overflowPunct/>
        <w:topLinePunct w:val="0"/>
        <w:bidi w:val="0"/>
        <w:snapToGrid w:val="0"/>
        <w:spacing w:line="480" w:lineRule="exact"/>
        <w:jc w:val="both"/>
        <w:textAlignment w:val="auto"/>
        <w:outlineLvl w:val="9"/>
        <w:rPr>
          <w:rFonts w:hint="eastAsia" w:hAnsi="宋体"/>
          <w:b/>
          <w:color w:val="auto"/>
          <w:sz w:val="21"/>
          <w:szCs w:val="21"/>
        </w:rPr>
      </w:pPr>
      <w:r>
        <w:rPr>
          <w:rFonts w:hint="eastAsia" w:hAnsi="宋体"/>
          <w:b/>
          <w:color w:val="auto"/>
          <w:sz w:val="21"/>
          <w:szCs w:val="21"/>
        </w:rPr>
        <w:t>6 纪律和监督</w:t>
      </w:r>
      <w:bookmarkEnd w:id="178"/>
      <w:bookmarkEnd w:id="179"/>
      <w:bookmarkEnd w:id="180"/>
      <w:bookmarkEnd w:id="181"/>
    </w:p>
    <w:p>
      <w:pPr>
        <w:keepNext w:val="0"/>
        <w:keepLines w:val="0"/>
        <w:pageBreakBefore w:val="0"/>
        <w:widowControl w:val="0"/>
        <w:kinsoku/>
        <w:wordWrap/>
        <w:overflowPunct/>
        <w:topLinePunct w:val="0"/>
        <w:bidi w:val="0"/>
        <w:snapToGrid w:val="0"/>
        <w:spacing w:line="480" w:lineRule="exact"/>
        <w:textAlignment w:val="auto"/>
        <w:rPr>
          <w:rFonts w:hint="eastAsia" w:ascii="宋体" w:hAnsi="宋体" w:cs="宋体"/>
          <w:szCs w:val="21"/>
        </w:rPr>
      </w:pPr>
      <w:bookmarkStart w:id="189" w:name="_Toc278155362"/>
      <w:bookmarkStart w:id="190" w:name="_Toc373515841"/>
      <w:bookmarkStart w:id="191" w:name="_Toc270604611"/>
      <w:bookmarkStart w:id="192" w:name="_Toc393702597"/>
      <w:bookmarkStart w:id="193" w:name="_Toc277149399"/>
      <w:bookmarkStart w:id="194" w:name="_Toc270604838"/>
      <w:bookmarkStart w:id="195" w:name="_Toc269470339"/>
      <w:r>
        <w:rPr>
          <w:rFonts w:hint="eastAsia" w:ascii="宋体" w:hAnsi="宋体" w:cs="宋体"/>
          <w:szCs w:val="21"/>
        </w:rPr>
        <w:t>6.1 对</w:t>
      </w:r>
      <w:r>
        <w:rPr>
          <w:rFonts w:hint="eastAsia" w:ascii="宋体" w:hAnsi="宋体" w:cs="宋体"/>
          <w:szCs w:val="21"/>
          <w:lang w:eastAsia="zh-CN"/>
        </w:rPr>
        <w:t>采购人</w:t>
      </w:r>
      <w:r>
        <w:rPr>
          <w:rFonts w:hint="eastAsia" w:ascii="宋体" w:hAnsi="宋体" w:cs="宋体"/>
          <w:szCs w:val="21"/>
        </w:rPr>
        <w:t>的纪律要求</w:t>
      </w:r>
      <w:bookmarkEnd w:id="189"/>
      <w:bookmarkEnd w:id="190"/>
      <w:bookmarkEnd w:id="191"/>
      <w:bookmarkEnd w:id="192"/>
      <w:bookmarkEnd w:id="193"/>
      <w:bookmarkEnd w:id="194"/>
      <w:bookmarkEnd w:id="195"/>
    </w:p>
    <w:p>
      <w:pPr>
        <w:keepNext w:val="0"/>
        <w:keepLines w:val="0"/>
        <w:pageBreakBefore w:val="0"/>
        <w:widowControl w:val="0"/>
        <w:kinsoku/>
        <w:wordWrap/>
        <w:overflowPunct/>
        <w:topLinePunct w:val="0"/>
        <w:bidi w:val="0"/>
        <w:snapToGrid w:val="0"/>
        <w:spacing w:line="480" w:lineRule="exact"/>
        <w:ind w:firstLine="420" w:firstLineChars="200"/>
        <w:textAlignment w:val="auto"/>
        <w:rPr>
          <w:rFonts w:hint="eastAsia" w:ascii="宋体" w:hAnsi="宋体" w:cs="宋体"/>
          <w:szCs w:val="21"/>
        </w:rPr>
      </w:pPr>
      <w:bookmarkStart w:id="196" w:name="_Toc393702598"/>
      <w:bookmarkStart w:id="197" w:name="_Toc373515842"/>
      <w:bookmarkStart w:id="198" w:name="_Toc278155363"/>
      <w:bookmarkStart w:id="199" w:name="_Toc270604612"/>
      <w:bookmarkStart w:id="200" w:name="_Toc269470340"/>
      <w:bookmarkStart w:id="201" w:name="_Toc270604839"/>
      <w:bookmarkStart w:id="202" w:name="_Toc277149400"/>
      <w:r>
        <w:rPr>
          <w:rFonts w:hint="eastAsia" w:ascii="宋体" w:hAnsi="宋体" w:cs="宋体"/>
          <w:szCs w:val="21"/>
          <w:lang w:eastAsia="zh-CN"/>
        </w:rPr>
        <w:t>采购人</w:t>
      </w:r>
      <w:r>
        <w:rPr>
          <w:rFonts w:hint="eastAsia" w:ascii="宋体" w:hAnsi="宋体" w:cs="宋体"/>
          <w:szCs w:val="21"/>
        </w:rPr>
        <w:t>不得泄漏竞争性磋商中应当保密的情况和资料，不得与</w:t>
      </w:r>
      <w:r>
        <w:rPr>
          <w:rFonts w:hint="eastAsia" w:ascii="宋体" w:hAnsi="宋体" w:cs="宋体"/>
          <w:szCs w:val="21"/>
          <w:lang w:eastAsia="zh-CN"/>
        </w:rPr>
        <w:t>投标人</w:t>
      </w:r>
      <w:r>
        <w:rPr>
          <w:rFonts w:hint="eastAsia" w:ascii="宋体" w:hAnsi="宋体" w:cs="宋体"/>
          <w:szCs w:val="21"/>
        </w:rPr>
        <w:t>串通损害国家利益、社会公共利益或者他人合法权益。</w:t>
      </w:r>
    </w:p>
    <w:p>
      <w:pPr>
        <w:keepNext w:val="0"/>
        <w:keepLines w:val="0"/>
        <w:pageBreakBefore w:val="0"/>
        <w:widowControl w:val="0"/>
        <w:kinsoku/>
        <w:wordWrap/>
        <w:overflowPunct/>
        <w:topLinePunct w:val="0"/>
        <w:bidi w:val="0"/>
        <w:snapToGrid w:val="0"/>
        <w:spacing w:line="480" w:lineRule="exact"/>
        <w:textAlignment w:val="auto"/>
        <w:rPr>
          <w:rFonts w:hint="eastAsia" w:ascii="宋体" w:hAnsi="宋体" w:cs="宋体"/>
          <w:szCs w:val="21"/>
        </w:rPr>
      </w:pPr>
      <w:r>
        <w:rPr>
          <w:rFonts w:hint="eastAsia" w:ascii="宋体" w:hAnsi="宋体" w:cs="宋体"/>
          <w:szCs w:val="21"/>
        </w:rPr>
        <w:t>6.2 对</w:t>
      </w:r>
      <w:r>
        <w:rPr>
          <w:rFonts w:hint="eastAsia" w:ascii="宋体" w:hAnsi="宋体" w:cs="宋体"/>
          <w:szCs w:val="21"/>
          <w:lang w:eastAsia="zh-CN"/>
        </w:rPr>
        <w:t>投标人</w:t>
      </w:r>
      <w:r>
        <w:rPr>
          <w:rFonts w:hint="eastAsia" w:ascii="宋体" w:hAnsi="宋体" w:cs="宋体"/>
          <w:szCs w:val="21"/>
        </w:rPr>
        <w:t>的纪律要求</w:t>
      </w:r>
      <w:bookmarkEnd w:id="196"/>
      <w:bookmarkEnd w:id="197"/>
      <w:bookmarkEnd w:id="198"/>
      <w:bookmarkEnd w:id="199"/>
      <w:bookmarkEnd w:id="200"/>
      <w:bookmarkEnd w:id="201"/>
      <w:bookmarkEnd w:id="202"/>
    </w:p>
    <w:p>
      <w:pPr>
        <w:keepNext w:val="0"/>
        <w:keepLines w:val="0"/>
        <w:pageBreakBefore w:val="0"/>
        <w:widowControl w:val="0"/>
        <w:kinsoku/>
        <w:wordWrap/>
        <w:overflowPunct/>
        <w:topLinePunct w:val="0"/>
        <w:bidi w:val="0"/>
        <w:snapToGrid w:val="0"/>
        <w:spacing w:line="480" w:lineRule="exact"/>
        <w:ind w:firstLine="420" w:firstLineChars="200"/>
        <w:textAlignment w:val="auto"/>
        <w:rPr>
          <w:rFonts w:hint="eastAsia" w:ascii="宋体" w:hAnsi="宋体" w:cs="宋体"/>
          <w:szCs w:val="21"/>
        </w:rPr>
      </w:pPr>
      <w:r>
        <w:rPr>
          <w:rFonts w:hint="eastAsia" w:ascii="宋体" w:hAnsi="宋体" w:cs="宋体"/>
          <w:szCs w:val="21"/>
          <w:lang w:eastAsia="zh-CN"/>
        </w:rPr>
        <w:t>投标人</w:t>
      </w:r>
      <w:r>
        <w:rPr>
          <w:rFonts w:hint="eastAsia" w:ascii="宋体" w:hAnsi="宋体" w:cs="宋体"/>
          <w:szCs w:val="21"/>
        </w:rPr>
        <w:t>不得相互串通磋商或者与</w:t>
      </w:r>
      <w:r>
        <w:rPr>
          <w:rFonts w:hint="eastAsia" w:ascii="宋体" w:hAnsi="宋体" w:cs="宋体"/>
          <w:szCs w:val="21"/>
          <w:lang w:eastAsia="zh-CN"/>
        </w:rPr>
        <w:t>采购人</w:t>
      </w:r>
      <w:r>
        <w:rPr>
          <w:rFonts w:hint="eastAsia" w:ascii="宋体" w:hAnsi="宋体" w:cs="宋体"/>
          <w:szCs w:val="21"/>
        </w:rPr>
        <w:t>串通磋商，不得向</w:t>
      </w:r>
      <w:r>
        <w:rPr>
          <w:rFonts w:hint="eastAsia" w:ascii="宋体" w:hAnsi="宋体" w:cs="宋体"/>
          <w:szCs w:val="21"/>
          <w:lang w:eastAsia="zh-CN"/>
        </w:rPr>
        <w:t>采购人</w:t>
      </w:r>
      <w:r>
        <w:rPr>
          <w:rFonts w:hint="eastAsia" w:ascii="宋体" w:hAnsi="宋体" w:cs="宋体"/>
          <w:szCs w:val="21"/>
        </w:rPr>
        <w:t>或者磋商小组成员行贿谋取成交，不得以他人名义竞标或者以其他方式弄虚作假骗取成交；</w:t>
      </w:r>
      <w:r>
        <w:rPr>
          <w:rFonts w:hint="eastAsia" w:ascii="宋体" w:hAnsi="宋体" w:cs="宋体"/>
          <w:szCs w:val="21"/>
          <w:lang w:eastAsia="zh-CN"/>
        </w:rPr>
        <w:t>投标人</w:t>
      </w:r>
      <w:r>
        <w:rPr>
          <w:rFonts w:hint="eastAsia" w:ascii="宋体" w:hAnsi="宋体" w:cs="宋体"/>
          <w:szCs w:val="21"/>
        </w:rPr>
        <w:t>不得以任何方式干扰、影响磋商工作。</w:t>
      </w:r>
    </w:p>
    <w:p>
      <w:pPr>
        <w:keepNext w:val="0"/>
        <w:keepLines w:val="0"/>
        <w:pageBreakBefore w:val="0"/>
        <w:widowControl w:val="0"/>
        <w:kinsoku/>
        <w:wordWrap/>
        <w:overflowPunct/>
        <w:topLinePunct w:val="0"/>
        <w:bidi w:val="0"/>
        <w:snapToGrid w:val="0"/>
        <w:spacing w:line="480" w:lineRule="exact"/>
        <w:textAlignment w:val="auto"/>
        <w:rPr>
          <w:rFonts w:hint="eastAsia" w:ascii="宋体" w:hAnsi="宋体" w:cs="宋体"/>
          <w:szCs w:val="21"/>
        </w:rPr>
      </w:pPr>
      <w:r>
        <w:rPr>
          <w:rFonts w:hint="eastAsia" w:ascii="宋体" w:hAnsi="宋体" w:cs="宋体"/>
          <w:szCs w:val="21"/>
        </w:rPr>
        <w:t>6.3 对磋商小组成员的纪律要求</w:t>
      </w:r>
    </w:p>
    <w:p>
      <w:pPr>
        <w:keepNext w:val="0"/>
        <w:keepLines w:val="0"/>
        <w:pageBreakBefore w:val="0"/>
        <w:widowControl w:val="0"/>
        <w:kinsoku/>
        <w:wordWrap/>
        <w:overflowPunct/>
        <w:topLinePunct w:val="0"/>
        <w:bidi w:val="0"/>
        <w:snapToGrid w:val="0"/>
        <w:spacing w:line="480" w:lineRule="exact"/>
        <w:ind w:firstLine="420" w:firstLineChars="200"/>
        <w:textAlignment w:val="auto"/>
        <w:rPr>
          <w:rFonts w:hint="eastAsia" w:ascii="宋体" w:hAnsi="宋体" w:cs="宋体"/>
          <w:szCs w:val="21"/>
        </w:rPr>
      </w:pPr>
      <w:r>
        <w:rPr>
          <w:rFonts w:hint="eastAsia" w:ascii="宋体" w:hAnsi="宋体" w:cs="宋体"/>
          <w:szCs w:val="21"/>
        </w:rPr>
        <w:t>磋商小组成员不得收受他人的财物或者其他好处，不得向他人透漏对响应文件的评审和比较、成交候选人的推荐情况以及与磋商有关的其他情况。在磋商活动中，磋商小组成员不得擅离职守，影响磋商程序正常进行。</w:t>
      </w:r>
    </w:p>
    <w:p>
      <w:pPr>
        <w:keepNext w:val="0"/>
        <w:keepLines w:val="0"/>
        <w:pageBreakBefore w:val="0"/>
        <w:widowControl w:val="0"/>
        <w:kinsoku/>
        <w:wordWrap/>
        <w:overflowPunct/>
        <w:topLinePunct w:val="0"/>
        <w:bidi w:val="0"/>
        <w:snapToGrid w:val="0"/>
        <w:spacing w:line="480" w:lineRule="exact"/>
        <w:textAlignment w:val="auto"/>
        <w:rPr>
          <w:rFonts w:hint="eastAsia" w:ascii="宋体" w:hAnsi="宋体" w:cs="宋体"/>
          <w:szCs w:val="21"/>
        </w:rPr>
      </w:pPr>
      <w:bookmarkStart w:id="203" w:name="_Toc270604841"/>
      <w:bookmarkStart w:id="204" w:name="_Toc373515844"/>
      <w:bookmarkStart w:id="205" w:name="_Toc278155365"/>
      <w:bookmarkStart w:id="206" w:name="_Toc270604614"/>
      <w:bookmarkStart w:id="207" w:name="_Toc393702600"/>
      <w:bookmarkStart w:id="208" w:name="_Toc269470342"/>
      <w:bookmarkStart w:id="209" w:name="_Toc277149402"/>
      <w:r>
        <w:rPr>
          <w:rFonts w:hint="eastAsia" w:ascii="宋体" w:hAnsi="宋体" w:cs="宋体"/>
          <w:szCs w:val="21"/>
        </w:rPr>
        <w:t>6.4 对与磋商活动有关的工作人员的纪律要求</w:t>
      </w:r>
      <w:bookmarkEnd w:id="203"/>
      <w:bookmarkEnd w:id="204"/>
      <w:bookmarkEnd w:id="205"/>
      <w:bookmarkEnd w:id="206"/>
      <w:bookmarkEnd w:id="207"/>
      <w:bookmarkEnd w:id="208"/>
      <w:bookmarkEnd w:id="209"/>
    </w:p>
    <w:p>
      <w:pPr>
        <w:keepNext w:val="0"/>
        <w:keepLines w:val="0"/>
        <w:pageBreakBefore w:val="0"/>
        <w:widowControl w:val="0"/>
        <w:kinsoku/>
        <w:wordWrap/>
        <w:overflowPunct/>
        <w:topLinePunct w:val="0"/>
        <w:bidi w:val="0"/>
        <w:snapToGrid w:val="0"/>
        <w:spacing w:line="480" w:lineRule="exact"/>
        <w:ind w:firstLine="420" w:firstLineChars="200"/>
        <w:textAlignment w:val="auto"/>
        <w:rPr>
          <w:rFonts w:hint="eastAsia" w:ascii="宋体" w:hAnsi="宋体" w:cs="宋体"/>
          <w:szCs w:val="21"/>
        </w:rPr>
      </w:pPr>
      <w:r>
        <w:rPr>
          <w:rFonts w:hint="eastAsia" w:ascii="宋体" w:hAnsi="宋体" w:cs="宋体"/>
          <w:szCs w:val="21"/>
        </w:rPr>
        <w:t>与磋商活动有关的工作人员不得收受他人的财物或者其他好处，不得向他人透漏对响应文件的评审和比较、成交候选人的推荐情况以及与磋商有关的其他情况。在磋商活动中，与磋商活动有关的工作人员不得擅离职守，影响磋商程序正常进行。</w:t>
      </w:r>
    </w:p>
    <w:p>
      <w:pPr>
        <w:keepNext w:val="0"/>
        <w:keepLines w:val="0"/>
        <w:pageBreakBefore w:val="0"/>
        <w:widowControl w:val="0"/>
        <w:kinsoku/>
        <w:wordWrap/>
        <w:overflowPunct/>
        <w:topLinePunct w:val="0"/>
        <w:bidi w:val="0"/>
        <w:snapToGrid w:val="0"/>
        <w:spacing w:line="480" w:lineRule="exact"/>
        <w:textAlignment w:val="auto"/>
        <w:rPr>
          <w:rFonts w:hint="eastAsia" w:ascii="宋体" w:hAnsi="宋体" w:cs="宋体"/>
          <w:szCs w:val="21"/>
        </w:rPr>
      </w:pPr>
      <w:r>
        <w:rPr>
          <w:rFonts w:hint="eastAsia" w:ascii="宋体" w:hAnsi="宋体" w:cs="宋体"/>
          <w:szCs w:val="21"/>
        </w:rPr>
        <w:t>6.5 投诉</w:t>
      </w:r>
    </w:p>
    <w:p>
      <w:pPr>
        <w:keepNext w:val="0"/>
        <w:keepLines w:val="0"/>
        <w:pageBreakBefore w:val="0"/>
        <w:widowControl w:val="0"/>
        <w:kinsoku/>
        <w:wordWrap/>
        <w:overflowPunct/>
        <w:topLinePunct w:val="0"/>
        <w:bidi w:val="0"/>
        <w:snapToGrid w:val="0"/>
        <w:spacing w:line="480" w:lineRule="exact"/>
        <w:ind w:firstLine="420" w:firstLineChars="200"/>
        <w:textAlignment w:val="auto"/>
        <w:rPr>
          <w:rFonts w:hint="eastAsia" w:ascii="宋体" w:hAnsi="宋体" w:cs="宋体"/>
          <w:szCs w:val="21"/>
        </w:rPr>
      </w:pPr>
      <w:r>
        <w:rPr>
          <w:rFonts w:hint="eastAsia" w:ascii="宋体" w:hAnsi="宋体" w:cs="宋体"/>
          <w:szCs w:val="21"/>
          <w:lang w:eastAsia="zh-CN"/>
        </w:rPr>
        <w:t>投标人</w:t>
      </w:r>
      <w:r>
        <w:rPr>
          <w:rFonts w:hint="eastAsia" w:ascii="宋体" w:hAnsi="宋体" w:cs="宋体"/>
          <w:szCs w:val="21"/>
        </w:rPr>
        <w:t>和其他利害关系人认为本次竞争性磋商违反法律、法规和规章规定而使自己的权益受到损害的，可以在知道或者应知其权益受到损害之日起七个工作日内向</w:t>
      </w:r>
      <w:r>
        <w:rPr>
          <w:rFonts w:hint="eastAsia" w:hAnsi="宋体"/>
          <w:szCs w:val="21"/>
          <w:lang w:eastAsia="zh-CN"/>
        </w:rPr>
        <w:t>采购人</w:t>
      </w:r>
      <w:r>
        <w:rPr>
          <w:rFonts w:hint="eastAsia" w:ascii="宋体" w:hAnsi="宋体" w:cs="宋体"/>
          <w:szCs w:val="21"/>
        </w:rPr>
        <w:t>提出书面质疑材料。</w:t>
      </w:r>
      <w:r>
        <w:rPr>
          <w:rFonts w:hint="eastAsia" w:ascii="宋体" w:hAnsi="宋体" w:cs="宋体"/>
          <w:szCs w:val="21"/>
          <w:lang w:eastAsia="zh-CN"/>
        </w:rPr>
        <w:t>采购人</w:t>
      </w:r>
      <w:r>
        <w:rPr>
          <w:rFonts w:hint="eastAsia" w:ascii="宋体" w:hAnsi="宋体" w:cs="宋体"/>
          <w:szCs w:val="21"/>
        </w:rPr>
        <w:t>应当在收到</w:t>
      </w:r>
      <w:r>
        <w:rPr>
          <w:rFonts w:hint="eastAsia" w:ascii="宋体" w:hAnsi="宋体" w:cs="宋体"/>
          <w:szCs w:val="21"/>
          <w:lang w:eastAsia="zh-CN"/>
        </w:rPr>
        <w:t>投标人</w:t>
      </w:r>
      <w:r>
        <w:rPr>
          <w:rFonts w:hint="eastAsia" w:ascii="宋体" w:hAnsi="宋体" w:cs="宋体"/>
          <w:szCs w:val="21"/>
        </w:rPr>
        <w:t>的书面质疑后七个工作日内做出答复，但答复内容不得涉及商业秘密。</w:t>
      </w:r>
    </w:p>
    <w:p>
      <w:pPr>
        <w:keepNext w:val="0"/>
        <w:keepLines w:val="0"/>
        <w:pageBreakBefore w:val="0"/>
        <w:widowControl w:val="0"/>
        <w:kinsoku/>
        <w:wordWrap/>
        <w:overflowPunct/>
        <w:topLinePunct w:val="0"/>
        <w:bidi w:val="0"/>
        <w:snapToGrid w:val="0"/>
        <w:spacing w:line="480" w:lineRule="exact"/>
        <w:textAlignment w:val="auto"/>
        <w:outlineLvl w:val="9"/>
        <w:rPr>
          <w:rFonts w:hint="eastAsia" w:ascii="宋体" w:hAnsi="宋体" w:cs="宋体"/>
          <w:szCs w:val="21"/>
        </w:rPr>
      </w:pPr>
      <w:bookmarkStart w:id="210" w:name="_Toc270604616"/>
      <w:bookmarkStart w:id="211" w:name="_Toc393702602"/>
      <w:bookmarkStart w:id="212" w:name="_Toc269470344"/>
      <w:bookmarkStart w:id="213" w:name="_Toc373515846"/>
      <w:r>
        <w:rPr>
          <w:rFonts w:hint="eastAsia" w:ascii="宋体" w:hAnsi="宋体" w:cs="宋体"/>
          <w:b/>
          <w:bCs/>
          <w:szCs w:val="21"/>
        </w:rPr>
        <w:t>7  需要补充的其他内容</w:t>
      </w:r>
      <w:bookmarkEnd w:id="210"/>
      <w:bookmarkEnd w:id="211"/>
      <w:bookmarkEnd w:id="212"/>
      <w:bookmarkEnd w:id="213"/>
    </w:p>
    <w:p>
      <w:pPr>
        <w:keepNext w:val="0"/>
        <w:keepLines w:val="0"/>
        <w:pageBreakBefore w:val="0"/>
        <w:widowControl w:val="0"/>
        <w:kinsoku/>
        <w:wordWrap/>
        <w:overflowPunct/>
        <w:topLinePunct w:val="0"/>
        <w:bidi w:val="0"/>
        <w:snapToGrid w:val="0"/>
        <w:spacing w:line="480" w:lineRule="exact"/>
        <w:ind w:firstLine="420" w:firstLineChars="200"/>
        <w:textAlignment w:val="auto"/>
        <w:rPr>
          <w:rFonts w:hint="eastAsia" w:ascii="宋体" w:hAnsi="宋体" w:cs="宋体"/>
          <w:szCs w:val="21"/>
        </w:rPr>
      </w:pPr>
      <w:r>
        <w:rPr>
          <w:rFonts w:hint="eastAsia" w:ascii="宋体" w:hAnsi="宋体" w:cs="宋体"/>
          <w:szCs w:val="21"/>
        </w:rPr>
        <w:t>需要补充的其他内容：见</w:t>
      </w:r>
      <w:r>
        <w:rPr>
          <w:rFonts w:hint="eastAsia" w:ascii="宋体" w:hAnsi="宋体" w:cs="宋体"/>
          <w:szCs w:val="21"/>
          <w:lang w:eastAsia="zh-CN"/>
        </w:rPr>
        <w:t>投标人</w:t>
      </w:r>
      <w:r>
        <w:rPr>
          <w:rFonts w:hint="eastAsia" w:ascii="宋体" w:hAnsi="宋体" w:cs="宋体"/>
          <w:szCs w:val="21"/>
        </w:rPr>
        <w:t>须知前附表。</w:t>
      </w:r>
    </w:p>
    <w:p>
      <w:pPr>
        <w:keepNext w:val="0"/>
        <w:keepLines w:val="0"/>
        <w:pageBreakBefore w:val="0"/>
        <w:widowControl w:val="0"/>
        <w:kinsoku/>
        <w:wordWrap/>
        <w:overflowPunct/>
        <w:topLinePunct w:val="0"/>
        <w:bidi w:val="0"/>
        <w:snapToGrid w:val="0"/>
        <w:spacing w:line="480" w:lineRule="exact"/>
        <w:ind w:firstLine="420" w:firstLineChars="200"/>
        <w:textAlignment w:val="auto"/>
        <w:rPr>
          <w:rFonts w:hint="eastAsia" w:ascii="宋体" w:hAnsi="宋体" w:cs="宋体"/>
          <w:szCs w:val="21"/>
        </w:rPr>
      </w:pPr>
      <w:r>
        <w:rPr>
          <w:rFonts w:hint="eastAsia" w:ascii="宋体" w:hAnsi="宋体" w:cs="宋体"/>
          <w:szCs w:val="21"/>
        </w:rPr>
        <w:t>未尽事宜，按国家、省、市的有关规定。</w:t>
      </w:r>
      <w:bookmarkStart w:id="214" w:name="_Toc49958227"/>
    </w:p>
    <w:p>
      <w:pPr>
        <w:spacing w:before="0" w:after="0" w:line="360" w:lineRule="auto"/>
        <w:jc w:val="center"/>
        <w:outlineLvl w:val="0"/>
        <w:rPr>
          <w:rFonts w:ascii="宋体" w:hAnsi="宋体" w:cs="宋体"/>
          <w:b/>
          <w:color w:val="000000"/>
          <w:sz w:val="32"/>
          <w:szCs w:val="32"/>
          <w:lang w:val="en-US" w:eastAsia="zh-CN"/>
        </w:rPr>
      </w:pPr>
      <w:r>
        <w:rPr>
          <w:rFonts w:hint="eastAsia" w:ascii="宋体" w:hAnsi="宋体" w:cs="宋体"/>
          <w:color w:val="000000"/>
          <w:sz w:val="32"/>
          <w:szCs w:val="32"/>
          <w:lang w:val="en-US" w:eastAsia="zh-CN"/>
        </w:rPr>
        <w:br w:type="page"/>
      </w:r>
      <w:bookmarkStart w:id="215" w:name="_Toc15627"/>
      <w:bookmarkStart w:id="216" w:name="_Toc28718"/>
      <w:bookmarkStart w:id="217" w:name="_Toc16260"/>
      <w:r>
        <w:rPr>
          <w:rFonts w:hint="eastAsia" w:ascii="宋体" w:hAnsi="宋体" w:cs="宋体"/>
          <w:b/>
          <w:bCs/>
          <w:color w:val="000000"/>
          <w:sz w:val="32"/>
          <w:szCs w:val="32"/>
          <w:lang w:val="en-US" w:eastAsia="zh-CN"/>
        </w:rPr>
        <w:t>第三章 评标办法(综合评分法)</w:t>
      </w:r>
      <w:bookmarkEnd w:id="214"/>
      <w:bookmarkEnd w:id="215"/>
      <w:bookmarkEnd w:id="216"/>
      <w:bookmarkEnd w:id="217"/>
    </w:p>
    <w:p>
      <w:pPr>
        <w:adjustRightInd w:val="0"/>
        <w:snapToGrid w:val="0"/>
        <w:spacing w:line="360" w:lineRule="auto"/>
        <w:jc w:val="center"/>
        <w:outlineLvl w:val="9"/>
        <w:rPr>
          <w:rFonts w:hint="eastAsia" w:ascii="宋体" w:hAnsi="宋体" w:cs="宋体"/>
          <w:b/>
          <w:bCs/>
          <w:snapToGrid w:val="0"/>
          <w:color w:val="000000"/>
          <w:sz w:val="28"/>
          <w:szCs w:val="28"/>
        </w:rPr>
      </w:pPr>
      <w:r>
        <w:rPr>
          <w:rFonts w:hint="eastAsia" w:ascii="宋体" w:hAnsi="宋体" w:cs="宋体"/>
          <w:b/>
          <w:bCs/>
          <w:color w:val="000000"/>
          <w:sz w:val="32"/>
          <w:szCs w:val="32"/>
          <w:lang w:val="en-US" w:eastAsia="zh-CN"/>
        </w:rPr>
        <w:t>（1-5标段通用）</w:t>
      </w:r>
    </w:p>
    <w:p>
      <w:pPr>
        <w:adjustRightInd w:val="0"/>
        <w:snapToGrid w:val="0"/>
        <w:spacing w:line="360" w:lineRule="auto"/>
        <w:jc w:val="center"/>
        <w:outlineLvl w:val="9"/>
        <w:rPr>
          <w:rFonts w:ascii="宋体" w:hAnsi="宋体" w:cs="宋体"/>
          <w:b/>
          <w:bCs/>
          <w:snapToGrid w:val="0"/>
          <w:color w:val="000000"/>
          <w:sz w:val="28"/>
          <w:szCs w:val="28"/>
        </w:rPr>
      </w:pPr>
      <w:r>
        <w:rPr>
          <w:rFonts w:hint="eastAsia" w:ascii="宋体" w:hAnsi="宋体" w:cs="宋体"/>
          <w:b/>
          <w:bCs/>
          <w:snapToGrid w:val="0"/>
          <w:color w:val="000000"/>
          <w:sz w:val="28"/>
          <w:szCs w:val="28"/>
        </w:rPr>
        <w:t>评标办法前附表</w:t>
      </w:r>
    </w:p>
    <w:tbl>
      <w:tblPr>
        <w:tblStyle w:val="14"/>
        <w:tblW w:w="9203"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83"/>
        <w:gridCol w:w="1218"/>
        <w:gridCol w:w="2552"/>
        <w:gridCol w:w="495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1701" w:type="dxa"/>
            <w:gridSpan w:val="2"/>
            <w:noWrap w:val="0"/>
            <w:vAlign w:val="center"/>
          </w:tcPr>
          <w:p>
            <w:pPr>
              <w:jc w:val="center"/>
              <w:rPr>
                <w:rFonts w:ascii="Calibri" w:hAnsi="Calibri"/>
                <w:b/>
                <w:color w:val="000000"/>
                <w:spacing w:val="-9"/>
                <w:szCs w:val="21"/>
              </w:rPr>
            </w:pPr>
            <w:r>
              <w:rPr>
                <w:rFonts w:ascii="Calibri" w:hAnsi="Calibri"/>
                <w:b/>
                <w:color w:val="000000"/>
                <w:spacing w:val="-9"/>
                <w:szCs w:val="21"/>
              </w:rPr>
              <w:t>条款号</w:t>
            </w:r>
          </w:p>
        </w:tc>
        <w:tc>
          <w:tcPr>
            <w:tcW w:w="2552" w:type="dxa"/>
            <w:noWrap w:val="0"/>
            <w:vAlign w:val="center"/>
          </w:tcPr>
          <w:p>
            <w:pPr>
              <w:jc w:val="center"/>
              <w:rPr>
                <w:rFonts w:ascii="Calibri" w:hAnsi="Calibri"/>
                <w:b/>
                <w:color w:val="000000"/>
                <w:spacing w:val="-9"/>
                <w:szCs w:val="21"/>
              </w:rPr>
            </w:pPr>
            <w:r>
              <w:rPr>
                <w:rFonts w:ascii="Calibri" w:hAnsi="Calibri"/>
                <w:b/>
                <w:color w:val="000000"/>
                <w:spacing w:val="-9"/>
                <w:szCs w:val="21"/>
              </w:rPr>
              <w:t>评审因素</w:t>
            </w:r>
          </w:p>
        </w:tc>
        <w:tc>
          <w:tcPr>
            <w:tcW w:w="4950" w:type="dxa"/>
            <w:noWrap w:val="0"/>
            <w:vAlign w:val="center"/>
          </w:tcPr>
          <w:p>
            <w:pPr>
              <w:jc w:val="center"/>
              <w:rPr>
                <w:rFonts w:ascii="Calibri" w:hAnsi="Calibri"/>
                <w:b/>
                <w:color w:val="000000"/>
                <w:spacing w:val="-9"/>
                <w:szCs w:val="21"/>
              </w:rPr>
            </w:pPr>
            <w:r>
              <w:rPr>
                <w:rFonts w:ascii="Calibri" w:hAnsi="Calibri"/>
                <w:b/>
                <w:color w:val="000000"/>
                <w:spacing w:val="-9"/>
                <w:szCs w:val="21"/>
              </w:rPr>
              <w:t>评审标准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3" w:hRule="atLeast"/>
        </w:trPr>
        <w:tc>
          <w:tcPr>
            <w:tcW w:w="483" w:type="dxa"/>
            <w:vMerge w:val="restart"/>
            <w:noWrap w:val="0"/>
            <w:vAlign w:val="center"/>
          </w:tcPr>
          <w:p>
            <w:pPr>
              <w:jc w:val="center"/>
              <w:rPr>
                <w:rFonts w:ascii="宋体" w:hAnsi="宋体" w:cs="宋体"/>
                <w:color w:val="000000"/>
                <w:spacing w:val="-9"/>
                <w:szCs w:val="21"/>
              </w:rPr>
            </w:pPr>
            <w:r>
              <w:rPr>
                <w:rFonts w:hint="eastAsia" w:ascii="宋体" w:hAnsi="宋体" w:cs="宋体"/>
                <w:color w:val="000000"/>
                <w:spacing w:val="-9"/>
                <w:szCs w:val="21"/>
              </w:rPr>
              <w:t>1</w:t>
            </w:r>
          </w:p>
        </w:tc>
        <w:tc>
          <w:tcPr>
            <w:tcW w:w="1218" w:type="dxa"/>
            <w:vMerge w:val="restart"/>
            <w:noWrap w:val="0"/>
            <w:vAlign w:val="center"/>
          </w:tcPr>
          <w:p>
            <w:pPr>
              <w:jc w:val="center"/>
              <w:rPr>
                <w:rFonts w:hint="eastAsia" w:ascii="宋体" w:hAnsi="宋体" w:cs="宋体"/>
                <w:color w:val="000000"/>
                <w:spacing w:val="-9"/>
                <w:szCs w:val="21"/>
              </w:rPr>
            </w:pPr>
            <w:r>
              <w:rPr>
                <w:rFonts w:hint="eastAsia" w:ascii="宋体" w:hAnsi="宋体" w:cs="宋体"/>
                <w:color w:val="000000"/>
                <w:spacing w:val="-9"/>
                <w:szCs w:val="21"/>
              </w:rPr>
              <w:t>符合性</w:t>
            </w:r>
          </w:p>
          <w:p>
            <w:pPr>
              <w:jc w:val="center"/>
              <w:rPr>
                <w:rFonts w:ascii="宋体" w:hAnsi="宋体" w:cs="宋体"/>
                <w:color w:val="000000"/>
                <w:spacing w:val="-9"/>
                <w:szCs w:val="21"/>
              </w:rPr>
            </w:pPr>
            <w:r>
              <w:rPr>
                <w:rFonts w:hint="eastAsia" w:ascii="宋体" w:hAnsi="宋体" w:cs="宋体"/>
                <w:color w:val="000000"/>
                <w:spacing w:val="-9"/>
                <w:szCs w:val="21"/>
              </w:rPr>
              <w:t>评审标准</w:t>
            </w:r>
          </w:p>
        </w:tc>
        <w:tc>
          <w:tcPr>
            <w:tcW w:w="2552" w:type="dxa"/>
            <w:noWrap w:val="0"/>
            <w:vAlign w:val="center"/>
          </w:tcPr>
          <w:p>
            <w:pPr>
              <w:jc w:val="center"/>
              <w:rPr>
                <w:rFonts w:ascii="宋体" w:hAnsi="宋体" w:cs="宋体"/>
                <w:color w:val="000000"/>
                <w:spacing w:val="-9"/>
                <w:szCs w:val="21"/>
              </w:rPr>
            </w:pPr>
            <w:r>
              <w:rPr>
                <w:rFonts w:hint="eastAsia" w:ascii="宋体" w:hAnsi="宋体" w:cs="宋体"/>
                <w:color w:val="000000"/>
                <w:spacing w:val="-9"/>
                <w:szCs w:val="21"/>
                <w:lang w:eastAsia="zh-CN"/>
              </w:rPr>
              <w:t>投标人</w:t>
            </w:r>
            <w:r>
              <w:rPr>
                <w:rFonts w:hint="eastAsia" w:ascii="宋体" w:hAnsi="宋体" w:cs="宋体"/>
                <w:color w:val="000000"/>
                <w:spacing w:val="-9"/>
                <w:szCs w:val="21"/>
              </w:rPr>
              <w:t>名称</w:t>
            </w:r>
          </w:p>
        </w:tc>
        <w:tc>
          <w:tcPr>
            <w:tcW w:w="4950" w:type="dxa"/>
            <w:noWrap w:val="0"/>
            <w:vAlign w:val="center"/>
          </w:tcPr>
          <w:p>
            <w:pPr>
              <w:jc w:val="center"/>
              <w:rPr>
                <w:rFonts w:ascii="宋体" w:hAnsi="宋体" w:cs="宋体"/>
                <w:color w:val="000000"/>
                <w:spacing w:val="-9"/>
                <w:szCs w:val="21"/>
              </w:rPr>
            </w:pPr>
            <w:r>
              <w:rPr>
                <w:rFonts w:hint="eastAsia" w:ascii="宋体" w:hAnsi="宋体" w:eastAsia="宋体" w:cs="宋体"/>
                <w:color w:val="000000"/>
                <w:spacing w:val="-9"/>
                <w:szCs w:val="21"/>
                <w:lang w:eastAsia="zh-CN"/>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3" w:hRule="atLeast"/>
        </w:trPr>
        <w:tc>
          <w:tcPr>
            <w:tcW w:w="483" w:type="dxa"/>
            <w:vMerge w:val="continue"/>
            <w:noWrap w:val="0"/>
            <w:vAlign w:val="center"/>
          </w:tcPr>
          <w:p>
            <w:pPr>
              <w:jc w:val="center"/>
              <w:rPr>
                <w:rFonts w:hint="eastAsia" w:ascii="宋体" w:hAnsi="宋体" w:cs="宋体"/>
                <w:color w:val="000000"/>
                <w:spacing w:val="-9"/>
                <w:szCs w:val="21"/>
              </w:rPr>
            </w:pPr>
          </w:p>
        </w:tc>
        <w:tc>
          <w:tcPr>
            <w:tcW w:w="1218" w:type="dxa"/>
            <w:vMerge w:val="continue"/>
            <w:noWrap w:val="0"/>
            <w:vAlign w:val="center"/>
          </w:tcPr>
          <w:p>
            <w:pPr>
              <w:rPr>
                <w:rFonts w:hint="eastAsia" w:ascii="宋体" w:hAnsi="宋体" w:cs="宋体"/>
                <w:color w:val="000000"/>
                <w:spacing w:val="-9"/>
                <w:szCs w:val="21"/>
              </w:rPr>
            </w:pPr>
          </w:p>
        </w:tc>
        <w:tc>
          <w:tcPr>
            <w:tcW w:w="2552" w:type="dxa"/>
            <w:noWrap w:val="0"/>
            <w:vAlign w:val="center"/>
          </w:tcPr>
          <w:p>
            <w:pPr>
              <w:jc w:val="center"/>
              <w:rPr>
                <w:rFonts w:ascii="宋体" w:hAnsi="宋体"/>
                <w:color w:val="000000"/>
                <w:szCs w:val="21"/>
              </w:rPr>
            </w:pPr>
            <w:r>
              <w:rPr>
                <w:rFonts w:hint="eastAsia" w:ascii="宋体" w:hAnsi="宋体"/>
                <w:color w:val="000000"/>
                <w:szCs w:val="21"/>
              </w:rPr>
              <w:t>投标函签字盖章</w:t>
            </w:r>
          </w:p>
        </w:tc>
        <w:tc>
          <w:tcPr>
            <w:tcW w:w="4950" w:type="dxa"/>
            <w:noWrap w:val="0"/>
            <w:vAlign w:val="center"/>
          </w:tcPr>
          <w:p>
            <w:pPr>
              <w:jc w:val="center"/>
              <w:rPr>
                <w:rFonts w:ascii="宋体" w:hAnsi="宋体"/>
                <w:color w:val="000000"/>
                <w:szCs w:val="21"/>
              </w:rPr>
            </w:pPr>
            <w:r>
              <w:rPr>
                <w:rFonts w:hint="eastAsia" w:ascii="宋体" w:hAnsi="宋体"/>
                <w:color w:val="000000"/>
                <w:szCs w:val="21"/>
              </w:rPr>
              <w:t>符合“</w:t>
            </w:r>
            <w:r>
              <w:rPr>
                <w:rFonts w:hint="eastAsia" w:ascii="宋体" w:hAnsi="宋体"/>
                <w:color w:val="000000"/>
                <w:szCs w:val="21"/>
                <w:lang w:eastAsia="zh-CN"/>
              </w:rPr>
              <w:t>投标人</w:t>
            </w:r>
            <w:r>
              <w:rPr>
                <w:rFonts w:hint="eastAsia" w:ascii="宋体" w:hAnsi="宋体"/>
                <w:color w:val="000000"/>
                <w:szCs w:val="21"/>
              </w:rPr>
              <w:t>须知前附表”规定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3" w:hRule="atLeast"/>
        </w:trPr>
        <w:tc>
          <w:tcPr>
            <w:tcW w:w="483" w:type="dxa"/>
            <w:vMerge w:val="continue"/>
            <w:noWrap w:val="0"/>
            <w:vAlign w:val="center"/>
          </w:tcPr>
          <w:p>
            <w:pPr>
              <w:jc w:val="center"/>
              <w:rPr>
                <w:rFonts w:hint="eastAsia" w:ascii="宋体" w:hAnsi="宋体" w:cs="宋体"/>
                <w:color w:val="000000"/>
                <w:spacing w:val="-9"/>
                <w:szCs w:val="21"/>
              </w:rPr>
            </w:pPr>
          </w:p>
        </w:tc>
        <w:tc>
          <w:tcPr>
            <w:tcW w:w="1218" w:type="dxa"/>
            <w:vMerge w:val="continue"/>
            <w:noWrap w:val="0"/>
            <w:vAlign w:val="center"/>
          </w:tcPr>
          <w:p>
            <w:pPr>
              <w:rPr>
                <w:rFonts w:hint="eastAsia" w:ascii="宋体" w:hAnsi="宋体" w:cs="宋体"/>
                <w:color w:val="000000"/>
                <w:spacing w:val="-9"/>
                <w:szCs w:val="21"/>
              </w:rPr>
            </w:pPr>
          </w:p>
        </w:tc>
        <w:tc>
          <w:tcPr>
            <w:tcW w:w="2552" w:type="dxa"/>
            <w:noWrap w:val="0"/>
            <w:vAlign w:val="center"/>
          </w:tcPr>
          <w:p>
            <w:pPr>
              <w:jc w:val="center"/>
              <w:rPr>
                <w:rFonts w:hint="eastAsia" w:ascii="宋体" w:hAnsi="宋体"/>
                <w:color w:val="000000"/>
                <w:szCs w:val="21"/>
              </w:rPr>
            </w:pPr>
            <w:r>
              <w:rPr>
                <w:rFonts w:hint="eastAsia" w:ascii="宋体" w:hAnsi="宋体"/>
                <w:color w:val="000000"/>
                <w:szCs w:val="21"/>
              </w:rPr>
              <w:t>响应文件格式</w:t>
            </w:r>
          </w:p>
        </w:tc>
        <w:tc>
          <w:tcPr>
            <w:tcW w:w="4950" w:type="dxa"/>
            <w:noWrap w:val="0"/>
            <w:vAlign w:val="center"/>
          </w:tcPr>
          <w:p>
            <w:pPr>
              <w:jc w:val="center"/>
              <w:rPr>
                <w:rFonts w:hint="eastAsia" w:ascii="宋体" w:hAnsi="宋体"/>
                <w:color w:val="000000"/>
                <w:szCs w:val="21"/>
              </w:rPr>
            </w:pPr>
            <w:r>
              <w:rPr>
                <w:rFonts w:hint="eastAsia" w:ascii="宋体" w:hAnsi="宋体"/>
                <w:color w:val="000000"/>
                <w:szCs w:val="21"/>
              </w:rPr>
              <w:t>符合</w:t>
            </w:r>
            <w:r>
              <w:rPr>
                <w:rFonts w:hint="eastAsia" w:ascii="宋体" w:hAnsi="宋体"/>
                <w:color w:val="000000"/>
                <w:szCs w:val="21"/>
                <w:highlight w:val="none"/>
              </w:rPr>
              <w:t>第</w:t>
            </w:r>
            <w:r>
              <w:rPr>
                <w:rFonts w:hint="eastAsia" w:ascii="宋体" w:hAnsi="宋体"/>
                <w:color w:val="000000"/>
                <w:szCs w:val="21"/>
                <w:highlight w:val="none"/>
                <w:lang w:eastAsia="zh-CN"/>
              </w:rPr>
              <w:t>八</w:t>
            </w:r>
            <w:r>
              <w:rPr>
                <w:rFonts w:hint="eastAsia" w:ascii="宋体" w:hAnsi="宋体"/>
                <w:color w:val="000000"/>
                <w:szCs w:val="21"/>
              </w:rPr>
              <w:t>章“响应文件格式”的要求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3" w:hRule="atLeast"/>
        </w:trPr>
        <w:tc>
          <w:tcPr>
            <w:tcW w:w="483" w:type="dxa"/>
            <w:vMerge w:val="continue"/>
            <w:noWrap w:val="0"/>
            <w:vAlign w:val="center"/>
          </w:tcPr>
          <w:p>
            <w:pPr>
              <w:jc w:val="center"/>
              <w:rPr>
                <w:rFonts w:hint="eastAsia" w:ascii="宋体" w:hAnsi="宋体" w:cs="宋体"/>
                <w:color w:val="000000"/>
                <w:spacing w:val="-9"/>
                <w:szCs w:val="21"/>
              </w:rPr>
            </w:pPr>
          </w:p>
        </w:tc>
        <w:tc>
          <w:tcPr>
            <w:tcW w:w="1218" w:type="dxa"/>
            <w:vMerge w:val="continue"/>
            <w:noWrap w:val="0"/>
            <w:vAlign w:val="center"/>
          </w:tcPr>
          <w:p>
            <w:pPr>
              <w:rPr>
                <w:rFonts w:hint="eastAsia" w:ascii="宋体" w:hAnsi="宋体" w:cs="宋体"/>
                <w:color w:val="000000"/>
                <w:spacing w:val="-9"/>
                <w:szCs w:val="21"/>
              </w:rPr>
            </w:pPr>
          </w:p>
        </w:tc>
        <w:tc>
          <w:tcPr>
            <w:tcW w:w="2552" w:type="dxa"/>
            <w:noWrap w:val="0"/>
            <w:vAlign w:val="center"/>
          </w:tcPr>
          <w:p>
            <w:pPr>
              <w:jc w:val="center"/>
              <w:rPr>
                <w:rFonts w:ascii="宋体" w:hAnsi="宋体"/>
                <w:color w:val="000000"/>
                <w:szCs w:val="21"/>
              </w:rPr>
            </w:pPr>
            <w:r>
              <w:rPr>
                <w:rFonts w:hint="eastAsia" w:ascii="宋体" w:hAnsi="宋体" w:eastAsia="宋体" w:cs="Times New Roman"/>
                <w:color w:val="000000"/>
                <w:szCs w:val="21"/>
              </w:rPr>
              <w:t>报价唯一</w:t>
            </w:r>
          </w:p>
        </w:tc>
        <w:tc>
          <w:tcPr>
            <w:tcW w:w="4950" w:type="dxa"/>
            <w:noWrap w:val="0"/>
            <w:vAlign w:val="center"/>
          </w:tcPr>
          <w:p>
            <w:pPr>
              <w:jc w:val="center"/>
              <w:rPr>
                <w:rFonts w:ascii="宋体" w:hAnsi="宋体"/>
                <w:color w:val="000000"/>
                <w:szCs w:val="21"/>
              </w:rPr>
            </w:pPr>
            <w:r>
              <w:rPr>
                <w:rFonts w:hint="eastAsia" w:ascii="宋体" w:hAnsi="宋体" w:eastAsia="宋体" w:cs="Times New Roman"/>
                <w:color w:val="000000"/>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3" w:hRule="atLeast"/>
        </w:trPr>
        <w:tc>
          <w:tcPr>
            <w:tcW w:w="483" w:type="dxa"/>
            <w:vMerge w:val="restart"/>
            <w:noWrap w:val="0"/>
            <w:vAlign w:val="center"/>
          </w:tcPr>
          <w:p>
            <w:pPr>
              <w:jc w:val="center"/>
              <w:rPr>
                <w:rFonts w:ascii="宋体" w:hAnsi="宋体" w:cs="宋体"/>
                <w:color w:val="000000"/>
                <w:spacing w:val="-9"/>
                <w:szCs w:val="21"/>
              </w:rPr>
            </w:pPr>
            <w:r>
              <w:rPr>
                <w:rFonts w:hint="eastAsia" w:ascii="宋体" w:hAnsi="宋体" w:cs="宋体"/>
                <w:color w:val="000000"/>
                <w:spacing w:val="-9"/>
                <w:szCs w:val="21"/>
              </w:rPr>
              <w:t>2</w:t>
            </w:r>
          </w:p>
        </w:tc>
        <w:tc>
          <w:tcPr>
            <w:tcW w:w="1218" w:type="dxa"/>
            <w:vMerge w:val="restart"/>
            <w:noWrap w:val="0"/>
            <w:vAlign w:val="center"/>
          </w:tcPr>
          <w:p>
            <w:pPr>
              <w:jc w:val="center"/>
              <w:rPr>
                <w:rFonts w:hint="eastAsia"/>
              </w:rPr>
            </w:pPr>
            <w:r>
              <w:rPr>
                <w:rFonts w:hint="eastAsia"/>
              </w:rPr>
              <w:t>资格评审</w:t>
            </w:r>
          </w:p>
          <w:p>
            <w:pPr>
              <w:jc w:val="center"/>
              <w:rPr>
                <w:rFonts w:hint="eastAsia"/>
              </w:rPr>
            </w:pPr>
            <w:r>
              <w:rPr>
                <w:rFonts w:hint="eastAsia"/>
              </w:rPr>
              <w:t>标准</w:t>
            </w:r>
          </w:p>
        </w:tc>
        <w:tc>
          <w:tcPr>
            <w:tcW w:w="2552" w:type="dxa"/>
            <w:noWrap w:val="0"/>
            <w:vAlign w:val="center"/>
          </w:tcPr>
          <w:p>
            <w:pPr>
              <w:jc w:val="center"/>
              <w:rPr>
                <w:rFonts w:hint="eastAsia" w:ascii="宋体" w:hAnsi="宋体"/>
                <w:color w:val="000000"/>
                <w:szCs w:val="21"/>
              </w:rPr>
            </w:pPr>
            <w:r>
              <w:rPr>
                <w:rFonts w:hint="eastAsia" w:ascii="宋体" w:hAnsi="宋体"/>
                <w:color w:val="000000"/>
                <w:szCs w:val="21"/>
              </w:rPr>
              <w:t>满足《中华人民共和国政府采购法》第二十二条规定</w:t>
            </w:r>
          </w:p>
        </w:tc>
        <w:tc>
          <w:tcPr>
            <w:tcW w:w="4950" w:type="dxa"/>
            <w:noWrap w:val="0"/>
            <w:vAlign w:val="center"/>
          </w:tcPr>
          <w:p>
            <w:pPr>
              <w:jc w:val="center"/>
              <w:rPr>
                <w:rFonts w:hint="eastAsia" w:ascii="宋体" w:hAnsi="宋体"/>
                <w:color w:val="000000"/>
                <w:szCs w:val="21"/>
              </w:rPr>
            </w:pPr>
            <w:r>
              <w:rPr>
                <w:rFonts w:hint="eastAsia" w:ascii="宋体" w:hAnsi="宋体"/>
                <w:color w:val="000000"/>
                <w:szCs w:val="21"/>
              </w:rPr>
              <w:t>满足《中华人民共和国政府采购法》第二十二条规定</w:t>
            </w:r>
            <w:r>
              <w:rPr>
                <w:rFonts w:hint="eastAsia" w:ascii="宋体" w:hAnsi="宋体"/>
                <w:color w:val="000000"/>
                <w:szCs w:val="21"/>
                <w:lang w:eastAsia="zh-CN"/>
              </w:rPr>
              <w:t>，</w:t>
            </w:r>
            <w:r>
              <w:rPr>
                <w:rFonts w:hint="eastAsia" w:ascii="宋体" w:hAnsi="宋体"/>
                <w:color w:val="000000"/>
                <w:szCs w:val="21"/>
                <w:lang w:val="en-US" w:eastAsia="zh-CN"/>
              </w:rPr>
              <w:t>供应商提供承诺书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3" w:hRule="atLeast"/>
        </w:trPr>
        <w:tc>
          <w:tcPr>
            <w:tcW w:w="483" w:type="dxa"/>
            <w:vMerge w:val="continue"/>
            <w:noWrap w:val="0"/>
            <w:vAlign w:val="center"/>
          </w:tcPr>
          <w:p>
            <w:pPr>
              <w:jc w:val="center"/>
              <w:rPr>
                <w:rFonts w:hint="eastAsia" w:ascii="宋体" w:hAnsi="宋体" w:cs="宋体"/>
                <w:color w:val="000000"/>
                <w:spacing w:val="-9"/>
                <w:szCs w:val="21"/>
              </w:rPr>
            </w:pPr>
          </w:p>
        </w:tc>
        <w:tc>
          <w:tcPr>
            <w:tcW w:w="1218" w:type="dxa"/>
            <w:vMerge w:val="continue"/>
            <w:noWrap w:val="0"/>
            <w:vAlign w:val="center"/>
          </w:tcPr>
          <w:p>
            <w:pPr>
              <w:jc w:val="center"/>
              <w:rPr>
                <w:rFonts w:hint="eastAsia"/>
              </w:rPr>
            </w:pPr>
          </w:p>
        </w:tc>
        <w:tc>
          <w:tcPr>
            <w:tcW w:w="2552" w:type="dxa"/>
            <w:noWrap w:val="0"/>
            <w:vAlign w:val="center"/>
          </w:tcPr>
          <w:p>
            <w:pPr>
              <w:jc w:val="center"/>
              <w:rPr>
                <w:rFonts w:hint="eastAsia" w:ascii="宋体" w:hAnsi="宋体"/>
                <w:color w:val="000000"/>
                <w:szCs w:val="21"/>
              </w:rPr>
            </w:pPr>
            <w:r>
              <w:rPr>
                <w:rFonts w:hint="eastAsia" w:ascii="宋体" w:hAnsi="宋体"/>
                <w:color w:val="000000"/>
                <w:szCs w:val="21"/>
              </w:rPr>
              <w:t>本项目专门面向中小微企业采购项目,执行促进中小企业（监狱企业、残疾人福利性企业）发展等政府采购政策。</w:t>
            </w:r>
          </w:p>
        </w:tc>
        <w:tc>
          <w:tcPr>
            <w:tcW w:w="4950" w:type="dxa"/>
            <w:noWrap w:val="0"/>
            <w:vAlign w:val="center"/>
          </w:tcPr>
          <w:p>
            <w:pPr>
              <w:jc w:val="center"/>
              <w:rPr>
                <w:rFonts w:hint="eastAsia" w:ascii="宋体" w:hAnsi="宋体"/>
                <w:color w:val="000000"/>
                <w:szCs w:val="21"/>
              </w:rPr>
            </w:pPr>
            <w:r>
              <w:rPr>
                <w:rFonts w:hint="eastAsia" w:ascii="宋体" w:hAnsi="宋体"/>
                <w:color w:val="000000"/>
                <w:szCs w:val="21"/>
              </w:rPr>
              <w:t>本项目专门面向中小微企业采购项目,执行促进中小企业（监狱企业、残疾人福利性企业）发展等政府采购政策。</w:t>
            </w:r>
            <w:r>
              <w:rPr>
                <w:rFonts w:hint="eastAsia" w:ascii="宋体" w:hAnsi="宋体"/>
                <w:color w:val="000000"/>
                <w:szCs w:val="21"/>
                <w:lang w:val="en-US" w:eastAsia="zh-CN"/>
              </w:rPr>
              <w:t>供应商提供中小企业声明函。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3" w:hRule="atLeast"/>
        </w:trPr>
        <w:tc>
          <w:tcPr>
            <w:tcW w:w="483" w:type="dxa"/>
            <w:vMerge w:val="continue"/>
            <w:noWrap w:val="0"/>
            <w:vAlign w:val="center"/>
          </w:tcPr>
          <w:p>
            <w:pPr>
              <w:jc w:val="center"/>
              <w:rPr>
                <w:rFonts w:hint="eastAsia" w:ascii="宋体" w:hAnsi="宋体" w:cs="宋体"/>
                <w:color w:val="000000"/>
                <w:spacing w:val="-9"/>
                <w:szCs w:val="21"/>
              </w:rPr>
            </w:pPr>
          </w:p>
        </w:tc>
        <w:tc>
          <w:tcPr>
            <w:tcW w:w="1218" w:type="dxa"/>
            <w:vMerge w:val="continue"/>
            <w:noWrap w:val="0"/>
            <w:vAlign w:val="center"/>
          </w:tcPr>
          <w:p>
            <w:pPr>
              <w:jc w:val="center"/>
              <w:rPr>
                <w:rFonts w:hint="eastAsia"/>
              </w:rPr>
            </w:pPr>
          </w:p>
        </w:tc>
        <w:tc>
          <w:tcPr>
            <w:tcW w:w="2552" w:type="dxa"/>
            <w:noWrap w:val="0"/>
            <w:vAlign w:val="center"/>
          </w:tcPr>
          <w:p>
            <w:pPr>
              <w:jc w:val="center"/>
              <w:rPr>
                <w:rFonts w:hint="eastAsia" w:ascii="宋体" w:hAnsi="宋体"/>
                <w:color w:val="000000"/>
                <w:szCs w:val="21"/>
              </w:rPr>
            </w:pPr>
            <w:r>
              <w:rPr>
                <w:rFonts w:hint="eastAsia" w:ascii="宋体" w:hAnsi="宋体"/>
                <w:color w:val="000000"/>
                <w:szCs w:val="21"/>
              </w:rPr>
              <w:t>营业执照</w:t>
            </w:r>
          </w:p>
        </w:tc>
        <w:tc>
          <w:tcPr>
            <w:tcW w:w="4950" w:type="dxa"/>
            <w:noWrap w:val="0"/>
            <w:vAlign w:val="center"/>
          </w:tcPr>
          <w:p>
            <w:pPr>
              <w:jc w:val="center"/>
              <w:rPr>
                <w:rFonts w:hint="eastAsia" w:ascii="宋体" w:hAnsi="宋体"/>
                <w:color w:val="000000"/>
                <w:szCs w:val="21"/>
              </w:rPr>
            </w:pPr>
            <w:r>
              <w:rPr>
                <w:rFonts w:hint="eastAsia" w:ascii="宋体" w:hAnsi="宋体"/>
                <w:color w:val="000000"/>
                <w:szCs w:val="21"/>
                <w:lang w:val="en-US" w:eastAsia="zh-CN"/>
              </w:rPr>
              <w:t>在中国境内注册的独立法人资格，具有有效的营业执照、税务登记证、组织机构代码证(或“三证合一 ”的营业执照)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3" w:hRule="atLeast"/>
        </w:trPr>
        <w:tc>
          <w:tcPr>
            <w:tcW w:w="483" w:type="dxa"/>
            <w:vMerge w:val="continue"/>
            <w:noWrap w:val="0"/>
            <w:vAlign w:val="center"/>
          </w:tcPr>
          <w:p>
            <w:pPr>
              <w:jc w:val="center"/>
              <w:rPr>
                <w:rFonts w:hint="eastAsia" w:ascii="宋体" w:hAnsi="宋体" w:cs="宋体"/>
                <w:color w:val="000000"/>
                <w:spacing w:val="-9"/>
                <w:szCs w:val="21"/>
              </w:rPr>
            </w:pPr>
          </w:p>
        </w:tc>
        <w:tc>
          <w:tcPr>
            <w:tcW w:w="1218" w:type="dxa"/>
            <w:vMerge w:val="continue"/>
            <w:noWrap w:val="0"/>
            <w:vAlign w:val="center"/>
          </w:tcPr>
          <w:p>
            <w:pPr>
              <w:jc w:val="center"/>
              <w:rPr>
                <w:rFonts w:hint="eastAsia"/>
              </w:rPr>
            </w:pPr>
          </w:p>
        </w:tc>
        <w:tc>
          <w:tcPr>
            <w:tcW w:w="2552" w:type="dxa"/>
            <w:noWrap w:val="0"/>
            <w:vAlign w:val="center"/>
          </w:tcPr>
          <w:p>
            <w:pPr>
              <w:jc w:val="center"/>
              <w:rPr>
                <w:rFonts w:hint="eastAsia" w:ascii="宋体" w:hAnsi="宋体"/>
                <w:color w:val="000000"/>
                <w:szCs w:val="21"/>
                <w:lang w:eastAsia="zh-CN"/>
              </w:rPr>
            </w:pPr>
            <w:r>
              <w:rPr>
                <w:rFonts w:hint="eastAsia" w:ascii="宋体" w:hAnsi="宋体"/>
                <w:color w:val="000000"/>
                <w:szCs w:val="21"/>
                <w:lang w:eastAsia="zh-CN"/>
              </w:rPr>
              <w:t>资质等级</w:t>
            </w:r>
          </w:p>
        </w:tc>
        <w:tc>
          <w:tcPr>
            <w:tcW w:w="4950" w:type="dxa"/>
            <w:noWrap w:val="0"/>
            <w:vAlign w:val="center"/>
          </w:tcPr>
          <w:p>
            <w:pPr>
              <w:jc w:val="center"/>
              <w:rPr>
                <w:rFonts w:hint="eastAsia" w:ascii="宋体" w:hAnsi="宋体"/>
                <w:color w:val="000000"/>
                <w:szCs w:val="21"/>
                <w:lang w:eastAsia="zh-CN"/>
              </w:rPr>
            </w:pPr>
            <w:r>
              <w:rPr>
                <w:rFonts w:hint="eastAsia" w:ascii="宋体" w:hAnsi="宋体"/>
                <w:color w:val="000000"/>
                <w:szCs w:val="21"/>
                <w:lang w:val="en-US" w:eastAsia="zh-CN"/>
              </w:rPr>
              <w:t>具有建筑工程施工总承包叁级以上（含叁级）资质，在人员、设备、资金等方面具有相应的施工能力</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3" w:hRule="atLeast"/>
        </w:trPr>
        <w:tc>
          <w:tcPr>
            <w:tcW w:w="483" w:type="dxa"/>
            <w:vMerge w:val="continue"/>
            <w:noWrap w:val="0"/>
            <w:vAlign w:val="center"/>
          </w:tcPr>
          <w:p>
            <w:pPr>
              <w:jc w:val="center"/>
              <w:rPr>
                <w:rFonts w:hint="eastAsia" w:ascii="宋体" w:hAnsi="宋体" w:cs="宋体"/>
                <w:color w:val="000000"/>
                <w:spacing w:val="-9"/>
                <w:szCs w:val="21"/>
              </w:rPr>
            </w:pPr>
          </w:p>
        </w:tc>
        <w:tc>
          <w:tcPr>
            <w:tcW w:w="1218" w:type="dxa"/>
            <w:vMerge w:val="continue"/>
            <w:noWrap w:val="0"/>
            <w:vAlign w:val="center"/>
          </w:tcPr>
          <w:p>
            <w:pPr>
              <w:jc w:val="center"/>
              <w:rPr>
                <w:rFonts w:hint="eastAsia"/>
              </w:rPr>
            </w:pPr>
          </w:p>
        </w:tc>
        <w:tc>
          <w:tcPr>
            <w:tcW w:w="2552" w:type="dxa"/>
            <w:noWrap w:val="0"/>
            <w:vAlign w:val="center"/>
          </w:tcPr>
          <w:p>
            <w:pPr>
              <w:spacing w:line="360" w:lineRule="auto"/>
              <w:jc w:val="center"/>
              <w:rPr>
                <w:rFonts w:hint="eastAsia" w:eastAsia="宋体"/>
                <w:lang w:eastAsia="zh-CN"/>
              </w:rPr>
            </w:pPr>
            <w:r>
              <w:rPr>
                <w:rFonts w:hint="eastAsia" w:ascii="Times New Roman" w:hAnsi="Times New Roman" w:eastAsia="宋体" w:cs="Times New Roman"/>
                <w:lang w:eastAsia="zh-CN"/>
              </w:rPr>
              <w:t>安全生产许可证</w:t>
            </w:r>
          </w:p>
        </w:tc>
        <w:tc>
          <w:tcPr>
            <w:tcW w:w="4950" w:type="dxa"/>
            <w:noWrap w:val="0"/>
            <w:vAlign w:val="center"/>
          </w:tcPr>
          <w:p>
            <w:pPr>
              <w:jc w:val="center"/>
              <w:rPr>
                <w:rFonts w:hint="eastAsia" w:ascii="宋体" w:hAnsi="宋体"/>
                <w:color w:val="000000"/>
                <w:szCs w:val="21"/>
              </w:rPr>
            </w:pPr>
            <w:r>
              <w:rPr>
                <w:rFonts w:hint="eastAsia" w:ascii="宋体" w:hAnsi="宋体" w:eastAsia="宋体" w:cs="宋体"/>
                <w:color w:val="000000"/>
                <w:spacing w:val="-9"/>
                <w:szCs w:val="21"/>
                <w:lang w:eastAsia="zh-CN"/>
              </w:rPr>
              <w:t>具有有效的安全生产许可证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3" w:hRule="atLeast"/>
        </w:trPr>
        <w:tc>
          <w:tcPr>
            <w:tcW w:w="483" w:type="dxa"/>
            <w:vMerge w:val="continue"/>
            <w:noWrap w:val="0"/>
            <w:vAlign w:val="center"/>
          </w:tcPr>
          <w:p>
            <w:pPr>
              <w:jc w:val="center"/>
              <w:rPr>
                <w:rFonts w:hint="eastAsia" w:ascii="宋体" w:hAnsi="宋体" w:cs="宋体"/>
                <w:color w:val="000000"/>
                <w:spacing w:val="-9"/>
                <w:szCs w:val="21"/>
              </w:rPr>
            </w:pPr>
          </w:p>
        </w:tc>
        <w:tc>
          <w:tcPr>
            <w:tcW w:w="1218" w:type="dxa"/>
            <w:vMerge w:val="continue"/>
            <w:noWrap w:val="0"/>
            <w:vAlign w:val="center"/>
          </w:tcPr>
          <w:p>
            <w:pPr>
              <w:jc w:val="center"/>
              <w:rPr>
                <w:rFonts w:hint="eastAsia"/>
              </w:rPr>
            </w:pPr>
          </w:p>
        </w:tc>
        <w:tc>
          <w:tcPr>
            <w:tcW w:w="2552" w:type="dxa"/>
            <w:noWrap w:val="0"/>
            <w:vAlign w:val="center"/>
          </w:tcPr>
          <w:p>
            <w:pPr>
              <w:spacing w:line="360" w:lineRule="auto"/>
              <w:jc w:val="center"/>
              <w:rPr>
                <w:rFonts w:hint="eastAsia"/>
              </w:rPr>
            </w:pPr>
            <w:r>
              <w:rPr>
                <w:rFonts w:hint="eastAsia"/>
                <w:lang w:eastAsia="zh-CN"/>
              </w:rPr>
              <w:t>项目经理</w:t>
            </w:r>
          </w:p>
        </w:tc>
        <w:tc>
          <w:tcPr>
            <w:tcW w:w="4950" w:type="dxa"/>
            <w:noWrap w:val="0"/>
            <w:vAlign w:val="center"/>
          </w:tcPr>
          <w:p>
            <w:pPr>
              <w:jc w:val="center"/>
              <w:rPr>
                <w:rFonts w:hint="eastAsia" w:ascii="宋体" w:hAnsi="宋体"/>
                <w:color w:val="000000"/>
                <w:szCs w:val="21"/>
                <w:lang w:val="en-US" w:eastAsia="zh-CN"/>
              </w:rPr>
            </w:pPr>
            <w:r>
              <w:rPr>
                <w:rFonts w:hint="eastAsia" w:ascii="宋体" w:hAnsi="宋体"/>
                <w:color w:val="000000"/>
                <w:szCs w:val="21"/>
                <w:lang w:val="en-US" w:eastAsia="zh-CN"/>
              </w:rPr>
              <w:t>项目经理须具有相关工程专业贰级(含贰级)以上建造师资格和安全生产考核合格证，未在其他建设工程项目中担任项目经理（供应商应提供建造师注册证、安全生产考核合格证、无在建工程承诺书）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3" w:hRule="atLeast"/>
        </w:trPr>
        <w:tc>
          <w:tcPr>
            <w:tcW w:w="483" w:type="dxa"/>
            <w:vMerge w:val="continue"/>
            <w:noWrap w:val="0"/>
            <w:vAlign w:val="center"/>
          </w:tcPr>
          <w:p>
            <w:pPr>
              <w:jc w:val="center"/>
              <w:rPr>
                <w:rFonts w:hint="eastAsia" w:ascii="宋体" w:hAnsi="宋体" w:cs="宋体"/>
                <w:color w:val="000000"/>
                <w:spacing w:val="-9"/>
                <w:szCs w:val="21"/>
              </w:rPr>
            </w:pPr>
          </w:p>
        </w:tc>
        <w:tc>
          <w:tcPr>
            <w:tcW w:w="1218" w:type="dxa"/>
            <w:vMerge w:val="continue"/>
            <w:noWrap w:val="0"/>
            <w:vAlign w:val="center"/>
          </w:tcPr>
          <w:p>
            <w:pPr>
              <w:jc w:val="center"/>
              <w:rPr>
                <w:rFonts w:hint="eastAsia"/>
              </w:rPr>
            </w:pPr>
          </w:p>
        </w:tc>
        <w:tc>
          <w:tcPr>
            <w:tcW w:w="2552" w:type="dxa"/>
            <w:noWrap w:val="0"/>
            <w:vAlign w:val="center"/>
          </w:tcPr>
          <w:p>
            <w:pPr>
              <w:jc w:val="center"/>
              <w:rPr>
                <w:rFonts w:hint="eastAsia" w:ascii="宋体" w:hAnsi="宋体"/>
                <w:color w:val="000000"/>
                <w:szCs w:val="21"/>
                <w:lang w:val="en-US" w:eastAsia="zh-CN"/>
              </w:rPr>
            </w:pPr>
            <w:r>
              <w:rPr>
                <w:rFonts w:hint="eastAsia" w:ascii="宋体" w:hAnsi="宋体"/>
                <w:color w:val="000000"/>
                <w:szCs w:val="21"/>
                <w:lang w:val="en-US" w:eastAsia="zh-CN"/>
              </w:rPr>
              <w:t>无行贿记录及无商业贿赂和不正当竞争行为</w:t>
            </w:r>
          </w:p>
        </w:tc>
        <w:tc>
          <w:tcPr>
            <w:tcW w:w="4950" w:type="dxa"/>
            <w:noWrap w:val="0"/>
            <w:vAlign w:val="center"/>
          </w:tcPr>
          <w:p>
            <w:pPr>
              <w:jc w:val="center"/>
              <w:rPr>
                <w:rFonts w:hint="eastAsia" w:ascii="宋体" w:hAnsi="宋体"/>
                <w:color w:val="000000"/>
                <w:szCs w:val="21"/>
                <w:lang w:val="en-US" w:eastAsia="zh-CN"/>
              </w:rPr>
            </w:pPr>
            <w:r>
              <w:rPr>
                <w:rFonts w:hint="eastAsia" w:ascii="宋体" w:hAnsi="宋体"/>
                <w:color w:val="000000"/>
                <w:szCs w:val="21"/>
                <w:lang w:val="en-US" w:eastAsia="zh-CN"/>
              </w:rPr>
              <w:t>投标企业出具无行贿记录在中国裁判文书网自行查询或自行承诺（查询对象：企业、法定代表人）及企业自行承诺无商业贿赂和不正当竞争行为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3" w:hRule="atLeast"/>
        </w:trPr>
        <w:tc>
          <w:tcPr>
            <w:tcW w:w="483" w:type="dxa"/>
            <w:vMerge w:val="continue"/>
            <w:noWrap w:val="0"/>
            <w:vAlign w:val="center"/>
          </w:tcPr>
          <w:p>
            <w:pPr>
              <w:jc w:val="center"/>
              <w:rPr>
                <w:rFonts w:hint="eastAsia" w:ascii="宋体" w:hAnsi="宋体" w:cs="宋体"/>
                <w:color w:val="000000"/>
                <w:spacing w:val="-9"/>
                <w:szCs w:val="21"/>
              </w:rPr>
            </w:pPr>
          </w:p>
        </w:tc>
        <w:tc>
          <w:tcPr>
            <w:tcW w:w="1218" w:type="dxa"/>
            <w:vMerge w:val="continue"/>
            <w:noWrap w:val="0"/>
            <w:vAlign w:val="center"/>
          </w:tcPr>
          <w:p>
            <w:pPr>
              <w:jc w:val="center"/>
              <w:rPr>
                <w:rFonts w:hint="eastAsia" w:ascii="宋体" w:hAnsi="宋体" w:cs="宋体"/>
                <w:color w:val="000000"/>
                <w:spacing w:val="-9"/>
                <w:szCs w:val="21"/>
              </w:rPr>
            </w:pPr>
          </w:p>
        </w:tc>
        <w:tc>
          <w:tcPr>
            <w:tcW w:w="2552" w:type="dxa"/>
            <w:noWrap w:val="0"/>
            <w:vAlign w:val="center"/>
          </w:tcPr>
          <w:p>
            <w:pPr>
              <w:spacing w:line="360" w:lineRule="auto"/>
              <w:jc w:val="center"/>
              <w:rPr>
                <w:rFonts w:hint="eastAsia"/>
                <w:lang w:eastAsia="zh-CN"/>
              </w:rPr>
            </w:pPr>
            <w:r>
              <w:rPr>
                <w:rFonts w:hint="eastAsia"/>
                <w:lang w:val="en-US" w:eastAsia="zh-CN"/>
              </w:rPr>
              <w:t>网站查询</w:t>
            </w:r>
          </w:p>
        </w:tc>
        <w:tc>
          <w:tcPr>
            <w:tcW w:w="4950" w:type="dxa"/>
            <w:noWrap w:val="0"/>
            <w:vAlign w:val="center"/>
          </w:tcPr>
          <w:p>
            <w:pPr>
              <w:spacing w:line="360" w:lineRule="auto"/>
              <w:jc w:val="center"/>
              <w:rPr>
                <w:rFonts w:hint="eastAsia"/>
                <w:lang w:val="en-US" w:eastAsia="zh-CN"/>
              </w:rPr>
            </w:pPr>
            <w:r>
              <w:rPr>
                <w:rFonts w:hint="eastAsia"/>
                <w:lang w:val="en-US" w:eastAsia="zh-CN"/>
              </w:rPr>
              <w:t>根据《关于在政府采购活动中查询及使用信用记录有关问题的通知》(财库[2016]125号)和豫财购【2016】15号的规定，对列入失信被执行人、</w:t>
            </w:r>
            <w:r>
              <w:rPr>
                <w:rFonts w:hint="eastAsia"/>
                <w:lang w:eastAsia="zh-CN"/>
              </w:rPr>
              <w:t>重大税收违法失信主体</w:t>
            </w:r>
            <w:r>
              <w:rPr>
                <w:rFonts w:hint="eastAsia"/>
                <w:lang w:val="en-US" w:eastAsia="zh-CN"/>
              </w:rPr>
              <w:t>、政府采购严重违法失信行为记录名单的响应人，拒绝参与本项目采购活动；（查询渠道：信用中国网站（www.creditchina.gov.cn）、中国政府采购网(www.ccgp.gov.cn)、中国执行信息公开网（http://zxgk.court.gov.cn）提供网站的查询信息截图，且查询日期不应早于该项目招标公告发布之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3" w:hRule="atLeast"/>
        </w:trPr>
        <w:tc>
          <w:tcPr>
            <w:tcW w:w="483" w:type="dxa"/>
            <w:vMerge w:val="continue"/>
            <w:noWrap w:val="0"/>
            <w:vAlign w:val="center"/>
          </w:tcPr>
          <w:p>
            <w:pPr>
              <w:jc w:val="center"/>
              <w:rPr>
                <w:rFonts w:hint="eastAsia" w:ascii="宋体" w:hAnsi="宋体" w:cs="宋体"/>
                <w:color w:val="000000"/>
                <w:spacing w:val="-9"/>
                <w:szCs w:val="21"/>
              </w:rPr>
            </w:pPr>
          </w:p>
        </w:tc>
        <w:tc>
          <w:tcPr>
            <w:tcW w:w="1218" w:type="dxa"/>
            <w:vMerge w:val="continue"/>
            <w:noWrap w:val="0"/>
            <w:vAlign w:val="center"/>
          </w:tcPr>
          <w:p>
            <w:pPr>
              <w:jc w:val="center"/>
              <w:rPr>
                <w:rFonts w:hint="eastAsia" w:ascii="宋体" w:hAnsi="宋体" w:cs="宋体"/>
                <w:color w:val="000000"/>
                <w:spacing w:val="-9"/>
                <w:szCs w:val="21"/>
              </w:rPr>
            </w:pPr>
          </w:p>
        </w:tc>
        <w:tc>
          <w:tcPr>
            <w:tcW w:w="2552" w:type="dxa"/>
            <w:noWrap w:val="0"/>
            <w:vAlign w:val="center"/>
          </w:tcPr>
          <w:p>
            <w:pPr>
              <w:spacing w:line="360" w:lineRule="auto"/>
              <w:jc w:val="center"/>
              <w:rPr>
                <w:rFonts w:hint="eastAsia"/>
                <w:lang w:val="en-US" w:eastAsia="zh-CN"/>
              </w:rPr>
            </w:pPr>
            <w:r>
              <w:rPr>
                <w:rFonts w:hint="eastAsia"/>
                <w:lang w:val="en-US" w:eastAsia="zh-CN"/>
              </w:rPr>
              <w:t>本项目不接受联合体投标</w:t>
            </w:r>
          </w:p>
        </w:tc>
        <w:tc>
          <w:tcPr>
            <w:tcW w:w="4950" w:type="dxa"/>
            <w:noWrap w:val="0"/>
            <w:vAlign w:val="center"/>
          </w:tcPr>
          <w:p>
            <w:pPr>
              <w:spacing w:line="360" w:lineRule="auto"/>
              <w:jc w:val="center"/>
              <w:rPr>
                <w:rFonts w:hint="eastAsia"/>
                <w:lang w:val="en-US" w:eastAsia="zh-CN"/>
              </w:rPr>
            </w:pPr>
            <w:r>
              <w:rPr>
                <w:rFonts w:hint="eastAsia"/>
                <w:lang w:val="en-US" w:eastAsia="zh-CN"/>
              </w:rPr>
              <w:t>本项目不接受联合体投标，供应商提供承诺书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3" w:hRule="atLeast"/>
        </w:trPr>
        <w:tc>
          <w:tcPr>
            <w:tcW w:w="483" w:type="dxa"/>
            <w:vMerge w:val="restart"/>
            <w:noWrap w:val="0"/>
            <w:vAlign w:val="center"/>
          </w:tcPr>
          <w:p>
            <w:pPr>
              <w:jc w:val="center"/>
              <w:rPr>
                <w:rFonts w:ascii="宋体" w:hAnsi="宋体" w:cs="宋体"/>
                <w:color w:val="000000"/>
                <w:spacing w:val="-9"/>
                <w:sz w:val="18"/>
                <w:szCs w:val="18"/>
              </w:rPr>
            </w:pPr>
            <w:r>
              <w:rPr>
                <w:rFonts w:hint="eastAsia" w:ascii="宋体" w:hAnsi="宋体" w:cs="宋体"/>
                <w:color w:val="000000"/>
                <w:spacing w:val="-9"/>
                <w:sz w:val="18"/>
                <w:szCs w:val="18"/>
              </w:rPr>
              <w:t>3</w:t>
            </w:r>
          </w:p>
        </w:tc>
        <w:tc>
          <w:tcPr>
            <w:tcW w:w="1218" w:type="dxa"/>
            <w:vMerge w:val="restart"/>
            <w:noWrap w:val="0"/>
            <w:vAlign w:val="center"/>
          </w:tcPr>
          <w:p>
            <w:pPr>
              <w:jc w:val="center"/>
              <w:rPr>
                <w:rFonts w:ascii="宋体" w:hAnsi="宋体" w:cs="宋体"/>
                <w:color w:val="000000"/>
                <w:kern w:val="1"/>
                <w:szCs w:val="21"/>
              </w:rPr>
            </w:pPr>
            <w:r>
              <w:rPr>
                <w:rFonts w:ascii="宋体" w:hAnsi="宋体" w:cs="宋体"/>
                <w:color w:val="000000"/>
                <w:kern w:val="1"/>
                <w:szCs w:val="21"/>
              </w:rPr>
              <w:t>响应性</w:t>
            </w:r>
          </w:p>
          <w:p>
            <w:pPr>
              <w:jc w:val="center"/>
              <w:rPr>
                <w:rFonts w:ascii="宋体" w:hAnsi="宋体" w:cs="宋体"/>
                <w:color w:val="000000"/>
                <w:spacing w:val="-9"/>
                <w:szCs w:val="21"/>
              </w:rPr>
            </w:pPr>
            <w:r>
              <w:rPr>
                <w:rFonts w:ascii="宋体" w:hAnsi="宋体" w:cs="宋体"/>
                <w:color w:val="000000"/>
                <w:kern w:val="1"/>
                <w:szCs w:val="21"/>
              </w:rPr>
              <w:t>评审标准</w:t>
            </w:r>
          </w:p>
        </w:tc>
        <w:tc>
          <w:tcPr>
            <w:tcW w:w="2552" w:type="dxa"/>
            <w:noWrap w:val="0"/>
            <w:vAlign w:val="center"/>
          </w:tcPr>
          <w:p>
            <w:pPr>
              <w:jc w:val="center"/>
              <w:rPr>
                <w:rFonts w:ascii="宋体" w:hAnsi="宋体" w:cs="宋体"/>
                <w:color w:val="000000"/>
                <w:spacing w:val="-9"/>
                <w:szCs w:val="21"/>
              </w:rPr>
            </w:pPr>
            <w:r>
              <w:rPr>
                <w:rFonts w:hint="eastAsia" w:ascii="宋体" w:hAnsi="宋体" w:cs="宋体"/>
                <w:color w:val="000000"/>
                <w:spacing w:val="-9"/>
                <w:szCs w:val="21"/>
              </w:rPr>
              <w:t>磋商内容</w:t>
            </w:r>
          </w:p>
        </w:tc>
        <w:tc>
          <w:tcPr>
            <w:tcW w:w="4950" w:type="dxa"/>
            <w:noWrap w:val="0"/>
            <w:vAlign w:val="center"/>
          </w:tcPr>
          <w:p>
            <w:pPr>
              <w:jc w:val="center"/>
              <w:rPr>
                <w:rFonts w:ascii="宋体" w:hAnsi="宋体" w:cs="宋体"/>
                <w:color w:val="000000"/>
                <w:spacing w:val="-9"/>
                <w:szCs w:val="21"/>
              </w:rPr>
            </w:pPr>
            <w:r>
              <w:rPr>
                <w:rFonts w:hint="eastAsia" w:ascii="宋体" w:hAnsi="宋体" w:cs="宋体"/>
                <w:color w:val="000000"/>
                <w:spacing w:val="-9"/>
                <w:szCs w:val="21"/>
              </w:rPr>
              <w:t>符合第二章“</w:t>
            </w:r>
            <w:r>
              <w:rPr>
                <w:rFonts w:hint="eastAsia" w:ascii="宋体" w:hAnsi="宋体" w:cs="宋体"/>
                <w:color w:val="000000"/>
                <w:spacing w:val="-9"/>
                <w:szCs w:val="21"/>
                <w:lang w:eastAsia="zh-CN"/>
              </w:rPr>
              <w:t>投标人</w:t>
            </w:r>
            <w:r>
              <w:rPr>
                <w:rFonts w:hint="eastAsia" w:ascii="宋体" w:hAnsi="宋体" w:cs="宋体"/>
                <w:color w:val="000000"/>
                <w:spacing w:val="-9"/>
                <w:szCs w:val="21"/>
              </w:rPr>
              <w:t>须知”规定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3" w:hRule="atLeast"/>
        </w:trPr>
        <w:tc>
          <w:tcPr>
            <w:tcW w:w="483" w:type="dxa"/>
            <w:vMerge w:val="continue"/>
            <w:noWrap w:val="0"/>
            <w:vAlign w:val="center"/>
          </w:tcPr>
          <w:p>
            <w:pPr>
              <w:jc w:val="center"/>
              <w:rPr>
                <w:rFonts w:ascii="宋体" w:hAnsi="宋体" w:cs="宋体"/>
                <w:color w:val="000000"/>
                <w:spacing w:val="-9"/>
                <w:szCs w:val="21"/>
              </w:rPr>
            </w:pPr>
          </w:p>
        </w:tc>
        <w:tc>
          <w:tcPr>
            <w:tcW w:w="1218" w:type="dxa"/>
            <w:vMerge w:val="continue"/>
            <w:noWrap w:val="0"/>
            <w:vAlign w:val="center"/>
          </w:tcPr>
          <w:p>
            <w:pPr>
              <w:jc w:val="center"/>
              <w:rPr>
                <w:rFonts w:ascii="宋体" w:hAnsi="宋体" w:cs="宋体"/>
                <w:color w:val="000000"/>
                <w:spacing w:val="-9"/>
                <w:szCs w:val="21"/>
              </w:rPr>
            </w:pPr>
          </w:p>
        </w:tc>
        <w:tc>
          <w:tcPr>
            <w:tcW w:w="2552" w:type="dxa"/>
            <w:noWrap w:val="0"/>
            <w:vAlign w:val="center"/>
          </w:tcPr>
          <w:p>
            <w:pPr>
              <w:jc w:val="center"/>
              <w:rPr>
                <w:rFonts w:hint="eastAsia" w:ascii="宋体" w:hAnsi="宋体" w:eastAsia="宋体" w:cs="宋体"/>
                <w:color w:val="000000"/>
                <w:spacing w:val="-9"/>
                <w:szCs w:val="21"/>
                <w:lang w:eastAsia="zh-CN"/>
              </w:rPr>
            </w:pPr>
            <w:r>
              <w:rPr>
                <w:rFonts w:hint="eastAsia" w:ascii="宋体" w:hAnsi="宋体" w:cs="宋体"/>
                <w:color w:val="000000"/>
                <w:spacing w:val="-9"/>
                <w:szCs w:val="21"/>
                <w:lang w:eastAsia="zh-CN"/>
              </w:rPr>
              <w:t>工期</w:t>
            </w:r>
          </w:p>
        </w:tc>
        <w:tc>
          <w:tcPr>
            <w:tcW w:w="4950" w:type="dxa"/>
            <w:noWrap w:val="0"/>
            <w:vAlign w:val="center"/>
          </w:tcPr>
          <w:p>
            <w:pPr>
              <w:jc w:val="center"/>
              <w:rPr>
                <w:rFonts w:hint="eastAsia" w:ascii="宋体" w:hAnsi="宋体" w:cs="宋体"/>
                <w:color w:val="000000"/>
                <w:spacing w:val="-9"/>
                <w:szCs w:val="21"/>
              </w:rPr>
            </w:pPr>
            <w:r>
              <w:rPr>
                <w:rFonts w:hint="eastAsia" w:ascii="宋体" w:hAnsi="宋体" w:cs="宋体"/>
                <w:color w:val="000000"/>
                <w:spacing w:val="-9"/>
                <w:szCs w:val="21"/>
                <w:lang w:val="en-US" w:eastAsia="zh-CN"/>
              </w:rPr>
              <w:t>3</w:t>
            </w:r>
            <w:r>
              <w:rPr>
                <w:rFonts w:hint="eastAsia" w:ascii="宋体" w:hAnsi="宋体" w:cs="宋体"/>
                <w:color w:val="000000"/>
                <w:spacing w:val="-9"/>
                <w:szCs w:val="21"/>
              </w:rPr>
              <w:t>0日历天</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59" w:hRule="atLeast"/>
        </w:trPr>
        <w:tc>
          <w:tcPr>
            <w:tcW w:w="483" w:type="dxa"/>
            <w:vMerge w:val="continue"/>
            <w:noWrap w:val="0"/>
            <w:vAlign w:val="center"/>
          </w:tcPr>
          <w:p>
            <w:pPr>
              <w:jc w:val="center"/>
              <w:rPr>
                <w:rFonts w:ascii="宋体" w:hAnsi="宋体" w:cs="宋体"/>
                <w:color w:val="000000"/>
                <w:spacing w:val="-9"/>
                <w:szCs w:val="21"/>
              </w:rPr>
            </w:pPr>
          </w:p>
        </w:tc>
        <w:tc>
          <w:tcPr>
            <w:tcW w:w="1218" w:type="dxa"/>
            <w:vMerge w:val="continue"/>
            <w:noWrap w:val="0"/>
            <w:vAlign w:val="center"/>
          </w:tcPr>
          <w:p>
            <w:pPr>
              <w:jc w:val="center"/>
              <w:rPr>
                <w:rFonts w:ascii="宋体" w:hAnsi="宋体" w:cs="宋体"/>
                <w:color w:val="000000"/>
                <w:spacing w:val="-9"/>
                <w:szCs w:val="21"/>
              </w:rPr>
            </w:pPr>
          </w:p>
        </w:tc>
        <w:tc>
          <w:tcPr>
            <w:tcW w:w="2552" w:type="dxa"/>
            <w:noWrap w:val="0"/>
            <w:vAlign w:val="center"/>
          </w:tcPr>
          <w:p>
            <w:pPr>
              <w:jc w:val="center"/>
              <w:rPr>
                <w:rFonts w:ascii="宋体" w:hAnsi="宋体" w:cs="宋体"/>
                <w:color w:val="000000"/>
                <w:spacing w:val="-9"/>
                <w:szCs w:val="21"/>
              </w:rPr>
            </w:pPr>
            <w:r>
              <w:rPr>
                <w:rFonts w:hint="eastAsia" w:ascii="宋体" w:hAnsi="宋体" w:cs="宋体"/>
                <w:color w:val="000000"/>
                <w:spacing w:val="-9"/>
                <w:szCs w:val="21"/>
              </w:rPr>
              <w:t>质量</w:t>
            </w:r>
          </w:p>
        </w:tc>
        <w:tc>
          <w:tcPr>
            <w:tcW w:w="4950" w:type="dxa"/>
            <w:noWrap w:val="0"/>
            <w:vAlign w:val="center"/>
          </w:tcPr>
          <w:p>
            <w:pPr>
              <w:spacing w:line="360" w:lineRule="auto"/>
              <w:jc w:val="center"/>
              <w:rPr>
                <w:rFonts w:hint="eastAsia"/>
                <w:lang w:val="en-US" w:eastAsia="zh-CN"/>
              </w:rPr>
            </w:pPr>
            <w:r>
              <w:rPr>
                <w:rFonts w:hint="eastAsia"/>
                <w:lang w:val="en-US" w:eastAsia="zh-CN"/>
              </w:rPr>
              <w:t>达到国家现行工程施工质量验收规范合格标准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3" w:hRule="atLeast"/>
        </w:trPr>
        <w:tc>
          <w:tcPr>
            <w:tcW w:w="483" w:type="dxa"/>
            <w:vMerge w:val="continue"/>
            <w:noWrap w:val="0"/>
            <w:vAlign w:val="center"/>
          </w:tcPr>
          <w:p>
            <w:pPr>
              <w:jc w:val="center"/>
              <w:rPr>
                <w:rFonts w:ascii="宋体" w:hAnsi="宋体" w:cs="宋体"/>
                <w:color w:val="000000"/>
                <w:spacing w:val="-9"/>
                <w:szCs w:val="21"/>
              </w:rPr>
            </w:pPr>
          </w:p>
        </w:tc>
        <w:tc>
          <w:tcPr>
            <w:tcW w:w="1218" w:type="dxa"/>
            <w:vMerge w:val="continue"/>
            <w:noWrap w:val="0"/>
            <w:vAlign w:val="center"/>
          </w:tcPr>
          <w:p>
            <w:pPr>
              <w:jc w:val="center"/>
              <w:rPr>
                <w:rFonts w:ascii="宋体" w:hAnsi="宋体" w:cs="宋体"/>
                <w:color w:val="000000"/>
                <w:spacing w:val="-9"/>
                <w:szCs w:val="21"/>
              </w:rPr>
            </w:pPr>
          </w:p>
        </w:tc>
        <w:tc>
          <w:tcPr>
            <w:tcW w:w="2552" w:type="dxa"/>
            <w:noWrap w:val="0"/>
            <w:vAlign w:val="center"/>
          </w:tcPr>
          <w:p>
            <w:pPr>
              <w:jc w:val="center"/>
              <w:rPr>
                <w:rFonts w:ascii="宋体" w:hAnsi="宋体" w:cs="宋体"/>
                <w:color w:val="000000"/>
                <w:spacing w:val="-9"/>
                <w:szCs w:val="21"/>
              </w:rPr>
            </w:pPr>
            <w:r>
              <w:rPr>
                <w:rFonts w:hint="eastAsia" w:ascii="宋体" w:hAnsi="宋体" w:cs="宋体"/>
                <w:color w:val="000000"/>
                <w:spacing w:val="-9"/>
                <w:szCs w:val="21"/>
              </w:rPr>
              <w:t>磋商有效期</w:t>
            </w:r>
          </w:p>
        </w:tc>
        <w:tc>
          <w:tcPr>
            <w:tcW w:w="4950" w:type="dxa"/>
            <w:noWrap w:val="0"/>
            <w:vAlign w:val="center"/>
          </w:tcPr>
          <w:p>
            <w:pPr>
              <w:spacing w:line="360" w:lineRule="auto"/>
              <w:jc w:val="center"/>
              <w:rPr>
                <w:rFonts w:hint="default"/>
                <w:lang w:val="en-US" w:eastAsia="zh-CN"/>
              </w:rPr>
            </w:pPr>
            <w:r>
              <w:rPr>
                <w:rFonts w:hint="eastAsia"/>
                <w:lang w:val="en-US" w:eastAsia="zh-CN"/>
              </w:rPr>
              <w:t>60日历天</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3" w:hRule="atLeast"/>
        </w:trPr>
        <w:tc>
          <w:tcPr>
            <w:tcW w:w="483" w:type="dxa"/>
            <w:vMerge w:val="continue"/>
            <w:noWrap w:val="0"/>
            <w:vAlign w:val="center"/>
          </w:tcPr>
          <w:p>
            <w:pPr>
              <w:jc w:val="center"/>
              <w:rPr>
                <w:rFonts w:ascii="宋体" w:hAnsi="宋体" w:cs="宋体"/>
                <w:color w:val="000000"/>
                <w:spacing w:val="-9"/>
                <w:szCs w:val="21"/>
              </w:rPr>
            </w:pPr>
          </w:p>
        </w:tc>
        <w:tc>
          <w:tcPr>
            <w:tcW w:w="1218" w:type="dxa"/>
            <w:vMerge w:val="continue"/>
            <w:noWrap w:val="0"/>
            <w:vAlign w:val="center"/>
          </w:tcPr>
          <w:p>
            <w:pPr>
              <w:jc w:val="center"/>
              <w:rPr>
                <w:rFonts w:ascii="宋体" w:hAnsi="宋体" w:cs="宋体"/>
                <w:color w:val="000000"/>
                <w:spacing w:val="-9"/>
                <w:szCs w:val="21"/>
              </w:rPr>
            </w:pPr>
          </w:p>
        </w:tc>
        <w:tc>
          <w:tcPr>
            <w:tcW w:w="2552" w:type="dxa"/>
            <w:noWrap w:val="0"/>
            <w:vAlign w:val="center"/>
          </w:tcPr>
          <w:p>
            <w:pPr>
              <w:jc w:val="center"/>
              <w:rPr>
                <w:rFonts w:hint="eastAsia" w:ascii="宋体" w:hAnsi="宋体" w:cs="宋体"/>
                <w:color w:val="000000"/>
                <w:spacing w:val="-9"/>
                <w:szCs w:val="21"/>
              </w:rPr>
            </w:pPr>
            <w:r>
              <w:rPr>
                <w:rFonts w:hint="eastAsia" w:ascii="宋体" w:hAnsi="宋体" w:cs="宋体"/>
                <w:color w:val="000000"/>
                <w:spacing w:val="-9"/>
                <w:szCs w:val="21"/>
              </w:rPr>
              <w:t>磋商报价</w:t>
            </w:r>
          </w:p>
        </w:tc>
        <w:tc>
          <w:tcPr>
            <w:tcW w:w="4950" w:type="dxa"/>
            <w:noWrap w:val="0"/>
            <w:vAlign w:val="center"/>
          </w:tcPr>
          <w:p>
            <w:pPr>
              <w:jc w:val="center"/>
              <w:rPr>
                <w:rFonts w:hint="eastAsia" w:ascii="宋体" w:hAnsi="宋体" w:cs="宋体"/>
                <w:color w:val="000000"/>
                <w:spacing w:val="-9"/>
                <w:szCs w:val="21"/>
              </w:rPr>
            </w:pPr>
            <w:r>
              <w:rPr>
                <w:rFonts w:hint="eastAsia" w:ascii="宋体" w:hAnsi="宋体"/>
                <w:color w:val="000000"/>
                <w:szCs w:val="21"/>
              </w:rPr>
              <w:t>低于第二章“</w:t>
            </w:r>
            <w:r>
              <w:rPr>
                <w:rFonts w:hint="eastAsia" w:ascii="宋体" w:hAnsi="宋体"/>
                <w:color w:val="000000"/>
                <w:szCs w:val="21"/>
                <w:lang w:eastAsia="zh-CN"/>
              </w:rPr>
              <w:t>投标人</w:t>
            </w:r>
            <w:r>
              <w:rPr>
                <w:rFonts w:hint="eastAsia" w:ascii="宋体" w:hAnsi="宋体"/>
                <w:color w:val="000000"/>
                <w:szCs w:val="21"/>
              </w:rPr>
              <w:t>须知前附表”载明的预算金额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3" w:hRule="atLeast"/>
        </w:trPr>
        <w:tc>
          <w:tcPr>
            <w:tcW w:w="483" w:type="dxa"/>
            <w:vMerge w:val="continue"/>
            <w:noWrap w:val="0"/>
            <w:vAlign w:val="center"/>
          </w:tcPr>
          <w:p>
            <w:pPr>
              <w:jc w:val="center"/>
              <w:rPr>
                <w:rFonts w:ascii="宋体" w:hAnsi="宋体" w:cs="宋体"/>
                <w:color w:val="000000"/>
                <w:spacing w:val="-9"/>
                <w:szCs w:val="21"/>
              </w:rPr>
            </w:pPr>
          </w:p>
        </w:tc>
        <w:tc>
          <w:tcPr>
            <w:tcW w:w="1218" w:type="dxa"/>
            <w:vMerge w:val="continue"/>
            <w:noWrap w:val="0"/>
            <w:vAlign w:val="center"/>
          </w:tcPr>
          <w:p>
            <w:pPr>
              <w:jc w:val="center"/>
              <w:rPr>
                <w:rFonts w:ascii="宋体" w:hAnsi="宋体" w:cs="宋体"/>
                <w:color w:val="000000"/>
                <w:spacing w:val="-9"/>
                <w:szCs w:val="21"/>
              </w:rPr>
            </w:pPr>
          </w:p>
        </w:tc>
        <w:tc>
          <w:tcPr>
            <w:tcW w:w="2552" w:type="dxa"/>
            <w:noWrap w:val="0"/>
            <w:vAlign w:val="center"/>
          </w:tcPr>
          <w:p>
            <w:pPr>
              <w:jc w:val="center"/>
              <w:rPr>
                <w:rFonts w:hint="eastAsia" w:ascii="宋体" w:hAnsi="宋体" w:cs="宋体"/>
                <w:color w:val="000000"/>
                <w:spacing w:val="-9"/>
                <w:szCs w:val="21"/>
              </w:rPr>
            </w:pPr>
            <w:r>
              <w:rPr>
                <w:rFonts w:hint="eastAsia" w:ascii="宋体" w:hAnsi="宋体" w:cs="宋体"/>
                <w:color w:val="000000"/>
                <w:spacing w:val="-9"/>
                <w:szCs w:val="21"/>
              </w:rPr>
              <w:t>其他</w:t>
            </w:r>
          </w:p>
        </w:tc>
        <w:tc>
          <w:tcPr>
            <w:tcW w:w="4950" w:type="dxa"/>
            <w:noWrap w:val="0"/>
            <w:vAlign w:val="center"/>
          </w:tcPr>
          <w:p>
            <w:pPr>
              <w:jc w:val="center"/>
              <w:rPr>
                <w:rFonts w:hint="eastAsia" w:ascii="宋体" w:hAnsi="宋体" w:cs="宋体"/>
                <w:color w:val="000000"/>
                <w:spacing w:val="-9"/>
                <w:szCs w:val="21"/>
              </w:rPr>
            </w:pPr>
            <w:r>
              <w:rPr>
                <w:rFonts w:hint="eastAsia" w:ascii="宋体" w:hAnsi="宋体" w:cs="宋体"/>
                <w:color w:val="000000"/>
                <w:spacing w:val="-9"/>
                <w:szCs w:val="21"/>
              </w:rPr>
              <w:t>磋商文件规定的其他内容</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default"/>
          <w:lang w:val="en-US"/>
        </w:rPr>
      </w:pPr>
    </w:p>
    <w:p>
      <w:pPr>
        <w:rPr>
          <w:rFonts w:hint="default"/>
          <w:lang w:val="en-US"/>
        </w:rPr>
      </w:pPr>
    </w:p>
    <w:p>
      <w:pPr>
        <w:rPr>
          <w:rFonts w:hint="eastAsia"/>
        </w:rPr>
      </w:pPr>
    </w:p>
    <w:p/>
    <w:tbl>
      <w:tblPr>
        <w:tblStyle w:val="14"/>
        <w:tblW w:w="94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2"/>
        <w:gridCol w:w="1497"/>
        <w:gridCol w:w="6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vAlign w:val="center"/>
          </w:tcPr>
          <w:p>
            <w:pPr>
              <w:spacing w:line="400" w:lineRule="exact"/>
              <w:jc w:val="center"/>
              <w:rPr>
                <w:rFonts w:ascii="宋体" w:hAnsi="宋体" w:cs="宋体"/>
                <w:sz w:val="24"/>
                <w:shd w:val="clear" w:color="auto" w:fill="FFFFFF" w:themeFill="background1"/>
              </w:rPr>
            </w:pPr>
            <w:bookmarkStart w:id="218" w:name="_Toc184635093"/>
            <w:r>
              <w:rPr>
                <w:rFonts w:hint="eastAsia" w:ascii="宋体" w:hAnsi="宋体" w:cs="宋体"/>
                <w:sz w:val="24"/>
                <w:shd w:val="clear" w:color="auto" w:fill="FFFFFF" w:themeFill="background1"/>
              </w:rPr>
              <w:t>总分</w:t>
            </w:r>
          </w:p>
          <w:p>
            <w:pPr>
              <w:spacing w:line="400" w:lineRule="exact"/>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（100分）</w:t>
            </w:r>
          </w:p>
        </w:tc>
        <w:tc>
          <w:tcPr>
            <w:tcW w:w="8222" w:type="dxa"/>
            <w:gridSpan w:val="2"/>
          </w:tcPr>
          <w:p>
            <w:pPr>
              <w:spacing w:line="400" w:lineRule="exact"/>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报价得分：30分</w:t>
            </w:r>
          </w:p>
          <w:p>
            <w:pPr>
              <w:spacing w:line="400" w:lineRule="exact"/>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技术得分：45分</w:t>
            </w:r>
          </w:p>
          <w:p>
            <w:pPr>
              <w:spacing w:line="400" w:lineRule="exact"/>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商务部分：25分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vAlign w:val="center"/>
          </w:tcPr>
          <w:p>
            <w:pPr>
              <w:spacing w:line="400" w:lineRule="exact"/>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评分因素</w:t>
            </w:r>
          </w:p>
        </w:tc>
        <w:tc>
          <w:tcPr>
            <w:tcW w:w="8222" w:type="dxa"/>
            <w:gridSpan w:val="2"/>
          </w:tcPr>
          <w:p>
            <w:pPr>
              <w:spacing w:line="400" w:lineRule="exact"/>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vAlign w:val="center"/>
          </w:tcPr>
          <w:p>
            <w:pPr>
              <w:spacing w:line="400" w:lineRule="exact"/>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价格部分</w:t>
            </w:r>
          </w:p>
          <w:p>
            <w:pPr>
              <w:spacing w:line="400" w:lineRule="exact"/>
              <w:jc w:val="center"/>
              <w:rPr>
                <w:rFonts w:ascii="宋体" w:hAnsi="宋体" w:cs="宋体"/>
                <w:sz w:val="24"/>
                <w:shd w:val="clear" w:color="auto" w:fill="FFFFFF" w:themeFill="background1"/>
              </w:rPr>
            </w:pPr>
            <w:r>
              <w:rPr>
                <w:rFonts w:hint="eastAsia" w:ascii="宋体" w:hAnsi="宋体" w:cs="宋体"/>
                <w:sz w:val="24"/>
                <w:shd w:val="clear" w:color="auto" w:fill="FFFFFF" w:themeFill="background1"/>
              </w:rPr>
              <w:t>（30分）</w:t>
            </w:r>
          </w:p>
        </w:tc>
        <w:tc>
          <w:tcPr>
            <w:tcW w:w="8222" w:type="dxa"/>
            <w:gridSpan w:val="2"/>
          </w:tcPr>
          <w:p>
            <w:pPr>
              <w:spacing w:line="440" w:lineRule="exact"/>
              <w:rPr>
                <w:rFonts w:ascii="宋体" w:hAnsi="宋体" w:cs="宋体"/>
                <w:bCs/>
                <w:sz w:val="24"/>
              </w:rPr>
            </w:pPr>
            <w:r>
              <w:rPr>
                <w:rFonts w:hint="eastAsia" w:ascii="宋体" w:hAnsi="宋体" w:cs="宋体"/>
                <w:bCs/>
                <w:sz w:val="24"/>
              </w:rPr>
              <w:t>1、超出采购人最高限价的投标报价为无效报价、按废标处理。</w:t>
            </w:r>
          </w:p>
          <w:p>
            <w:pPr>
              <w:spacing w:line="440" w:lineRule="exact"/>
              <w:rPr>
                <w:rFonts w:ascii="宋体" w:hAnsi="宋体" w:cs="宋体"/>
                <w:bCs/>
                <w:sz w:val="24"/>
              </w:rPr>
            </w:pPr>
            <w:r>
              <w:rPr>
                <w:rFonts w:hint="eastAsia" w:ascii="宋体" w:hAnsi="宋体" w:cs="宋体"/>
                <w:bCs/>
                <w:sz w:val="24"/>
              </w:rPr>
              <w:t>2、所有为未进入详细评审的投标为无效投标，其报价不作为评分依据。</w:t>
            </w:r>
          </w:p>
          <w:p>
            <w:pPr>
              <w:spacing w:line="440" w:lineRule="exact"/>
              <w:rPr>
                <w:rFonts w:ascii="宋体" w:hAnsi="宋体" w:cs="宋体"/>
                <w:bCs/>
                <w:sz w:val="24"/>
              </w:rPr>
            </w:pPr>
            <w:r>
              <w:rPr>
                <w:rFonts w:hint="eastAsia" w:ascii="宋体" w:hAnsi="宋体" w:cs="宋体"/>
                <w:bCs/>
                <w:sz w:val="24"/>
              </w:rPr>
              <w:t>3、价格分统一采用低价优先法计算，既满足磋商文件要求且投标价格最低的投标报价为评标基准价，其价格分为满分。其他供应商的价格分统一按照下列公式计算：</w:t>
            </w:r>
          </w:p>
          <w:p>
            <w:pPr>
              <w:spacing w:line="440" w:lineRule="exact"/>
              <w:rPr>
                <w:rFonts w:ascii="宋体" w:hAnsi="宋体" w:cs="宋体"/>
                <w:bCs/>
                <w:sz w:val="24"/>
              </w:rPr>
            </w:pPr>
            <w:r>
              <w:rPr>
                <w:rFonts w:hint="eastAsia" w:ascii="宋体" w:hAnsi="宋体" w:cs="宋体"/>
                <w:bCs/>
                <w:sz w:val="24"/>
              </w:rPr>
              <w:t>供应商报价得分=（评标基准价/供应商投标报价）×30</w:t>
            </w:r>
          </w:p>
          <w:p>
            <w:pPr>
              <w:spacing w:line="500" w:lineRule="exact"/>
              <w:jc w:val="left"/>
              <w:rPr>
                <w:rFonts w:ascii="宋体" w:hAnsi="宋体" w:cs="宋体"/>
                <w:b/>
                <w:sz w:val="24"/>
                <w:shd w:val="clear" w:color="auto" w:fill="FFFFFF" w:themeFill="background1"/>
              </w:rPr>
            </w:pPr>
            <w:r>
              <w:rPr>
                <w:rFonts w:hint="eastAsia" w:ascii="宋体" w:hAnsi="宋体" w:cs="宋体"/>
                <w:b/>
                <w:bCs/>
                <w:sz w:val="24"/>
              </w:rPr>
              <w:t>磋商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磋商小组应当将其作为无效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5" w:hRule="atLeast"/>
          <w:jc w:val="center"/>
        </w:trPr>
        <w:tc>
          <w:tcPr>
            <w:tcW w:w="1242" w:type="dxa"/>
            <w:vMerge w:val="restart"/>
            <w:vAlign w:val="center"/>
          </w:tcPr>
          <w:p>
            <w:pPr>
              <w:spacing w:line="400" w:lineRule="exact"/>
              <w:jc w:val="left"/>
              <w:rPr>
                <w:rFonts w:ascii="宋体" w:hAnsi="宋体" w:cs="宋体"/>
                <w:sz w:val="24"/>
                <w:shd w:val="clear" w:color="auto" w:fill="FFFFFF" w:themeFill="background1"/>
              </w:rPr>
            </w:pPr>
            <w:r>
              <w:rPr>
                <w:rFonts w:hint="eastAsia" w:ascii="宋体" w:hAnsi="宋体" w:cs="宋体"/>
                <w:sz w:val="24"/>
                <w:shd w:val="clear" w:color="auto" w:fill="FFFFFF" w:themeFill="background1"/>
              </w:rPr>
              <w:t>技术部分</w:t>
            </w:r>
          </w:p>
          <w:p>
            <w:pPr>
              <w:spacing w:line="400" w:lineRule="exact"/>
              <w:jc w:val="left"/>
              <w:rPr>
                <w:rFonts w:ascii="宋体" w:hAnsi="宋体" w:cs="宋体"/>
                <w:sz w:val="24"/>
                <w:shd w:val="clear" w:color="auto" w:fill="FFFFFF" w:themeFill="background1"/>
              </w:rPr>
            </w:pPr>
            <w:r>
              <w:rPr>
                <w:rFonts w:hint="eastAsia" w:ascii="宋体" w:hAnsi="宋体" w:cs="宋体"/>
                <w:sz w:val="24"/>
                <w:shd w:val="clear" w:color="auto" w:fill="FFFFFF" w:themeFill="background1"/>
              </w:rPr>
              <w:t>（45分）</w:t>
            </w:r>
          </w:p>
        </w:tc>
        <w:tc>
          <w:tcPr>
            <w:tcW w:w="8222" w:type="dxa"/>
            <w:gridSpan w:val="2"/>
            <w:vAlign w:val="center"/>
          </w:tcPr>
          <w:p>
            <w:pPr>
              <w:autoSpaceDE w:val="0"/>
              <w:autoSpaceDN w:val="0"/>
              <w:adjustRightInd w:val="0"/>
              <w:spacing w:line="480" w:lineRule="exact"/>
              <w:jc w:val="left"/>
              <w:rPr>
                <w:rFonts w:hint="eastAsia" w:ascii="宋体" w:hAnsi="宋体" w:eastAsia="宋体" w:cs="宋体"/>
                <w:sz w:val="24"/>
              </w:rPr>
            </w:pPr>
            <w:r>
              <w:rPr>
                <w:rFonts w:hint="eastAsia" w:ascii="宋体" w:hAnsi="宋体" w:eastAsia="宋体" w:cs="宋体"/>
                <w:sz w:val="24"/>
              </w:rPr>
              <w:t>(1)内容完整性和编制水平</w:t>
            </w:r>
            <w:r>
              <w:rPr>
                <w:rFonts w:hint="eastAsia" w:ascii="宋体" w:hAnsi="宋体" w:eastAsia="宋体" w:cs="宋体"/>
                <w:sz w:val="24"/>
              </w:rPr>
              <w:tab/>
            </w:r>
            <w:r>
              <w:rPr>
                <w:rFonts w:hint="eastAsia" w:ascii="宋体" w:hAnsi="宋体" w:eastAsia="宋体" w:cs="宋体"/>
                <w:sz w:val="24"/>
              </w:rPr>
              <w:t>0-5分</w:t>
            </w:r>
          </w:p>
          <w:p>
            <w:pPr>
              <w:autoSpaceDE w:val="0"/>
              <w:autoSpaceDN w:val="0"/>
              <w:adjustRightInd w:val="0"/>
              <w:spacing w:line="480" w:lineRule="exact"/>
              <w:jc w:val="left"/>
              <w:rPr>
                <w:rFonts w:hint="eastAsia" w:ascii="宋体" w:hAnsi="宋体" w:eastAsia="宋体" w:cs="宋体"/>
                <w:sz w:val="24"/>
              </w:rPr>
            </w:pPr>
            <w:r>
              <w:rPr>
                <w:rFonts w:hint="eastAsia" w:ascii="宋体" w:hAnsi="宋体" w:eastAsia="宋体" w:cs="宋体"/>
                <w:sz w:val="24"/>
              </w:rPr>
              <w:t>(2)施工方案和技术措施</w:t>
            </w:r>
            <w:r>
              <w:rPr>
                <w:rFonts w:hint="eastAsia" w:ascii="宋体" w:hAnsi="宋体" w:eastAsia="宋体" w:cs="宋体"/>
                <w:sz w:val="24"/>
              </w:rPr>
              <w:tab/>
            </w:r>
            <w:r>
              <w:rPr>
                <w:rFonts w:hint="eastAsia" w:ascii="宋体" w:hAnsi="宋体" w:eastAsia="宋体" w:cs="宋体"/>
                <w:sz w:val="24"/>
              </w:rPr>
              <w:t>0-5分</w:t>
            </w:r>
          </w:p>
          <w:p>
            <w:pPr>
              <w:autoSpaceDE w:val="0"/>
              <w:autoSpaceDN w:val="0"/>
              <w:adjustRightInd w:val="0"/>
              <w:spacing w:line="480" w:lineRule="exact"/>
              <w:jc w:val="left"/>
              <w:rPr>
                <w:rFonts w:hint="eastAsia" w:ascii="宋体" w:hAnsi="宋体" w:eastAsia="宋体" w:cs="宋体"/>
                <w:sz w:val="24"/>
              </w:rPr>
            </w:pPr>
            <w:r>
              <w:rPr>
                <w:rFonts w:hint="eastAsia" w:ascii="宋体" w:hAnsi="宋体" w:eastAsia="宋体" w:cs="宋体"/>
                <w:sz w:val="24"/>
              </w:rPr>
              <w:t>(3)质量管理体系与措施</w:t>
            </w:r>
            <w:r>
              <w:rPr>
                <w:rFonts w:hint="eastAsia" w:ascii="宋体" w:hAnsi="宋体" w:eastAsia="宋体" w:cs="宋体"/>
                <w:sz w:val="24"/>
              </w:rPr>
              <w:tab/>
            </w:r>
            <w:r>
              <w:rPr>
                <w:rFonts w:hint="eastAsia" w:ascii="宋体" w:hAnsi="宋体" w:eastAsia="宋体" w:cs="宋体"/>
                <w:sz w:val="24"/>
              </w:rPr>
              <w:t>0-5分</w:t>
            </w:r>
          </w:p>
          <w:p>
            <w:pPr>
              <w:autoSpaceDE w:val="0"/>
              <w:autoSpaceDN w:val="0"/>
              <w:adjustRightInd w:val="0"/>
              <w:spacing w:line="480" w:lineRule="exact"/>
              <w:jc w:val="left"/>
              <w:rPr>
                <w:rFonts w:hint="eastAsia" w:ascii="宋体" w:hAnsi="宋体" w:eastAsia="宋体" w:cs="宋体"/>
                <w:sz w:val="24"/>
              </w:rPr>
            </w:pPr>
            <w:r>
              <w:rPr>
                <w:rFonts w:hint="eastAsia" w:ascii="宋体" w:hAnsi="宋体" w:eastAsia="宋体" w:cs="宋体"/>
                <w:sz w:val="24"/>
              </w:rPr>
              <w:t>(4)安全管理体系与措施</w:t>
            </w:r>
            <w:r>
              <w:rPr>
                <w:rFonts w:hint="eastAsia" w:ascii="宋体" w:hAnsi="宋体" w:eastAsia="宋体" w:cs="宋体"/>
                <w:sz w:val="24"/>
              </w:rPr>
              <w:tab/>
            </w:r>
            <w:r>
              <w:rPr>
                <w:rFonts w:hint="eastAsia" w:ascii="宋体" w:hAnsi="宋体" w:eastAsia="宋体" w:cs="宋体"/>
                <w:sz w:val="24"/>
              </w:rPr>
              <w:t>0-5分</w:t>
            </w:r>
          </w:p>
          <w:p>
            <w:pPr>
              <w:autoSpaceDE w:val="0"/>
              <w:autoSpaceDN w:val="0"/>
              <w:adjustRightInd w:val="0"/>
              <w:spacing w:line="480" w:lineRule="exact"/>
              <w:jc w:val="left"/>
              <w:rPr>
                <w:rFonts w:hint="eastAsia" w:ascii="宋体" w:hAnsi="宋体" w:eastAsia="宋体" w:cs="宋体"/>
                <w:sz w:val="24"/>
              </w:rPr>
            </w:pPr>
            <w:r>
              <w:rPr>
                <w:rFonts w:hint="eastAsia" w:ascii="宋体" w:hAnsi="宋体" w:eastAsia="宋体" w:cs="宋体"/>
                <w:sz w:val="24"/>
              </w:rPr>
              <w:t>(5)环境保护管理体系与措施  0-5分</w:t>
            </w:r>
          </w:p>
          <w:p>
            <w:pPr>
              <w:autoSpaceDE w:val="0"/>
              <w:autoSpaceDN w:val="0"/>
              <w:adjustRightInd w:val="0"/>
              <w:spacing w:line="480" w:lineRule="exact"/>
              <w:jc w:val="left"/>
              <w:rPr>
                <w:rFonts w:hint="eastAsia" w:ascii="宋体" w:hAnsi="宋体" w:eastAsia="宋体" w:cs="宋体"/>
                <w:sz w:val="24"/>
              </w:rPr>
            </w:pPr>
            <w:r>
              <w:rPr>
                <w:rFonts w:hint="eastAsia" w:ascii="宋体" w:hAnsi="宋体" w:eastAsia="宋体" w:cs="宋体"/>
                <w:sz w:val="24"/>
              </w:rPr>
              <w:t>(6)工程进度计划与措施</w:t>
            </w:r>
            <w:r>
              <w:rPr>
                <w:rFonts w:hint="eastAsia" w:ascii="宋体" w:hAnsi="宋体" w:eastAsia="宋体" w:cs="宋体"/>
                <w:sz w:val="24"/>
              </w:rPr>
              <w:tab/>
            </w:r>
            <w:r>
              <w:rPr>
                <w:rFonts w:hint="eastAsia" w:ascii="宋体" w:hAnsi="宋体" w:eastAsia="宋体" w:cs="宋体"/>
                <w:sz w:val="24"/>
              </w:rPr>
              <w:t>0-5分</w:t>
            </w:r>
          </w:p>
          <w:p>
            <w:pPr>
              <w:autoSpaceDE w:val="0"/>
              <w:autoSpaceDN w:val="0"/>
              <w:adjustRightInd w:val="0"/>
              <w:spacing w:line="480" w:lineRule="exact"/>
              <w:jc w:val="left"/>
              <w:rPr>
                <w:rFonts w:hint="eastAsia" w:ascii="宋体" w:hAnsi="宋体" w:eastAsia="宋体" w:cs="宋体"/>
                <w:sz w:val="24"/>
              </w:rPr>
            </w:pPr>
            <w:r>
              <w:rPr>
                <w:rFonts w:hint="eastAsia" w:ascii="宋体" w:hAnsi="宋体" w:eastAsia="宋体" w:cs="宋体"/>
                <w:sz w:val="24"/>
              </w:rPr>
              <w:t>(7)拟投入资源配备计划</w:t>
            </w:r>
            <w:r>
              <w:rPr>
                <w:rFonts w:hint="eastAsia" w:ascii="宋体" w:hAnsi="宋体" w:eastAsia="宋体" w:cs="宋体"/>
                <w:sz w:val="24"/>
              </w:rPr>
              <w:tab/>
            </w:r>
            <w:r>
              <w:rPr>
                <w:rFonts w:hint="eastAsia" w:ascii="宋体" w:hAnsi="宋体" w:eastAsia="宋体" w:cs="宋体"/>
                <w:sz w:val="24"/>
              </w:rPr>
              <w:t>0-5分</w:t>
            </w:r>
          </w:p>
          <w:p>
            <w:pPr>
              <w:autoSpaceDE w:val="0"/>
              <w:autoSpaceDN w:val="0"/>
              <w:adjustRightInd w:val="0"/>
              <w:spacing w:line="480" w:lineRule="exact"/>
              <w:jc w:val="left"/>
              <w:rPr>
                <w:rFonts w:hint="eastAsia" w:ascii="宋体" w:hAnsi="宋体" w:eastAsia="宋体" w:cs="宋体"/>
                <w:sz w:val="24"/>
              </w:rPr>
            </w:pPr>
            <w:r>
              <w:rPr>
                <w:rFonts w:hint="eastAsia" w:ascii="宋体" w:hAnsi="宋体" w:eastAsia="宋体" w:cs="宋体"/>
                <w:sz w:val="24"/>
              </w:rPr>
              <w:t>(8)施工进度表或施工网络图</w:t>
            </w:r>
            <w:r>
              <w:rPr>
                <w:rFonts w:hint="eastAsia" w:ascii="宋体" w:hAnsi="宋体" w:eastAsia="宋体" w:cs="宋体"/>
                <w:sz w:val="24"/>
              </w:rPr>
              <w:tab/>
            </w:r>
            <w:r>
              <w:rPr>
                <w:rFonts w:hint="eastAsia" w:ascii="宋体" w:hAnsi="宋体" w:eastAsia="宋体" w:cs="宋体"/>
                <w:sz w:val="24"/>
              </w:rPr>
              <w:t>0-5分</w:t>
            </w:r>
          </w:p>
          <w:p>
            <w:pPr>
              <w:autoSpaceDE w:val="0"/>
              <w:autoSpaceDN w:val="0"/>
              <w:adjustRightInd w:val="0"/>
              <w:spacing w:line="480" w:lineRule="exact"/>
              <w:jc w:val="left"/>
              <w:rPr>
                <w:rFonts w:hint="eastAsia" w:ascii="宋体" w:hAnsi="宋体" w:eastAsia="宋体" w:cs="宋体"/>
                <w:sz w:val="24"/>
              </w:rPr>
            </w:pPr>
            <w:r>
              <w:rPr>
                <w:rFonts w:hint="eastAsia" w:ascii="宋体" w:hAnsi="宋体" w:eastAsia="宋体" w:cs="宋体"/>
                <w:sz w:val="24"/>
              </w:rPr>
              <w:t>(9)采用新工艺、新技术、新材料、新设备的方案与措施   0-5</w:t>
            </w:r>
          </w:p>
          <w:p>
            <w:pPr>
              <w:snapToGrid w:val="0"/>
              <w:spacing w:line="440" w:lineRule="exact"/>
              <w:rPr>
                <w:rFonts w:ascii="宋体" w:hAnsi="宋体" w:cs="宋体"/>
                <w:color w:val="000000"/>
                <w:sz w:val="24"/>
                <w:shd w:val="clear" w:color="auto" w:fill="FFFFFF" w:themeFill="background1"/>
              </w:rPr>
            </w:pPr>
            <w:r>
              <w:rPr>
                <w:rFonts w:hint="eastAsia" w:ascii="宋体" w:hAnsi="宋体" w:eastAsia="宋体" w:cs="宋体"/>
                <w:sz w:val="24"/>
              </w:rPr>
              <w:t>以上项目若有缺项的，该项为0分；不缺项的，不低于最低分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242" w:type="dxa"/>
            <w:vMerge w:val="restart"/>
            <w:tcBorders>
              <w:top w:val="single" w:color="auto" w:sz="4" w:space="0"/>
            </w:tcBorders>
            <w:vAlign w:val="center"/>
          </w:tcPr>
          <w:p>
            <w:pPr>
              <w:spacing w:line="400" w:lineRule="exact"/>
              <w:jc w:val="left"/>
              <w:rPr>
                <w:rFonts w:ascii="宋体" w:hAnsi="宋体" w:cs="宋体"/>
                <w:sz w:val="24"/>
                <w:shd w:val="clear" w:color="auto" w:fill="FFFFFF" w:themeFill="background1"/>
              </w:rPr>
            </w:pPr>
            <w:r>
              <w:rPr>
                <w:rFonts w:hint="eastAsia" w:ascii="宋体" w:hAnsi="宋体" w:cs="宋体"/>
                <w:sz w:val="24"/>
                <w:shd w:val="clear" w:color="auto" w:fill="FFFFFF" w:themeFill="background1"/>
              </w:rPr>
              <w:t>商务部分</w:t>
            </w:r>
          </w:p>
          <w:p>
            <w:pPr>
              <w:spacing w:line="400" w:lineRule="exact"/>
              <w:jc w:val="left"/>
              <w:rPr>
                <w:rFonts w:ascii="宋体" w:hAnsi="宋体" w:cs="宋体"/>
                <w:sz w:val="24"/>
                <w:shd w:val="clear" w:color="auto" w:fill="FFFFFF" w:themeFill="background1"/>
              </w:rPr>
            </w:pPr>
            <w:r>
              <w:rPr>
                <w:rFonts w:hint="eastAsia" w:ascii="宋体" w:hAnsi="宋体" w:cs="宋体"/>
                <w:sz w:val="24"/>
                <w:shd w:val="clear" w:color="auto" w:fill="FFFFFF" w:themeFill="background1"/>
              </w:rPr>
              <w:t>（25分）</w:t>
            </w:r>
          </w:p>
        </w:tc>
        <w:tc>
          <w:tcPr>
            <w:tcW w:w="1497" w:type="dxa"/>
            <w:vAlign w:val="center"/>
          </w:tcPr>
          <w:p>
            <w:pPr>
              <w:snapToGrid w:val="0"/>
              <w:spacing w:line="440" w:lineRule="exact"/>
              <w:jc w:val="center"/>
              <w:rPr>
                <w:rFonts w:hint="eastAsia" w:ascii="宋体" w:hAnsi="宋体" w:cs="宋体"/>
                <w:color w:val="000000"/>
                <w:sz w:val="24"/>
                <w:shd w:val="clear" w:color="auto" w:fill="FFFFFF" w:themeFill="background1"/>
              </w:rPr>
            </w:pPr>
            <w:r>
              <w:rPr>
                <w:rFonts w:hint="eastAsia" w:ascii="宋体" w:hAnsi="宋体" w:cs="宋体"/>
                <w:color w:val="000000"/>
                <w:sz w:val="24"/>
                <w:shd w:val="clear" w:color="auto" w:fill="FFFFFF" w:themeFill="background1"/>
              </w:rPr>
              <w:t>企业业绩</w:t>
            </w:r>
          </w:p>
          <w:p>
            <w:pPr>
              <w:snapToGrid w:val="0"/>
              <w:spacing w:line="440" w:lineRule="exact"/>
              <w:jc w:val="center"/>
              <w:rPr>
                <w:rFonts w:hint="eastAsia" w:ascii="宋体" w:hAnsi="宋体" w:cs="宋体"/>
                <w:color w:val="000000"/>
                <w:sz w:val="24"/>
                <w:shd w:val="clear" w:color="auto" w:fill="FFFFFF" w:themeFill="background1"/>
              </w:rPr>
            </w:pPr>
            <w:r>
              <w:rPr>
                <w:rFonts w:hint="eastAsia" w:ascii="宋体" w:hAnsi="宋体" w:cs="宋体"/>
                <w:color w:val="000000"/>
                <w:sz w:val="24"/>
                <w:shd w:val="clear" w:color="auto" w:fill="FFFFFF" w:themeFill="background1"/>
              </w:rPr>
              <w:t>（</w:t>
            </w:r>
            <w:r>
              <w:rPr>
                <w:rFonts w:hint="eastAsia" w:ascii="宋体" w:hAnsi="宋体" w:cs="宋体"/>
                <w:color w:val="000000"/>
                <w:sz w:val="24"/>
                <w:shd w:val="clear" w:color="auto" w:fill="FFFFFF" w:themeFill="background1"/>
                <w:lang w:val="en-US" w:eastAsia="zh-CN"/>
              </w:rPr>
              <w:t>6</w:t>
            </w:r>
            <w:r>
              <w:rPr>
                <w:rFonts w:hint="eastAsia" w:ascii="宋体" w:hAnsi="宋体" w:cs="宋体"/>
                <w:color w:val="000000"/>
                <w:sz w:val="24"/>
                <w:shd w:val="clear" w:color="auto" w:fill="FFFFFF" w:themeFill="background1"/>
              </w:rPr>
              <w:t>分）</w:t>
            </w:r>
          </w:p>
        </w:tc>
        <w:tc>
          <w:tcPr>
            <w:tcW w:w="6725" w:type="dxa"/>
            <w:vAlign w:val="top"/>
          </w:tcPr>
          <w:p>
            <w:pPr>
              <w:snapToGrid w:val="0"/>
              <w:spacing w:line="440" w:lineRule="exact"/>
              <w:rPr>
                <w:rFonts w:hint="eastAsia" w:ascii="宋体" w:hAnsi="宋体" w:cs="宋体"/>
                <w:color w:val="000000"/>
                <w:sz w:val="24"/>
                <w:shd w:val="clear" w:color="auto" w:fill="FFFFFF" w:themeFill="background1"/>
              </w:rPr>
            </w:pPr>
            <w:r>
              <w:rPr>
                <w:rFonts w:hint="eastAsia" w:ascii="宋体" w:hAnsi="宋体" w:cs="宋体"/>
                <w:color w:val="000000"/>
                <w:sz w:val="24"/>
                <w:shd w:val="clear" w:color="auto" w:fill="FFFFFF" w:themeFill="background1"/>
              </w:rPr>
              <w:t>20</w:t>
            </w:r>
            <w:r>
              <w:rPr>
                <w:rFonts w:hint="eastAsia" w:ascii="宋体" w:hAnsi="宋体" w:cs="宋体"/>
                <w:color w:val="000000"/>
                <w:sz w:val="24"/>
                <w:shd w:val="clear" w:color="auto" w:fill="FFFFFF" w:themeFill="background1"/>
                <w:lang w:val="en-US" w:eastAsia="zh-CN"/>
              </w:rPr>
              <w:t>20</w:t>
            </w:r>
            <w:r>
              <w:rPr>
                <w:rFonts w:hint="eastAsia" w:ascii="宋体" w:hAnsi="宋体" w:cs="宋体"/>
                <w:color w:val="000000"/>
                <w:sz w:val="24"/>
                <w:shd w:val="clear" w:color="auto" w:fill="FFFFFF" w:themeFill="background1"/>
              </w:rPr>
              <w:t>年1月1日以来企业有类似项目业绩的每个得2分，最多得</w:t>
            </w:r>
            <w:r>
              <w:rPr>
                <w:rFonts w:hint="eastAsia" w:ascii="宋体" w:hAnsi="宋体" w:cs="宋体"/>
                <w:color w:val="000000"/>
                <w:sz w:val="24"/>
                <w:shd w:val="clear" w:color="auto" w:fill="FFFFFF" w:themeFill="background1"/>
                <w:lang w:val="en-US" w:eastAsia="zh-CN"/>
              </w:rPr>
              <w:t>6</w:t>
            </w:r>
            <w:r>
              <w:rPr>
                <w:rFonts w:hint="eastAsia" w:ascii="宋体" w:hAnsi="宋体" w:cs="宋体"/>
                <w:color w:val="000000"/>
                <w:sz w:val="24"/>
                <w:shd w:val="clear" w:color="auto" w:fill="FFFFFF" w:themeFill="background1"/>
              </w:rPr>
              <w:t>分。（</w:t>
            </w:r>
            <w:r>
              <w:rPr>
                <w:rFonts w:hint="eastAsia" w:ascii="宋体" w:hAnsi="宋体" w:cs="宋体"/>
                <w:color w:val="000000"/>
                <w:sz w:val="24"/>
                <w:shd w:val="clear" w:color="auto" w:fill="FFFFFF" w:themeFill="background1"/>
                <w:lang w:val="en-US" w:eastAsia="zh-CN"/>
              </w:rPr>
              <w:t>提供好</w:t>
            </w:r>
            <w:r>
              <w:rPr>
                <w:rFonts w:hint="eastAsia" w:ascii="宋体" w:hAnsi="宋体" w:cs="宋体"/>
                <w:color w:val="000000"/>
                <w:sz w:val="24"/>
                <w:shd w:val="clear" w:color="auto" w:fill="FFFFFF" w:themeFill="background1"/>
              </w:rPr>
              <w:t>中标通知书或合同协议书原件扫描件）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242" w:type="dxa"/>
            <w:vMerge w:val="continue"/>
            <w:vAlign w:val="center"/>
          </w:tcPr>
          <w:p>
            <w:pPr>
              <w:spacing w:line="400" w:lineRule="exact"/>
              <w:jc w:val="left"/>
              <w:rPr>
                <w:rFonts w:ascii="宋体" w:hAnsi="宋体" w:cs="宋体"/>
                <w:sz w:val="24"/>
                <w:shd w:val="clear" w:color="auto" w:fill="FFFFFF" w:themeFill="background1"/>
              </w:rPr>
            </w:pPr>
          </w:p>
        </w:tc>
        <w:tc>
          <w:tcPr>
            <w:tcW w:w="1497" w:type="dxa"/>
            <w:vAlign w:val="center"/>
          </w:tcPr>
          <w:p>
            <w:pPr>
              <w:widowControl/>
              <w:spacing w:line="480" w:lineRule="exact"/>
              <w:jc w:val="center"/>
              <w:rPr>
                <w:rFonts w:hint="eastAsia" w:ascii="宋体" w:hAnsi="宋体" w:eastAsia="宋体" w:cs="宋体"/>
                <w:sz w:val="24"/>
                <w:szCs w:val="22"/>
              </w:rPr>
            </w:pPr>
            <w:r>
              <w:rPr>
                <w:rFonts w:hint="eastAsia" w:ascii="宋体" w:hAnsi="宋体" w:cs="宋体"/>
                <w:sz w:val="24"/>
                <w:szCs w:val="22"/>
                <w:lang w:eastAsia="zh-CN"/>
              </w:rPr>
              <w:t>项目经理</w:t>
            </w:r>
          </w:p>
          <w:p>
            <w:pPr>
              <w:snapToGrid w:val="0"/>
              <w:spacing w:line="480" w:lineRule="auto"/>
              <w:jc w:val="left"/>
              <w:rPr>
                <w:rFonts w:ascii="宋体" w:hAnsi="宋体" w:cs="宋体"/>
                <w:color w:val="000000"/>
                <w:sz w:val="24"/>
                <w:shd w:val="clear" w:color="auto" w:fill="FFFFFF" w:themeFill="background1"/>
              </w:rPr>
            </w:pPr>
            <w:r>
              <w:rPr>
                <w:rFonts w:hint="eastAsia" w:ascii="宋体" w:hAnsi="宋体" w:eastAsia="宋体" w:cs="宋体"/>
                <w:sz w:val="24"/>
                <w:szCs w:val="22"/>
              </w:rPr>
              <w:t>（</w:t>
            </w:r>
            <w:r>
              <w:rPr>
                <w:rFonts w:hint="eastAsia" w:ascii="宋体" w:hAnsi="宋体" w:cs="宋体"/>
                <w:sz w:val="24"/>
                <w:szCs w:val="22"/>
                <w:lang w:val="en-US" w:eastAsia="zh-CN"/>
              </w:rPr>
              <w:t>4</w:t>
            </w:r>
            <w:r>
              <w:rPr>
                <w:rFonts w:hint="eastAsia" w:ascii="宋体" w:hAnsi="宋体" w:eastAsia="宋体" w:cs="宋体"/>
                <w:sz w:val="24"/>
                <w:szCs w:val="22"/>
              </w:rPr>
              <w:t>分）</w:t>
            </w:r>
          </w:p>
        </w:tc>
        <w:tc>
          <w:tcPr>
            <w:tcW w:w="6725" w:type="dxa"/>
            <w:vAlign w:val="top"/>
          </w:tcPr>
          <w:p>
            <w:pPr>
              <w:widowControl/>
              <w:spacing w:line="480" w:lineRule="exact"/>
              <w:jc w:val="left"/>
              <w:rPr>
                <w:rFonts w:ascii="宋体" w:hAnsi="宋体" w:cs="宋体"/>
                <w:color w:val="000000"/>
                <w:sz w:val="24"/>
                <w:shd w:val="clear" w:color="auto" w:fill="FFFFFF" w:themeFill="background1"/>
              </w:rPr>
            </w:pPr>
            <w:r>
              <w:rPr>
                <w:rFonts w:hint="eastAsia" w:ascii="宋体" w:hAnsi="宋体" w:eastAsia="宋体" w:cs="宋体"/>
                <w:sz w:val="24"/>
                <w:szCs w:val="22"/>
              </w:rPr>
              <w:t>20</w:t>
            </w:r>
            <w:r>
              <w:rPr>
                <w:rFonts w:hint="eastAsia" w:ascii="宋体" w:hAnsi="宋体" w:cs="宋体"/>
                <w:sz w:val="24"/>
                <w:szCs w:val="22"/>
                <w:lang w:val="en-US" w:eastAsia="zh-CN"/>
              </w:rPr>
              <w:t>20</w:t>
            </w:r>
            <w:r>
              <w:rPr>
                <w:rFonts w:hint="eastAsia" w:ascii="宋体" w:hAnsi="宋体" w:eastAsia="宋体" w:cs="宋体"/>
                <w:sz w:val="24"/>
                <w:szCs w:val="22"/>
              </w:rPr>
              <w:t>年1月1日以来企业有类似项目业绩的每个得2分，最多得</w:t>
            </w:r>
            <w:r>
              <w:rPr>
                <w:rFonts w:hint="eastAsia" w:ascii="宋体" w:hAnsi="宋体" w:cs="宋体"/>
                <w:sz w:val="24"/>
                <w:szCs w:val="22"/>
                <w:lang w:val="en-US" w:eastAsia="zh-CN"/>
              </w:rPr>
              <w:t>4</w:t>
            </w:r>
            <w:r>
              <w:rPr>
                <w:rFonts w:hint="eastAsia" w:ascii="宋体" w:hAnsi="宋体" w:eastAsia="宋体" w:cs="宋体"/>
                <w:sz w:val="24"/>
                <w:szCs w:val="22"/>
              </w:rPr>
              <w:t>分。（</w:t>
            </w:r>
            <w:r>
              <w:rPr>
                <w:rFonts w:hint="eastAsia" w:ascii="宋体" w:hAnsi="宋体" w:eastAsia="宋体" w:cs="宋体"/>
                <w:sz w:val="24"/>
                <w:szCs w:val="22"/>
                <w:lang w:val="en-US" w:eastAsia="zh-CN"/>
              </w:rPr>
              <w:t>提供好</w:t>
            </w:r>
            <w:r>
              <w:rPr>
                <w:rFonts w:hint="eastAsia" w:ascii="宋体" w:hAnsi="宋体" w:eastAsia="宋体" w:cs="宋体"/>
                <w:sz w:val="24"/>
                <w:szCs w:val="22"/>
              </w:rPr>
              <w:t>中标通知书或合同协议书原件扫描件）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242" w:type="dxa"/>
            <w:vMerge w:val="continue"/>
            <w:vAlign w:val="center"/>
          </w:tcPr>
          <w:p>
            <w:pPr>
              <w:spacing w:line="400" w:lineRule="exact"/>
              <w:jc w:val="left"/>
              <w:rPr>
                <w:rFonts w:ascii="宋体" w:hAnsi="宋体" w:cs="宋体"/>
                <w:sz w:val="24"/>
                <w:shd w:val="clear" w:color="auto" w:fill="FFFFFF" w:themeFill="background1"/>
              </w:rPr>
            </w:pPr>
          </w:p>
        </w:tc>
        <w:tc>
          <w:tcPr>
            <w:tcW w:w="1497" w:type="dxa"/>
            <w:vAlign w:val="center"/>
          </w:tcPr>
          <w:p>
            <w:pPr>
              <w:widowControl/>
              <w:spacing w:line="480" w:lineRule="exact"/>
              <w:ind w:right="25" w:rightChars="0"/>
              <w:jc w:val="center"/>
              <w:rPr>
                <w:rFonts w:ascii="宋体" w:hAnsi="宋体" w:cs="宋体"/>
                <w:color w:val="000000"/>
                <w:sz w:val="24"/>
                <w:shd w:val="clear" w:color="auto" w:fill="FFFFFF" w:themeFill="background1"/>
              </w:rPr>
            </w:pPr>
            <w:r>
              <w:rPr>
                <w:rFonts w:hint="eastAsia" w:ascii="宋体" w:hAnsi="宋体" w:eastAsia="宋体" w:cs="宋体"/>
                <w:sz w:val="24"/>
              </w:rPr>
              <w:t>承诺质量、工期达到招标文件要求并有具体措施(5分)</w:t>
            </w:r>
          </w:p>
        </w:tc>
        <w:tc>
          <w:tcPr>
            <w:tcW w:w="6725" w:type="dxa"/>
            <w:vAlign w:val="center"/>
          </w:tcPr>
          <w:p>
            <w:pPr>
              <w:widowControl/>
              <w:spacing w:line="480" w:lineRule="exact"/>
              <w:ind w:left="17" w:leftChars="0"/>
              <w:jc w:val="left"/>
              <w:rPr>
                <w:rFonts w:ascii="宋体" w:hAnsi="宋体" w:cs="宋体"/>
                <w:color w:val="000000"/>
                <w:sz w:val="24"/>
                <w:shd w:val="clear" w:color="auto" w:fill="FFFFFF" w:themeFill="background1"/>
              </w:rPr>
            </w:pPr>
            <w:r>
              <w:rPr>
                <w:rFonts w:hint="eastAsia" w:ascii="宋体" w:hAnsi="宋体" w:eastAsia="宋体" w:cs="宋体"/>
                <w:sz w:val="24"/>
              </w:rPr>
              <w:t>做出完整承诺且有具体措施的,根据措施的完整性、合理性等方面酌情打 0-5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242" w:type="dxa"/>
            <w:vMerge w:val="continue"/>
            <w:vAlign w:val="center"/>
          </w:tcPr>
          <w:p>
            <w:pPr>
              <w:spacing w:line="400" w:lineRule="exact"/>
              <w:jc w:val="left"/>
              <w:rPr>
                <w:rFonts w:ascii="宋体" w:hAnsi="宋体" w:cs="宋体"/>
                <w:sz w:val="24"/>
                <w:shd w:val="clear" w:color="auto" w:fill="FFFFFF" w:themeFill="background1"/>
              </w:rPr>
            </w:pPr>
          </w:p>
        </w:tc>
        <w:tc>
          <w:tcPr>
            <w:tcW w:w="1497" w:type="dxa"/>
            <w:vAlign w:val="center"/>
          </w:tcPr>
          <w:p>
            <w:pPr>
              <w:widowControl/>
              <w:spacing w:line="480" w:lineRule="exact"/>
              <w:ind w:right="25" w:rightChars="0"/>
              <w:jc w:val="center"/>
              <w:rPr>
                <w:rFonts w:hint="eastAsia" w:ascii="宋体" w:hAnsi="宋体" w:eastAsia="宋体" w:cs="宋体"/>
                <w:sz w:val="24"/>
              </w:rPr>
            </w:pPr>
            <w:r>
              <w:rPr>
                <w:rFonts w:hint="eastAsia" w:ascii="宋体" w:hAnsi="宋体" w:eastAsia="宋体" w:cs="宋体"/>
                <w:sz w:val="24"/>
              </w:rPr>
              <w:t>组织机构及人员配备（5分）</w:t>
            </w:r>
          </w:p>
        </w:tc>
        <w:tc>
          <w:tcPr>
            <w:tcW w:w="6725" w:type="dxa"/>
            <w:vAlign w:val="center"/>
          </w:tcPr>
          <w:p>
            <w:pPr>
              <w:widowControl/>
              <w:spacing w:line="480" w:lineRule="exact"/>
              <w:ind w:left="17" w:leftChars="0"/>
              <w:jc w:val="left"/>
              <w:rPr>
                <w:rFonts w:hint="eastAsia" w:ascii="宋体" w:hAnsi="宋体" w:eastAsia="宋体" w:cs="宋体"/>
                <w:sz w:val="24"/>
              </w:rPr>
            </w:pPr>
            <w:r>
              <w:rPr>
                <w:rFonts w:hint="eastAsia" w:ascii="宋体" w:hAnsi="宋体" w:eastAsia="宋体" w:cs="宋体"/>
                <w:sz w:val="24"/>
              </w:rPr>
              <w:t>对组织机构和专业的完整性、人员配备的合理性进行综合评审，合理5分，没有不得分，由评委酌情打分。最多得5分。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242" w:type="dxa"/>
            <w:vMerge w:val="continue"/>
            <w:vAlign w:val="center"/>
          </w:tcPr>
          <w:p>
            <w:pPr>
              <w:spacing w:line="400" w:lineRule="exact"/>
              <w:jc w:val="left"/>
              <w:rPr>
                <w:rFonts w:ascii="宋体" w:hAnsi="宋体" w:cs="宋体"/>
                <w:sz w:val="24"/>
                <w:shd w:val="clear" w:color="auto" w:fill="FFFFFF" w:themeFill="background1"/>
              </w:rPr>
            </w:pPr>
          </w:p>
        </w:tc>
        <w:tc>
          <w:tcPr>
            <w:tcW w:w="1497" w:type="dxa"/>
            <w:vAlign w:val="center"/>
          </w:tcPr>
          <w:p>
            <w:pPr>
              <w:widowControl/>
              <w:spacing w:line="480" w:lineRule="exact"/>
              <w:jc w:val="both"/>
              <w:rPr>
                <w:rFonts w:hint="eastAsia" w:ascii="宋体" w:hAnsi="宋体" w:eastAsia="宋体" w:cs="宋体"/>
                <w:sz w:val="24"/>
              </w:rPr>
            </w:pPr>
            <w:r>
              <w:rPr>
                <w:rFonts w:hint="eastAsia" w:ascii="宋体" w:hAnsi="宋体" w:eastAsia="宋体" w:cs="宋体"/>
                <w:sz w:val="24"/>
                <w:szCs w:val="22"/>
              </w:rPr>
              <w:t>优惠条件的承诺(5分)</w:t>
            </w:r>
          </w:p>
        </w:tc>
        <w:tc>
          <w:tcPr>
            <w:tcW w:w="6725" w:type="dxa"/>
            <w:vAlign w:val="center"/>
          </w:tcPr>
          <w:p>
            <w:pPr>
              <w:widowControl/>
              <w:spacing w:line="480" w:lineRule="exact"/>
              <w:ind w:left="17" w:leftChars="0"/>
              <w:jc w:val="left"/>
              <w:rPr>
                <w:rFonts w:hint="eastAsia" w:ascii="宋体" w:hAnsi="宋体" w:eastAsia="宋体" w:cs="宋体"/>
                <w:sz w:val="24"/>
              </w:rPr>
            </w:pPr>
            <w:r>
              <w:rPr>
                <w:rFonts w:hint="eastAsia" w:ascii="宋体" w:hAnsi="宋体" w:eastAsia="宋体" w:cs="宋体"/>
                <w:sz w:val="24"/>
                <w:szCs w:val="22"/>
              </w:rPr>
              <w:t>根据承诺对招标人优惠的情况酌情打0-5分。</w:t>
            </w:r>
            <w:bookmarkStart w:id="997" w:name="_GoBack"/>
            <w:bookmarkEnd w:id="997"/>
          </w:p>
        </w:tc>
      </w:tr>
    </w:tbl>
    <w:p>
      <w:pPr>
        <w:widowControl/>
        <w:spacing w:line="360" w:lineRule="auto"/>
        <w:jc w:val="left"/>
        <w:rPr>
          <w:rFonts w:hint="eastAsia" w:ascii="宋体" w:hAnsi="宋体" w:cs="宋体"/>
          <w:b/>
          <w:color w:val="000000"/>
          <w:sz w:val="24"/>
        </w:rPr>
      </w:pPr>
      <w:r>
        <w:rPr>
          <w:rFonts w:hint="eastAsia" w:ascii="宋体" w:hAnsi="宋体" w:cs="宋体"/>
          <w:b/>
          <w:color w:val="000000"/>
          <w:sz w:val="24"/>
        </w:rPr>
        <w:t xml:space="preserve"> </w:t>
      </w:r>
    </w:p>
    <w:p>
      <w:pPr>
        <w:spacing w:line="360" w:lineRule="auto"/>
        <w:ind w:firstLine="442" w:firstLineChars="200"/>
        <w:rPr>
          <w:rFonts w:ascii="宋体" w:hAnsi="宋体" w:cs="宋体"/>
          <w:b/>
          <w:sz w:val="24"/>
          <w:shd w:val="clear" w:color="auto" w:fill="FFFFFF" w:themeFill="background1"/>
        </w:rPr>
      </w:pPr>
      <w:r>
        <w:rPr>
          <w:rFonts w:hint="eastAsia" w:ascii="宋体" w:hAnsi="宋体" w:cs="宋体"/>
          <w:b/>
          <w:color w:val="000000"/>
          <w:sz w:val="22"/>
        </w:rPr>
        <w:t xml:space="preserve"> </w:t>
      </w:r>
      <w:bookmarkEnd w:id="55"/>
      <w:bookmarkEnd w:id="56"/>
      <w:bookmarkEnd w:id="57"/>
      <w:bookmarkEnd w:id="58"/>
      <w:bookmarkEnd w:id="59"/>
      <w:bookmarkEnd w:id="60"/>
      <w:bookmarkEnd w:id="61"/>
      <w:bookmarkEnd w:id="218"/>
      <w:bookmarkStart w:id="219" w:name="_Toc358707206"/>
      <w:bookmarkStart w:id="220" w:name="_Toc152042377"/>
      <w:bookmarkStart w:id="221" w:name="_Toc247085758"/>
      <w:bookmarkStart w:id="222" w:name="_Toc246996243"/>
      <w:bookmarkStart w:id="223" w:name="_Toc179632618"/>
      <w:bookmarkStart w:id="224" w:name="_Toc246996986"/>
      <w:bookmarkStart w:id="225" w:name="_Toc7518074"/>
      <w:bookmarkStart w:id="226" w:name="_Toc4293"/>
      <w:bookmarkStart w:id="227" w:name="_Toc144974567"/>
      <w:bookmarkStart w:id="228" w:name="_Toc152045600"/>
      <w:r>
        <w:rPr>
          <w:rFonts w:ascii="宋体" w:hAnsi="宋体" w:cs="宋体"/>
          <w:b/>
          <w:sz w:val="24"/>
          <w:shd w:val="clear" w:color="auto" w:fill="FFFFFF" w:themeFill="background1"/>
        </w:rPr>
        <w:t xml:space="preserve">1. </w:t>
      </w:r>
      <w:r>
        <w:rPr>
          <w:rFonts w:hint="eastAsia" w:ascii="宋体" w:hAnsi="宋体" w:cs="宋体"/>
          <w:b/>
          <w:sz w:val="24"/>
          <w:shd w:val="clear" w:color="auto" w:fill="FFFFFF" w:themeFill="background1"/>
        </w:rPr>
        <w:t>评标方法</w:t>
      </w:r>
      <w:bookmarkEnd w:id="219"/>
      <w:bookmarkEnd w:id="220"/>
      <w:bookmarkEnd w:id="221"/>
      <w:bookmarkEnd w:id="222"/>
      <w:bookmarkEnd w:id="223"/>
      <w:bookmarkEnd w:id="224"/>
      <w:bookmarkEnd w:id="225"/>
      <w:bookmarkEnd w:id="226"/>
      <w:bookmarkEnd w:id="227"/>
      <w:bookmarkEnd w:id="228"/>
    </w:p>
    <w:p>
      <w:pPr>
        <w:spacing w:line="360" w:lineRule="auto"/>
        <w:ind w:firstLine="480" w:firstLineChars="200"/>
        <w:rPr>
          <w:rFonts w:ascii="宋体"/>
          <w:color w:val="000000"/>
          <w:sz w:val="24"/>
          <w:shd w:val="clear" w:color="auto" w:fill="FFFFFF" w:themeFill="background1"/>
        </w:rPr>
      </w:pPr>
      <w:r>
        <w:rPr>
          <w:rFonts w:hint="eastAsia" w:ascii="宋体" w:hAnsi="宋体"/>
          <w:color w:val="000000"/>
          <w:sz w:val="24"/>
          <w:shd w:val="clear" w:color="auto" w:fill="FFFFFF" w:themeFill="background1"/>
        </w:rPr>
        <w:t>本次评标采用综合评分法。磋商小组对满足磋商文件实质性要求的投标文件，按照本章规定的评分标准进行打分，并按得分由高到低顺序推荐三名中标候选人。</w:t>
      </w:r>
      <w:r>
        <w:rPr>
          <w:rFonts w:hint="eastAsia" w:ascii="宋体" w:hAnsi="宋体" w:cs="宋体"/>
          <w:sz w:val="24"/>
          <w:shd w:val="clear" w:color="auto" w:fill="FFFFFF" w:themeFill="background1"/>
        </w:rPr>
        <w:t>如果因有效投标不足三个使得投标明显缺乏竞争的，磋商小组可以建议采购人重新招标；或有效投标不足三个，但磋商小组仍认为有竞争力的，磋商小组可以就仅有的有效投标按最终得分由高至低的次序作为中标候选人向采购人推荐。</w:t>
      </w:r>
      <w:r>
        <w:rPr>
          <w:rFonts w:hint="eastAsia" w:ascii="宋体" w:cs="宋体"/>
          <w:color w:val="000000"/>
          <w:kern w:val="10"/>
          <w:sz w:val="24"/>
          <w:shd w:val="clear" w:color="auto" w:fill="FFFFFF" w:themeFill="background1"/>
        </w:rPr>
        <w:t>评审得分相同的，按照最后报价由低到高的顺序推荐。评审得分且最后报价相同的，按照技术指标优劣顺序推荐。</w:t>
      </w:r>
    </w:p>
    <w:p>
      <w:pPr>
        <w:spacing w:line="360" w:lineRule="auto"/>
        <w:ind w:firstLine="482" w:firstLineChars="200"/>
        <w:rPr>
          <w:rFonts w:ascii="宋体" w:cs="宋体"/>
          <w:b/>
          <w:sz w:val="24"/>
          <w:shd w:val="clear" w:color="auto" w:fill="FFFFFF" w:themeFill="background1"/>
        </w:rPr>
      </w:pPr>
      <w:bookmarkStart w:id="229" w:name="_Toc247085759"/>
      <w:bookmarkStart w:id="230" w:name="_Toc152045601"/>
      <w:bookmarkStart w:id="231" w:name="_Toc246996987"/>
      <w:bookmarkStart w:id="232" w:name="_Toc246996244"/>
      <w:bookmarkStart w:id="233" w:name="_Toc152042378"/>
      <w:bookmarkStart w:id="234" w:name="_Toc144974568"/>
      <w:bookmarkStart w:id="235" w:name="_Toc179632619"/>
      <w:bookmarkStart w:id="236" w:name="_Toc4725"/>
      <w:bookmarkStart w:id="237" w:name="_Toc358707207"/>
      <w:bookmarkStart w:id="238" w:name="_Toc7518075"/>
      <w:r>
        <w:rPr>
          <w:rFonts w:ascii="宋体" w:hAnsi="宋体" w:cs="宋体"/>
          <w:b/>
          <w:sz w:val="24"/>
          <w:shd w:val="clear" w:color="auto" w:fill="FFFFFF" w:themeFill="background1"/>
        </w:rPr>
        <w:t xml:space="preserve">2. </w:t>
      </w:r>
      <w:r>
        <w:rPr>
          <w:rFonts w:hint="eastAsia" w:ascii="宋体" w:hAnsi="宋体" w:cs="宋体"/>
          <w:b/>
          <w:sz w:val="24"/>
          <w:shd w:val="clear" w:color="auto" w:fill="FFFFFF" w:themeFill="background1"/>
        </w:rPr>
        <w:t>评审标准</w:t>
      </w:r>
      <w:bookmarkEnd w:id="229"/>
      <w:bookmarkEnd w:id="230"/>
      <w:bookmarkEnd w:id="231"/>
      <w:bookmarkEnd w:id="232"/>
      <w:bookmarkEnd w:id="233"/>
      <w:bookmarkEnd w:id="234"/>
      <w:bookmarkEnd w:id="235"/>
      <w:bookmarkEnd w:id="236"/>
      <w:bookmarkEnd w:id="237"/>
      <w:bookmarkEnd w:id="238"/>
    </w:p>
    <w:p>
      <w:pPr>
        <w:spacing w:line="360" w:lineRule="auto"/>
        <w:ind w:firstLine="480" w:firstLineChars="200"/>
        <w:rPr>
          <w:rFonts w:ascii="宋体" w:cs="宋体"/>
          <w:sz w:val="24"/>
          <w:shd w:val="clear" w:color="auto" w:fill="FFFFFF" w:themeFill="background1"/>
        </w:rPr>
      </w:pPr>
      <w:bookmarkStart w:id="239" w:name="_Toc152042379"/>
      <w:bookmarkStart w:id="240" w:name="_Toc246996988"/>
      <w:bookmarkStart w:id="241" w:name="_Toc247085760"/>
      <w:bookmarkStart w:id="242" w:name="_Toc246996245"/>
      <w:bookmarkStart w:id="243" w:name="_Toc358707208"/>
      <w:bookmarkStart w:id="244" w:name="_Toc179632620"/>
      <w:bookmarkStart w:id="245" w:name="_Toc144974569"/>
      <w:bookmarkStart w:id="246" w:name="_Toc152045602"/>
      <w:r>
        <w:rPr>
          <w:rFonts w:ascii="宋体" w:hAnsi="宋体" w:cs="宋体"/>
          <w:sz w:val="24"/>
          <w:shd w:val="clear" w:color="auto" w:fill="FFFFFF" w:themeFill="background1"/>
        </w:rPr>
        <w:t xml:space="preserve">2.1 </w:t>
      </w:r>
      <w:r>
        <w:rPr>
          <w:rFonts w:hint="eastAsia" w:ascii="宋体" w:hAnsi="宋体" w:cs="宋体"/>
          <w:sz w:val="24"/>
          <w:shd w:val="clear" w:color="auto" w:fill="FFFFFF" w:themeFill="background1"/>
        </w:rPr>
        <w:t>初步评审标准</w:t>
      </w:r>
      <w:bookmarkEnd w:id="239"/>
      <w:bookmarkEnd w:id="240"/>
      <w:bookmarkEnd w:id="241"/>
      <w:bookmarkEnd w:id="242"/>
      <w:bookmarkEnd w:id="243"/>
      <w:bookmarkEnd w:id="244"/>
      <w:bookmarkEnd w:id="245"/>
      <w:bookmarkEnd w:id="246"/>
    </w:p>
    <w:p>
      <w:pPr>
        <w:spacing w:line="360" w:lineRule="auto"/>
        <w:ind w:firstLine="480" w:firstLineChars="200"/>
        <w:rPr>
          <w:rFonts w:ascii="宋体" w:cs="宋体"/>
          <w:sz w:val="24"/>
          <w:shd w:val="clear" w:color="auto" w:fill="FFFFFF" w:themeFill="background1"/>
        </w:rPr>
      </w:pPr>
      <w:r>
        <w:rPr>
          <w:rFonts w:ascii="宋体" w:hAnsi="宋体" w:cs="宋体"/>
          <w:sz w:val="24"/>
          <w:shd w:val="clear" w:color="auto" w:fill="FFFFFF" w:themeFill="background1"/>
        </w:rPr>
        <w:t xml:space="preserve">2.1.1 </w:t>
      </w:r>
      <w:r>
        <w:rPr>
          <w:rFonts w:hint="eastAsia" w:ascii="宋体" w:hAnsi="宋体" w:cs="宋体"/>
          <w:sz w:val="24"/>
          <w:shd w:val="clear" w:color="auto" w:fill="FFFFFF" w:themeFill="background1"/>
        </w:rPr>
        <w:t>符合性评审标准：见评标办法前附表。</w:t>
      </w:r>
    </w:p>
    <w:p>
      <w:pPr>
        <w:spacing w:line="360" w:lineRule="auto"/>
        <w:ind w:firstLine="480" w:firstLineChars="200"/>
        <w:rPr>
          <w:rFonts w:ascii="宋体" w:cs="宋体"/>
          <w:sz w:val="24"/>
          <w:shd w:val="clear" w:color="auto" w:fill="FFFFFF" w:themeFill="background1"/>
        </w:rPr>
      </w:pPr>
      <w:r>
        <w:rPr>
          <w:rFonts w:ascii="宋体" w:hAnsi="宋体" w:cs="宋体"/>
          <w:sz w:val="24"/>
          <w:shd w:val="clear" w:color="auto" w:fill="FFFFFF" w:themeFill="background1"/>
        </w:rPr>
        <w:t xml:space="preserve">2.1.2 </w:t>
      </w:r>
      <w:r>
        <w:rPr>
          <w:rFonts w:hint="eastAsia" w:ascii="宋体" w:hAnsi="宋体" w:cs="宋体"/>
          <w:sz w:val="24"/>
          <w:shd w:val="clear" w:color="auto" w:fill="FFFFFF" w:themeFill="background1"/>
        </w:rPr>
        <w:t>资格评审标准：见评标办法前附表。</w:t>
      </w:r>
    </w:p>
    <w:p>
      <w:pPr>
        <w:spacing w:line="360" w:lineRule="auto"/>
        <w:ind w:firstLine="476" w:firstLineChars="200"/>
        <w:rPr>
          <w:rFonts w:ascii="宋体" w:cs="宋体"/>
          <w:spacing w:val="-1"/>
          <w:kern w:val="0"/>
          <w:sz w:val="24"/>
          <w:shd w:val="clear" w:color="auto" w:fill="FFFFFF" w:themeFill="background1"/>
        </w:rPr>
      </w:pPr>
      <w:r>
        <w:rPr>
          <w:rFonts w:ascii="宋体" w:hAnsi="宋体" w:cs="宋体"/>
          <w:spacing w:val="-1"/>
          <w:kern w:val="0"/>
          <w:sz w:val="24"/>
          <w:shd w:val="clear" w:color="auto" w:fill="FFFFFF" w:themeFill="background1"/>
        </w:rPr>
        <w:t xml:space="preserve">2.1.3 </w:t>
      </w:r>
      <w:r>
        <w:rPr>
          <w:rFonts w:hint="eastAsia" w:ascii="宋体" w:hAnsi="宋体" w:cs="宋体"/>
          <w:spacing w:val="-1"/>
          <w:kern w:val="0"/>
          <w:sz w:val="24"/>
          <w:shd w:val="clear" w:color="auto" w:fill="FFFFFF" w:themeFill="background1"/>
        </w:rPr>
        <w:t>响应性评审标准：见评标办法前附表。</w:t>
      </w:r>
    </w:p>
    <w:p>
      <w:pPr>
        <w:spacing w:line="360" w:lineRule="auto"/>
        <w:ind w:firstLine="480" w:firstLineChars="200"/>
        <w:rPr>
          <w:rFonts w:ascii="宋体" w:cs="宋体"/>
          <w:sz w:val="24"/>
          <w:shd w:val="clear" w:color="auto" w:fill="FFFFFF" w:themeFill="background1"/>
        </w:rPr>
      </w:pPr>
      <w:bookmarkStart w:id="247" w:name="_Toc246996989"/>
      <w:bookmarkStart w:id="248" w:name="_Toc144974570"/>
      <w:bookmarkStart w:id="249" w:name="_Toc152042380"/>
      <w:bookmarkStart w:id="250" w:name="_Toc247085761"/>
      <w:bookmarkStart w:id="251" w:name="_Toc358707209"/>
      <w:bookmarkStart w:id="252" w:name="_Toc179632621"/>
      <w:bookmarkStart w:id="253" w:name="_Toc246996246"/>
      <w:bookmarkStart w:id="254" w:name="_Toc152045603"/>
      <w:r>
        <w:rPr>
          <w:rFonts w:ascii="宋体" w:hAnsi="宋体" w:cs="宋体"/>
          <w:sz w:val="24"/>
          <w:shd w:val="clear" w:color="auto" w:fill="FFFFFF" w:themeFill="background1"/>
        </w:rPr>
        <w:t xml:space="preserve">2.2 </w:t>
      </w:r>
      <w:bookmarkEnd w:id="247"/>
      <w:bookmarkEnd w:id="248"/>
      <w:bookmarkEnd w:id="249"/>
      <w:bookmarkEnd w:id="250"/>
      <w:bookmarkEnd w:id="251"/>
      <w:bookmarkEnd w:id="252"/>
      <w:bookmarkEnd w:id="253"/>
      <w:bookmarkEnd w:id="254"/>
      <w:r>
        <w:rPr>
          <w:rFonts w:hint="eastAsia" w:ascii="宋体" w:hAnsi="宋体" w:cs="宋体"/>
          <w:sz w:val="24"/>
          <w:shd w:val="clear" w:color="auto" w:fill="FFFFFF" w:themeFill="background1"/>
        </w:rPr>
        <w:t>评分标准</w:t>
      </w:r>
    </w:p>
    <w:p>
      <w:pPr>
        <w:spacing w:line="360" w:lineRule="auto"/>
        <w:ind w:firstLine="480" w:firstLineChars="200"/>
        <w:rPr>
          <w:rFonts w:ascii="宋体" w:cs="宋体"/>
          <w:sz w:val="24"/>
          <w:shd w:val="clear" w:color="auto" w:fill="FFFFFF" w:themeFill="background1"/>
        </w:rPr>
      </w:pPr>
      <w:r>
        <w:rPr>
          <w:rFonts w:ascii="宋体" w:hAnsi="宋体" w:cs="宋体"/>
          <w:sz w:val="24"/>
          <w:shd w:val="clear" w:color="auto" w:fill="FFFFFF" w:themeFill="background1"/>
        </w:rPr>
        <w:t>2.2.1</w:t>
      </w:r>
      <w:r>
        <w:rPr>
          <w:rFonts w:hint="eastAsia" w:ascii="宋体" w:hAnsi="宋体" w:cs="宋体"/>
          <w:sz w:val="24"/>
          <w:shd w:val="clear" w:color="auto" w:fill="FFFFFF" w:themeFill="background1"/>
        </w:rPr>
        <w:t>价格部分评分标准：见评标办法前附表；</w:t>
      </w:r>
    </w:p>
    <w:p>
      <w:pPr>
        <w:spacing w:line="360" w:lineRule="auto"/>
        <w:ind w:firstLine="480" w:firstLineChars="200"/>
        <w:rPr>
          <w:rFonts w:ascii="宋体" w:cs="宋体"/>
          <w:sz w:val="24"/>
          <w:shd w:val="clear" w:color="auto" w:fill="FFFFFF" w:themeFill="background1"/>
        </w:rPr>
      </w:pPr>
      <w:r>
        <w:rPr>
          <w:rFonts w:ascii="宋体" w:hAnsi="宋体" w:cs="宋体"/>
          <w:sz w:val="24"/>
          <w:shd w:val="clear" w:color="auto" w:fill="FFFFFF" w:themeFill="background1"/>
        </w:rPr>
        <w:t>2.2.2</w:t>
      </w:r>
      <w:r>
        <w:rPr>
          <w:rFonts w:hint="eastAsia" w:ascii="宋体" w:hAnsi="宋体" w:cs="宋体"/>
          <w:sz w:val="24"/>
          <w:shd w:val="clear" w:color="auto" w:fill="FFFFFF" w:themeFill="background1"/>
        </w:rPr>
        <w:t>技术部分评分标准：见评标办法前附表；</w:t>
      </w:r>
    </w:p>
    <w:p>
      <w:pPr>
        <w:spacing w:line="360" w:lineRule="auto"/>
        <w:ind w:firstLine="480" w:firstLineChars="200"/>
        <w:rPr>
          <w:rFonts w:ascii="宋体" w:cs="宋体"/>
          <w:sz w:val="24"/>
          <w:shd w:val="clear" w:color="auto" w:fill="FFFFFF" w:themeFill="background1"/>
        </w:rPr>
      </w:pPr>
      <w:r>
        <w:rPr>
          <w:rFonts w:ascii="宋体" w:hAnsi="宋体" w:cs="宋体"/>
          <w:sz w:val="24"/>
          <w:shd w:val="clear" w:color="auto" w:fill="FFFFFF" w:themeFill="background1"/>
        </w:rPr>
        <w:t>2.2.3</w:t>
      </w:r>
      <w:r>
        <w:rPr>
          <w:rFonts w:hint="eastAsia" w:ascii="宋体" w:hAnsi="宋体" w:cs="宋体"/>
          <w:sz w:val="24"/>
          <w:shd w:val="clear" w:color="auto" w:fill="FFFFFF" w:themeFill="background1"/>
        </w:rPr>
        <w:t>商务部分评分标准：见评标办法前附表。</w:t>
      </w:r>
    </w:p>
    <w:p>
      <w:pPr>
        <w:spacing w:line="360" w:lineRule="auto"/>
        <w:ind w:firstLine="482" w:firstLineChars="200"/>
        <w:rPr>
          <w:rFonts w:ascii="宋体" w:cs="宋体"/>
          <w:b/>
          <w:sz w:val="24"/>
          <w:shd w:val="clear" w:color="auto" w:fill="FFFFFF" w:themeFill="background1"/>
        </w:rPr>
      </w:pPr>
      <w:bookmarkStart w:id="255" w:name="_Toc4463"/>
      <w:bookmarkStart w:id="256" w:name="_Toc152045604"/>
      <w:bookmarkStart w:id="257" w:name="_Toc358707210"/>
      <w:bookmarkStart w:id="258" w:name="_Toc246996247"/>
      <w:bookmarkStart w:id="259" w:name="_Toc144974571"/>
      <w:bookmarkStart w:id="260" w:name="_Toc7518076"/>
      <w:bookmarkStart w:id="261" w:name="_Toc247085762"/>
      <w:bookmarkStart w:id="262" w:name="_Toc246996990"/>
      <w:bookmarkStart w:id="263" w:name="_Toc152042381"/>
      <w:bookmarkStart w:id="264" w:name="_Toc179632622"/>
      <w:r>
        <w:rPr>
          <w:rFonts w:ascii="宋体" w:hAnsi="宋体" w:cs="宋体"/>
          <w:b/>
          <w:sz w:val="24"/>
          <w:shd w:val="clear" w:color="auto" w:fill="FFFFFF" w:themeFill="background1"/>
        </w:rPr>
        <w:t xml:space="preserve">3. </w:t>
      </w:r>
      <w:r>
        <w:rPr>
          <w:rFonts w:hint="eastAsia" w:ascii="宋体" w:hAnsi="宋体" w:cs="宋体"/>
          <w:b/>
          <w:sz w:val="24"/>
          <w:shd w:val="clear" w:color="auto" w:fill="FFFFFF" w:themeFill="background1"/>
        </w:rPr>
        <w:t>评标程序</w:t>
      </w:r>
      <w:bookmarkEnd w:id="255"/>
      <w:bookmarkEnd w:id="256"/>
      <w:bookmarkEnd w:id="257"/>
      <w:bookmarkEnd w:id="258"/>
      <w:bookmarkEnd w:id="259"/>
      <w:bookmarkEnd w:id="260"/>
      <w:bookmarkEnd w:id="261"/>
      <w:bookmarkEnd w:id="262"/>
      <w:bookmarkEnd w:id="263"/>
      <w:bookmarkEnd w:id="264"/>
    </w:p>
    <w:p>
      <w:pPr>
        <w:spacing w:line="360" w:lineRule="auto"/>
        <w:ind w:firstLine="480" w:firstLineChars="200"/>
        <w:rPr>
          <w:rFonts w:ascii="宋体" w:cs="宋体"/>
          <w:sz w:val="24"/>
          <w:shd w:val="clear" w:color="auto" w:fill="FFFFFF" w:themeFill="background1"/>
        </w:rPr>
      </w:pPr>
      <w:r>
        <w:rPr>
          <w:rFonts w:hint="eastAsia" w:ascii="宋体" w:hAnsi="宋体" w:cs="宋体"/>
          <w:sz w:val="24"/>
          <w:shd w:val="clear" w:color="auto" w:fill="FFFFFF" w:themeFill="background1"/>
        </w:rPr>
        <w:t>磋商小组依据评标办法前附表第</w:t>
      </w:r>
      <w:r>
        <w:rPr>
          <w:rFonts w:ascii="宋体" w:hAnsi="宋体" w:cs="宋体"/>
          <w:sz w:val="24"/>
          <w:shd w:val="clear" w:color="auto" w:fill="FFFFFF" w:themeFill="background1"/>
        </w:rPr>
        <w:t>1</w:t>
      </w:r>
      <w:r>
        <w:rPr>
          <w:rFonts w:hint="eastAsia" w:ascii="宋体" w:hAnsi="宋体" w:cs="宋体"/>
          <w:sz w:val="24"/>
          <w:shd w:val="clear" w:color="auto" w:fill="FFFFFF" w:themeFill="background1"/>
        </w:rPr>
        <w:t>项、第</w:t>
      </w:r>
      <w:r>
        <w:rPr>
          <w:rFonts w:ascii="宋体" w:hAnsi="宋体" w:cs="宋体"/>
          <w:sz w:val="24"/>
          <w:shd w:val="clear" w:color="auto" w:fill="FFFFFF" w:themeFill="background1"/>
        </w:rPr>
        <w:t>2</w:t>
      </w:r>
      <w:r>
        <w:rPr>
          <w:rFonts w:hint="eastAsia" w:ascii="宋体" w:hAnsi="宋体" w:cs="宋体"/>
          <w:sz w:val="24"/>
          <w:shd w:val="clear" w:color="auto" w:fill="FFFFFF" w:themeFill="background1"/>
        </w:rPr>
        <w:t>项、第</w:t>
      </w:r>
      <w:r>
        <w:rPr>
          <w:rFonts w:ascii="宋体" w:hAnsi="宋体" w:cs="宋体"/>
          <w:sz w:val="24"/>
          <w:shd w:val="clear" w:color="auto" w:fill="FFFFFF" w:themeFill="background1"/>
        </w:rPr>
        <w:t>3</w:t>
      </w:r>
      <w:r>
        <w:rPr>
          <w:rFonts w:hint="eastAsia" w:ascii="宋体" w:hAnsi="宋体" w:cs="宋体"/>
          <w:sz w:val="24"/>
          <w:shd w:val="clear" w:color="auto" w:fill="FFFFFF" w:themeFill="background1"/>
        </w:rPr>
        <w:t>项规定的评审标准对投标文件进行初步评审。有一项不符合评审标准的，作无效标处理。</w:t>
      </w:r>
    </w:p>
    <w:p>
      <w:pPr>
        <w:spacing w:line="360" w:lineRule="auto"/>
        <w:ind w:firstLine="480" w:firstLineChars="200"/>
        <w:rPr>
          <w:rFonts w:ascii="宋体" w:cs="宋体"/>
          <w:sz w:val="24"/>
          <w:shd w:val="clear" w:color="auto" w:fill="FFFFFF" w:themeFill="background1"/>
        </w:rPr>
      </w:pPr>
      <w:r>
        <w:rPr>
          <w:rFonts w:ascii="宋体" w:hAnsi="宋体" w:cs="宋体"/>
          <w:sz w:val="24"/>
          <w:shd w:val="clear" w:color="auto" w:fill="FFFFFF" w:themeFill="background1"/>
        </w:rPr>
        <w:t>3.2</w:t>
      </w:r>
      <w:r>
        <w:rPr>
          <w:rFonts w:hint="eastAsia" w:ascii="宋体" w:hAnsi="宋体" w:cs="宋体"/>
          <w:sz w:val="24"/>
          <w:shd w:val="clear" w:color="auto" w:fill="FFFFFF" w:themeFill="background1"/>
        </w:rPr>
        <w:t>投标人有以下情形之一的，其投标作无效标处理：</w:t>
      </w:r>
    </w:p>
    <w:p>
      <w:pPr>
        <w:spacing w:line="360" w:lineRule="auto"/>
        <w:ind w:firstLine="480" w:firstLineChars="200"/>
        <w:rPr>
          <w:rFonts w:ascii="宋体" w:cs="宋体"/>
          <w:sz w:val="24"/>
          <w:shd w:val="clear" w:color="auto" w:fill="FFFFFF" w:themeFill="background1"/>
        </w:rPr>
      </w:pPr>
      <w:r>
        <w:rPr>
          <w:rFonts w:hint="eastAsia" w:ascii="宋体" w:hAnsi="宋体" w:cs="宋体"/>
          <w:sz w:val="24"/>
          <w:shd w:val="clear" w:color="auto" w:fill="FFFFFF" w:themeFill="background1"/>
        </w:rPr>
        <w:t>（</w:t>
      </w:r>
      <w:r>
        <w:rPr>
          <w:rFonts w:ascii="宋体" w:hAnsi="宋体" w:cs="宋体"/>
          <w:sz w:val="24"/>
          <w:shd w:val="clear" w:color="auto" w:fill="FFFFFF" w:themeFill="background1"/>
        </w:rPr>
        <w:t>1</w:t>
      </w:r>
      <w:r>
        <w:rPr>
          <w:rFonts w:hint="eastAsia" w:ascii="宋体" w:hAnsi="宋体" w:cs="宋体"/>
          <w:sz w:val="24"/>
          <w:shd w:val="clear" w:color="auto" w:fill="FFFFFF" w:themeFill="background1"/>
        </w:rPr>
        <w:t>）串通投标或弄虚作假或有其他违法行为的；</w:t>
      </w:r>
    </w:p>
    <w:p>
      <w:pPr>
        <w:spacing w:line="360" w:lineRule="auto"/>
        <w:ind w:firstLine="480" w:firstLineChars="200"/>
        <w:rPr>
          <w:rFonts w:ascii="宋体" w:cs="宋体"/>
          <w:sz w:val="24"/>
          <w:shd w:val="clear" w:color="auto" w:fill="FFFFFF" w:themeFill="background1"/>
        </w:rPr>
      </w:pPr>
      <w:r>
        <w:rPr>
          <w:rFonts w:hint="eastAsia" w:ascii="宋体" w:hAnsi="宋体" w:cs="宋体"/>
          <w:sz w:val="24"/>
          <w:shd w:val="clear" w:color="auto" w:fill="FFFFFF" w:themeFill="background1"/>
        </w:rPr>
        <w:t>（</w:t>
      </w:r>
      <w:r>
        <w:rPr>
          <w:rFonts w:ascii="宋体" w:hAnsi="宋体" w:cs="宋体"/>
          <w:sz w:val="24"/>
          <w:shd w:val="clear" w:color="auto" w:fill="FFFFFF" w:themeFill="background1"/>
        </w:rPr>
        <w:t>2</w:t>
      </w:r>
      <w:r>
        <w:rPr>
          <w:rFonts w:hint="eastAsia" w:ascii="宋体" w:hAnsi="宋体" w:cs="宋体"/>
          <w:sz w:val="24"/>
          <w:shd w:val="clear" w:color="auto" w:fill="FFFFFF" w:themeFill="background1"/>
        </w:rPr>
        <w:t>）不按磋商小组要求澄清、说明或补正的。</w:t>
      </w:r>
    </w:p>
    <w:p>
      <w:pPr>
        <w:spacing w:line="360" w:lineRule="auto"/>
        <w:ind w:firstLine="480" w:firstLineChars="200"/>
        <w:rPr>
          <w:rFonts w:ascii="宋体" w:cs="宋体"/>
          <w:sz w:val="24"/>
          <w:shd w:val="clear" w:color="auto" w:fill="FFFFFF" w:themeFill="background1"/>
        </w:rPr>
      </w:pPr>
      <w:r>
        <w:rPr>
          <w:rFonts w:ascii="宋体" w:hAnsi="宋体" w:cs="宋体"/>
          <w:sz w:val="24"/>
          <w:shd w:val="clear" w:color="auto" w:fill="FFFFFF" w:themeFill="background1"/>
        </w:rPr>
        <w:t>3.3</w:t>
      </w:r>
      <w:r>
        <w:rPr>
          <w:rFonts w:hint="eastAsia" w:ascii="宋体" w:hAnsi="宋体" w:cs="宋体"/>
          <w:sz w:val="24"/>
          <w:shd w:val="clear" w:color="auto" w:fill="FFFFFF" w:themeFill="background1"/>
        </w:rPr>
        <w:t>投标报价有算术错误的，磋商小组按以下原则对投标报价进行修正，修正的价格经投标人书面确认后具有约束力。投标人不接受修正价格的，其投标被否决。</w:t>
      </w:r>
    </w:p>
    <w:p>
      <w:pPr>
        <w:spacing w:line="360" w:lineRule="auto"/>
        <w:ind w:firstLine="480" w:firstLineChars="200"/>
        <w:rPr>
          <w:rFonts w:ascii="宋体" w:cs="宋体"/>
          <w:sz w:val="24"/>
          <w:shd w:val="clear" w:color="auto" w:fill="FFFFFF" w:themeFill="background1"/>
        </w:rPr>
      </w:pPr>
      <w:bookmarkStart w:id="265" w:name="_Toc152042383"/>
      <w:r>
        <w:rPr>
          <w:rFonts w:hint="eastAsia" w:ascii="宋体" w:hAnsi="宋体" w:cs="宋体"/>
          <w:sz w:val="24"/>
          <w:shd w:val="clear" w:color="auto" w:fill="FFFFFF" w:themeFill="background1"/>
        </w:rPr>
        <w:t>投标文件中的大写金额与小写金额不一致的，以大写金额为准；</w:t>
      </w:r>
      <w:bookmarkEnd w:id="265"/>
    </w:p>
    <w:p>
      <w:pPr>
        <w:spacing w:line="360" w:lineRule="auto"/>
        <w:ind w:firstLine="480" w:firstLineChars="200"/>
        <w:rPr>
          <w:rFonts w:ascii="宋体" w:cs="宋体"/>
          <w:sz w:val="24"/>
          <w:shd w:val="clear" w:color="auto" w:fill="FFFFFF" w:themeFill="background1"/>
        </w:rPr>
      </w:pPr>
      <w:bookmarkStart w:id="266" w:name="_Toc152045606"/>
      <w:bookmarkStart w:id="267" w:name="_Toc179632624"/>
      <w:bookmarkStart w:id="268" w:name="_Toc247085764"/>
      <w:bookmarkStart w:id="269" w:name="_Toc144974573"/>
      <w:bookmarkStart w:id="270" w:name="_Toc152042384"/>
      <w:bookmarkStart w:id="271" w:name="_Toc246996992"/>
      <w:bookmarkStart w:id="272" w:name="_Toc358707212"/>
      <w:bookmarkStart w:id="273" w:name="_Toc246996249"/>
      <w:r>
        <w:rPr>
          <w:rFonts w:ascii="宋体" w:hAnsi="宋体" w:cs="宋体"/>
          <w:sz w:val="24"/>
          <w:shd w:val="clear" w:color="auto" w:fill="FFFFFF" w:themeFill="background1"/>
        </w:rPr>
        <w:t>3.4</w:t>
      </w:r>
      <w:r>
        <w:rPr>
          <w:rFonts w:hint="eastAsia" w:ascii="宋体" w:hAnsi="宋体" w:cs="宋体"/>
          <w:sz w:val="24"/>
          <w:shd w:val="clear" w:color="auto" w:fill="FFFFFF" w:themeFill="background1"/>
        </w:rPr>
        <w:t>详细评审</w:t>
      </w:r>
      <w:bookmarkEnd w:id="266"/>
      <w:bookmarkEnd w:id="267"/>
      <w:bookmarkEnd w:id="268"/>
      <w:bookmarkEnd w:id="269"/>
      <w:bookmarkEnd w:id="270"/>
      <w:bookmarkEnd w:id="271"/>
      <w:bookmarkEnd w:id="272"/>
      <w:bookmarkEnd w:id="273"/>
    </w:p>
    <w:p>
      <w:pPr>
        <w:spacing w:line="360" w:lineRule="auto"/>
        <w:ind w:firstLine="480" w:firstLineChars="200"/>
        <w:rPr>
          <w:rFonts w:ascii="宋体" w:cs="宋体"/>
          <w:sz w:val="24"/>
          <w:shd w:val="clear" w:color="auto" w:fill="FFFFFF" w:themeFill="background1"/>
        </w:rPr>
      </w:pPr>
      <w:r>
        <w:rPr>
          <w:rFonts w:ascii="宋体" w:hAnsi="宋体" w:cs="宋体"/>
          <w:sz w:val="24"/>
          <w:shd w:val="clear" w:color="auto" w:fill="FFFFFF" w:themeFill="background1"/>
        </w:rPr>
        <w:t>3.4.1</w:t>
      </w:r>
      <w:r>
        <w:rPr>
          <w:rFonts w:hint="eastAsia" w:ascii="宋体" w:hAnsi="宋体" w:cs="宋体"/>
          <w:sz w:val="24"/>
          <w:shd w:val="clear" w:color="auto" w:fill="FFFFFF" w:themeFill="background1"/>
        </w:rPr>
        <w:t>对通过初步评审的投标文件，磋商小组按本规定的量化因素和分值进行打分，并计算出综合评估得分。每个投标人最终得分为各评委打分的算术平均值。</w:t>
      </w:r>
    </w:p>
    <w:p>
      <w:pPr>
        <w:spacing w:line="360" w:lineRule="auto"/>
        <w:ind w:firstLine="480" w:firstLineChars="200"/>
        <w:rPr>
          <w:rFonts w:ascii="宋体" w:cs="宋体"/>
          <w:sz w:val="24"/>
          <w:shd w:val="clear" w:color="auto" w:fill="FFFFFF" w:themeFill="background1"/>
        </w:rPr>
      </w:pPr>
      <w:r>
        <w:rPr>
          <w:rFonts w:ascii="宋体" w:hAnsi="宋体" w:cs="宋体"/>
          <w:sz w:val="24"/>
          <w:shd w:val="clear" w:color="auto" w:fill="FFFFFF" w:themeFill="background1"/>
        </w:rPr>
        <w:t>3.4.</w:t>
      </w:r>
      <w:r>
        <w:rPr>
          <w:rFonts w:hint="eastAsia" w:ascii="宋体" w:hAnsi="宋体" w:cs="宋体"/>
          <w:sz w:val="24"/>
          <w:shd w:val="clear" w:color="auto" w:fill="FFFFFF" w:themeFill="background1"/>
        </w:rPr>
        <w:t>2磋商小组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磋商小组应当认定该投标人以低于成本报价竞标，否决其投标。</w:t>
      </w:r>
    </w:p>
    <w:p>
      <w:pPr>
        <w:spacing w:line="360" w:lineRule="auto"/>
        <w:ind w:firstLine="480" w:firstLineChars="200"/>
        <w:rPr>
          <w:rFonts w:ascii="宋体" w:cs="宋体"/>
          <w:sz w:val="24"/>
          <w:shd w:val="clear" w:color="auto" w:fill="FFFFFF" w:themeFill="background1"/>
        </w:rPr>
      </w:pPr>
      <w:bookmarkStart w:id="274" w:name="_Toc144974575"/>
      <w:bookmarkStart w:id="275" w:name="_Toc246996993"/>
      <w:bookmarkStart w:id="276" w:name="_Toc152045607"/>
      <w:bookmarkStart w:id="277" w:name="_Toc246996250"/>
      <w:bookmarkStart w:id="278" w:name="_Toc247085765"/>
      <w:bookmarkStart w:id="279" w:name="_Toc358707213"/>
      <w:bookmarkStart w:id="280" w:name="_Toc152042385"/>
      <w:bookmarkStart w:id="281" w:name="_Toc179632625"/>
      <w:r>
        <w:rPr>
          <w:rFonts w:ascii="宋体" w:hAnsi="宋体" w:cs="宋体"/>
          <w:sz w:val="24"/>
          <w:shd w:val="clear" w:color="auto" w:fill="FFFFFF" w:themeFill="background1"/>
        </w:rPr>
        <w:t xml:space="preserve">3.5 </w:t>
      </w:r>
      <w:r>
        <w:rPr>
          <w:rFonts w:hint="eastAsia" w:ascii="宋体" w:hAnsi="宋体" w:cs="宋体"/>
          <w:sz w:val="24"/>
          <w:shd w:val="clear" w:color="auto" w:fill="FFFFFF" w:themeFill="background1"/>
        </w:rPr>
        <w:t>投标文件的澄清</w:t>
      </w:r>
      <w:bookmarkEnd w:id="274"/>
      <w:r>
        <w:rPr>
          <w:rFonts w:hint="eastAsia" w:ascii="宋体" w:hAnsi="宋体" w:cs="宋体"/>
          <w:sz w:val="24"/>
          <w:shd w:val="clear" w:color="auto" w:fill="FFFFFF" w:themeFill="background1"/>
        </w:rPr>
        <w:t>和补正</w:t>
      </w:r>
      <w:bookmarkEnd w:id="275"/>
      <w:bookmarkEnd w:id="276"/>
      <w:bookmarkEnd w:id="277"/>
      <w:bookmarkEnd w:id="278"/>
      <w:bookmarkEnd w:id="279"/>
      <w:bookmarkEnd w:id="280"/>
      <w:bookmarkEnd w:id="281"/>
    </w:p>
    <w:p>
      <w:pPr>
        <w:spacing w:line="360" w:lineRule="auto"/>
        <w:ind w:firstLine="480" w:firstLineChars="200"/>
        <w:rPr>
          <w:rFonts w:ascii="宋体" w:cs="宋体"/>
          <w:sz w:val="24"/>
          <w:shd w:val="clear" w:color="auto" w:fill="FFFFFF" w:themeFill="background1"/>
        </w:rPr>
      </w:pPr>
      <w:r>
        <w:rPr>
          <w:rFonts w:ascii="宋体" w:hAnsi="宋体" w:cs="宋体"/>
          <w:sz w:val="24"/>
          <w:shd w:val="clear" w:color="auto" w:fill="FFFFFF" w:themeFill="background1"/>
        </w:rPr>
        <w:t>3.5.1</w:t>
      </w:r>
      <w:r>
        <w:rPr>
          <w:rFonts w:hint="eastAsia" w:ascii="宋体" w:hAnsi="宋体" w:cs="宋体"/>
          <w:sz w:val="24"/>
          <w:shd w:val="clear" w:color="auto" w:fill="FFFFFF" w:themeFill="background1"/>
        </w:rPr>
        <w:t>在评标过程中，磋商小组可以书面形式要求投标人对所提交投标文件中不明确的内容进行书面澄清或说明，或者对细微偏差进行补正。磋商小组不接受投标人主动提出的澄清、说明或补正。</w:t>
      </w:r>
    </w:p>
    <w:p>
      <w:pPr>
        <w:spacing w:line="360" w:lineRule="auto"/>
        <w:ind w:firstLine="480" w:firstLineChars="200"/>
        <w:rPr>
          <w:rFonts w:ascii="宋体" w:cs="宋体"/>
          <w:sz w:val="24"/>
          <w:shd w:val="clear" w:color="auto" w:fill="FFFFFF" w:themeFill="background1"/>
        </w:rPr>
      </w:pPr>
      <w:r>
        <w:rPr>
          <w:rFonts w:ascii="宋体" w:hAnsi="宋体" w:cs="宋体"/>
          <w:sz w:val="24"/>
          <w:shd w:val="clear" w:color="auto" w:fill="FFFFFF" w:themeFill="background1"/>
        </w:rPr>
        <w:t xml:space="preserve">3.5.2 </w:t>
      </w:r>
      <w:r>
        <w:rPr>
          <w:rFonts w:hint="eastAsia" w:ascii="宋体" w:hAnsi="宋体" w:cs="宋体"/>
          <w:sz w:val="24"/>
          <w:shd w:val="clear" w:color="auto" w:fill="FFFFFF" w:themeFill="background1"/>
        </w:rPr>
        <w:t>澄清、说明和补正不得改变投标文件的实质性内容。投标人的书面澄清、说明和补正属于投标文件的组成部分。</w:t>
      </w:r>
    </w:p>
    <w:p>
      <w:pPr>
        <w:spacing w:line="360" w:lineRule="auto"/>
        <w:ind w:firstLine="480" w:firstLineChars="200"/>
        <w:rPr>
          <w:rFonts w:ascii="宋体" w:cs="宋体"/>
          <w:sz w:val="24"/>
          <w:shd w:val="clear" w:color="auto" w:fill="FFFFFF" w:themeFill="background1"/>
        </w:rPr>
      </w:pPr>
      <w:r>
        <w:rPr>
          <w:rFonts w:ascii="宋体" w:hAnsi="宋体" w:cs="宋体"/>
          <w:sz w:val="24"/>
          <w:shd w:val="clear" w:color="auto" w:fill="FFFFFF" w:themeFill="background1"/>
        </w:rPr>
        <w:t xml:space="preserve">3.5.3 </w:t>
      </w:r>
      <w:r>
        <w:rPr>
          <w:rFonts w:hint="eastAsia" w:ascii="宋体" w:hAnsi="宋体" w:cs="宋体"/>
          <w:sz w:val="24"/>
          <w:shd w:val="clear" w:color="auto" w:fill="FFFFFF" w:themeFill="background1"/>
        </w:rPr>
        <w:t>磋商小组对投标人提交的澄清、说明或补正有疑问的，可以要求投标人进一步澄清、说明或补正，直至满足磋商小组的要求。</w:t>
      </w:r>
    </w:p>
    <w:p>
      <w:pPr>
        <w:spacing w:line="360" w:lineRule="auto"/>
        <w:ind w:firstLine="480" w:firstLineChars="200"/>
        <w:rPr>
          <w:rFonts w:ascii="宋体" w:cs="宋体"/>
          <w:sz w:val="24"/>
          <w:shd w:val="clear" w:color="auto" w:fill="FFFFFF" w:themeFill="background1"/>
        </w:rPr>
      </w:pPr>
      <w:bookmarkStart w:id="282" w:name="_Toc246996994"/>
      <w:bookmarkStart w:id="283" w:name="_Toc152042386"/>
      <w:bookmarkStart w:id="284" w:name="_Toc7518077"/>
      <w:bookmarkStart w:id="285" w:name="_Toc179632626"/>
      <w:bookmarkStart w:id="286" w:name="_Toc246996251"/>
      <w:bookmarkStart w:id="287" w:name="_Toc358707214"/>
      <w:bookmarkStart w:id="288" w:name="_Toc144974576"/>
      <w:bookmarkStart w:id="289" w:name="_Toc152045608"/>
      <w:bookmarkStart w:id="290" w:name="_Toc247085766"/>
      <w:r>
        <w:rPr>
          <w:rFonts w:ascii="宋体" w:hAnsi="宋体" w:cs="宋体"/>
          <w:sz w:val="24"/>
          <w:shd w:val="clear" w:color="auto" w:fill="FFFFFF" w:themeFill="background1"/>
        </w:rPr>
        <w:t xml:space="preserve">3.6 </w:t>
      </w:r>
      <w:r>
        <w:rPr>
          <w:rFonts w:hint="eastAsia" w:ascii="宋体" w:hAnsi="宋体" w:cs="宋体"/>
          <w:sz w:val="24"/>
          <w:shd w:val="clear" w:color="auto" w:fill="FFFFFF" w:themeFill="background1"/>
        </w:rPr>
        <w:t>评标结果</w:t>
      </w:r>
      <w:bookmarkEnd w:id="282"/>
      <w:bookmarkEnd w:id="283"/>
      <w:bookmarkEnd w:id="284"/>
      <w:bookmarkEnd w:id="285"/>
      <w:bookmarkEnd w:id="286"/>
      <w:bookmarkEnd w:id="287"/>
      <w:bookmarkEnd w:id="288"/>
      <w:bookmarkEnd w:id="289"/>
      <w:bookmarkEnd w:id="290"/>
    </w:p>
    <w:p>
      <w:pPr>
        <w:spacing w:line="360" w:lineRule="auto"/>
        <w:ind w:firstLine="480" w:firstLineChars="200"/>
        <w:rPr>
          <w:rFonts w:ascii="宋体" w:cs="宋体"/>
          <w:sz w:val="24"/>
          <w:shd w:val="clear" w:color="auto" w:fill="FFFFFF" w:themeFill="background1"/>
        </w:rPr>
      </w:pPr>
      <w:r>
        <w:rPr>
          <w:rFonts w:ascii="宋体" w:hAnsi="宋体" w:cs="宋体"/>
          <w:sz w:val="24"/>
          <w:shd w:val="clear" w:color="auto" w:fill="FFFFFF" w:themeFill="background1"/>
        </w:rPr>
        <w:t>3.6.1</w:t>
      </w:r>
      <w:r>
        <w:rPr>
          <w:rFonts w:hint="eastAsia" w:ascii="宋体" w:hAnsi="宋体" w:cs="宋体"/>
          <w:sz w:val="24"/>
          <w:shd w:val="clear" w:color="auto" w:fill="FFFFFF" w:themeFill="background1"/>
        </w:rPr>
        <w:t>除第二章“投标人须知”前附表授权直接确定中标人外，磋商小组按照得分由高到低的顺序推荐中标候选人。</w:t>
      </w:r>
    </w:p>
    <w:p>
      <w:pPr>
        <w:adjustRightInd w:val="0"/>
        <w:spacing w:line="360" w:lineRule="auto"/>
        <w:ind w:firstLine="567"/>
        <w:textAlignment w:val="baseline"/>
        <w:rPr>
          <w:rFonts w:ascii="宋体" w:hAnsi="宋体" w:cs="宋体"/>
          <w:color w:val="000000"/>
          <w:kern w:val="0"/>
          <w:sz w:val="22"/>
        </w:rPr>
      </w:pPr>
      <w:r>
        <w:rPr>
          <w:rFonts w:ascii="宋体" w:hAnsi="宋体" w:cs="宋体"/>
          <w:sz w:val="24"/>
          <w:shd w:val="clear" w:color="auto" w:fill="FFFFFF" w:themeFill="background1"/>
        </w:rPr>
        <w:t xml:space="preserve">3.4.2 </w:t>
      </w:r>
      <w:r>
        <w:rPr>
          <w:rFonts w:hint="eastAsia" w:ascii="宋体" w:hAnsi="宋体" w:cs="宋体"/>
          <w:sz w:val="24"/>
          <w:shd w:val="clear" w:color="auto" w:fill="FFFFFF" w:themeFill="background1"/>
        </w:rPr>
        <w:t>磋商小组完成评标后，应当向采购人提交书面评标报告。</w:t>
      </w:r>
    </w:p>
    <w:p>
      <w:pPr>
        <w:widowControl/>
        <w:shd w:val="clear" w:color="auto" w:fill="FFFFFF"/>
        <w:spacing w:line="480" w:lineRule="exact"/>
        <w:jc w:val="center"/>
        <w:outlineLvl w:val="0"/>
      </w:pPr>
      <w:r>
        <w:rPr>
          <w:rFonts w:ascii="宋体" w:hAnsi="宋体" w:cs="宋体"/>
          <w:color w:val="000000"/>
          <w:kern w:val="0"/>
          <w:sz w:val="22"/>
        </w:rPr>
        <w:br w:type="page"/>
      </w:r>
      <w:bookmarkStart w:id="291" w:name="_Toc25489"/>
      <w:bookmarkStart w:id="292" w:name="_Toc29500"/>
      <w:r>
        <w:rPr>
          <w:rFonts w:hint="eastAsia" w:ascii="宋体" w:hAnsi="宋体" w:cs="宋体"/>
          <w:b/>
          <w:sz w:val="32"/>
          <w:szCs w:val="32"/>
        </w:rPr>
        <w:t>第</w:t>
      </w:r>
      <w:r>
        <w:rPr>
          <w:rFonts w:hint="eastAsia" w:ascii="宋体" w:hAnsi="宋体" w:cs="宋体"/>
          <w:b/>
          <w:sz w:val="32"/>
          <w:szCs w:val="32"/>
          <w:lang w:eastAsia="zh-CN"/>
        </w:rPr>
        <w:t>四</w:t>
      </w:r>
      <w:r>
        <w:rPr>
          <w:rFonts w:hint="eastAsia" w:ascii="宋体" w:hAnsi="宋体" w:cs="宋体"/>
          <w:b/>
          <w:sz w:val="32"/>
          <w:szCs w:val="32"/>
        </w:rPr>
        <w:t>章 合同条款及格式</w:t>
      </w:r>
      <w:bookmarkEnd w:id="291"/>
      <w:bookmarkEnd w:id="292"/>
    </w:p>
    <w:p>
      <w:pPr>
        <w:spacing w:line="480" w:lineRule="exact"/>
        <w:jc w:val="center"/>
        <w:rPr>
          <w:rFonts w:hint="eastAsia" w:ascii="宋体" w:hAnsi="宋体" w:cs="宋体"/>
          <w:szCs w:val="21"/>
        </w:rPr>
      </w:pPr>
    </w:p>
    <w:p>
      <w:pPr>
        <w:keepNext/>
        <w:adjustRightInd/>
        <w:spacing w:after="0" w:line="480" w:lineRule="exact"/>
        <w:jc w:val="center"/>
        <w:outlineLvl w:val="1"/>
        <w:rPr>
          <w:rFonts w:ascii="宋体" w:hAnsi="宋体" w:eastAsia="宋体" w:cs="楷体"/>
          <w:kern w:val="2"/>
          <w:sz w:val="24"/>
          <w:szCs w:val="24"/>
        </w:rPr>
      </w:pPr>
      <w:bookmarkStart w:id="293" w:name="_Toc69718835"/>
      <w:bookmarkStart w:id="294" w:name="_Toc8917230"/>
      <w:bookmarkStart w:id="295" w:name="_Toc20926"/>
      <w:bookmarkStart w:id="296" w:name="_Toc29374985"/>
      <w:bookmarkStart w:id="297" w:name="_Toc8515"/>
      <w:r>
        <w:rPr>
          <w:rFonts w:hint="eastAsia" w:ascii="宋体" w:hAnsi="宋体" w:eastAsia="宋体" w:cs="Calibri"/>
          <w:sz w:val="24"/>
        </w:rPr>
        <w:t>此合同仅供参考。以最终采购人与成交人签定的合同条款为准进行公示</w:t>
      </w:r>
    </w:p>
    <w:p>
      <w:pPr>
        <w:keepNext/>
        <w:adjustRightInd/>
        <w:spacing w:after="0" w:line="480" w:lineRule="exact"/>
        <w:jc w:val="center"/>
        <w:outlineLvl w:val="1"/>
        <w:rPr>
          <w:rFonts w:ascii="宋体" w:hAnsi="宋体" w:eastAsia="宋体" w:cs="楷体"/>
          <w:b/>
          <w:bCs/>
          <w:kern w:val="2"/>
          <w:sz w:val="28"/>
          <w:szCs w:val="28"/>
        </w:rPr>
      </w:pPr>
      <w:r>
        <w:rPr>
          <w:rFonts w:hint="eastAsia" w:ascii="宋体" w:hAnsi="宋体" w:eastAsia="宋体" w:cs="楷体"/>
          <w:b/>
          <w:bCs/>
          <w:kern w:val="2"/>
          <w:sz w:val="28"/>
          <w:szCs w:val="28"/>
        </w:rPr>
        <w:t>第一节</w:t>
      </w:r>
      <w:bookmarkEnd w:id="293"/>
      <w:r>
        <w:rPr>
          <w:rFonts w:hint="eastAsia" w:ascii="宋体" w:hAnsi="宋体" w:eastAsia="宋体" w:cs="楷体"/>
          <w:b/>
          <w:bCs/>
          <w:kern w:val="2"/>
          <w:sz w:val="28"/>
          <w:szCs w:val="28"/>
        </w:rPr>
        <w:t xml:space="preserve"> 合同协议书</w:t>
      </w:r>
    </w:p>
    <w:p>
      <w:pPr>
        <w:adjustRightInd/>
        <w:spacing w:after="454" w:line="480" w:lineRule="exact"/>
        <w:rPr>
          <w:rFonts w:ascii="宋体" w:hAnsi="宋体" w:eastAsia="宋体" w:cs="楷体"/>
          <w:b/>
          <w:bCs/>
          <w:kern w:val="2"/>
          <w:sz w:val="24"/>
          <w:szCs w:val="24"/>
          <w:u w:val="single"/>
        </w:rPr>
      </w:pPr>
      <w:r>
        <w:rPr>
          <w:rFonts w:hint="eastAsia" w:ascii="宋体" w:hAnsi="宋体" w:eastAsia="宋体" w:cs="楷体"/>
          <w:b/>
          <w:bCs/>
          <w:kern w:val="2"/>
          <w:sz w:val="24"/>
          <w:szCs w:val="24"/>
        </w:rPr>
        <w:t>发包人（全称）：</w:t>
      </w:r>
      <w:r>
        <w:rPr>
          <w:rFonts w:hint="eastAsia" w:ascii="宋体" w:hAnsi="宋体" w:eastAsia="宋体" w:cs="楷体"/>
          <w:b/>
          <w:bCs/>
          <w:kern w:val="2"/>
          <w:sz w:val="24"/>
          <w:szCs w:val="24"/>
          <w:u w:val="single"/>
        </w:rPr>
        <w:t xml:space="preserve">                            </w:t>
      </w:r>
      <w:r>
        <w:rPr>
          <w:rFonts w:hint="eastAsia" w:ascii="宋体" w:hAnsi="宋体" w:eastAsia="宋体" w:cs="楷体"/>
          <w:b/>
          <w:bCs/>
          <w:kern w:val="2"/>
          <w:sz w:val="24"/>
          <w:szCs w:val="24"/>
        </w:rPr>
        <w:t xml:space="preserve">. </w:t>
      </w:r>
    </w:p>
    <w:p>
      <w:pPr>
        <w:adjustRightInd/>
        <w:spacing w:after="454" w:line="480" w:lineRule="exact"/>
        <w:rPr>
          <w:rFonts w:ascii="宋体" w:hAnsi="宋体" w:eastAsia="宋体" w:cs="楷体"/>
          <w:b/>
          <w:bCs/>
          <w:kern w:val="2"/>
          <w:sz w:val="24"/>
          <w:szCs w:val="24"/>
          <w:u w:val="single"/>
        </w:rPr>
      </w:pPr>
      <w:r>
        <w:rPr>
          <w:rFonts w:hint="eastAsia" w:ascii="宋体" w:hAnsi="宋体" w:eastAsia="宋体" w:cs="楷体"/>
          <w:b/>
          <w:bCs/>
          <w:kern w:val="2"/>
          <w:sz w:val="24"/>
          <w:szCs w:val="24"/>
        </w:rPr>
        <w:t>承包人（全称）：</w:t>
      </w:r>
      <w:r>
        <w:rPr>
          <w:rFonts w:hint="eastAsia" w:ascii="宋体" w:hAnsi="宋体" w:eastAsia="宋体" w:cs="楷体"/>
          <w:b/>
          <w:bCs/>
          <w:kern w:val="2"/>
          <w:sz w:val="24"/>
          <w:szCs w:val="24"/>
          <w:u w:val="single"/>
        </w:rPr>
        <w:t xml:space="preserve">                            .</w:t>
      </w:r>
    </w:p>
    <w:p>
      <w:pPr>
        <w:wordWrap w:val="0"/>
        <w:adjustRightInd/>
        <w:spacing w:after="0" w:line="480" w:lineRule="exact"/>
        <w:ind w:firstLine="240" w:firstLineChars="100"/>
        <w:rPr>
          <w:rFonts w:ascii="宋体" w:hAnsi="宋体" w:eastAsia="宋体" w:cs="楷体"/>
          <w:kern w:val="2"/>
          <w:sz w:val="24"/>
          <w:szCs w:val="24"/>
        </w:rPr>
      </w:pPr>
      <w:r>
        <w:rPr>
          <w:rFonts w:hint="eastAsia" w:ascii="宋体" w:hAnsi="宋体" w:eastAsia="宋体" w:cs="楷体"/>
          <w:kern w:val="2"/>
          <w:sz w:val="24"/>
          <w:szCs w:val="24"/>
        </w:rPr>
        <w:t>根据《中华人民共和国合同法》、《中华人民共和国建筑法》及有关法律规定，遵循平等、自愿、公平和诚实信用的原则，双方就工程施工及有关事项协商一致，共同达成如下协议：</w:t>
      </w:r>
    </w:p>
    <w:p>
      <w:pPr>
        <w:keepNext/>
        <w:wordWrap w:val="0"/>
        <w:adjustRightInd/>
        <w:spacing w:after="0" w:line="480" w:lineRule="exact"/>
        <w:outlineLvl w:val="3"/>
        <w:rPr>
          <w:rFonts w:ascii="宋体" w:hAnsi="宋体" w:eastAsia="宋体" w:cs="楷体"/>
          <w:b/>
          <w:bCs/>
          <w:kern w:val="2"/>
          <w:sz w:val="24"/>
          <w:szCs w:val="24"/>
        </w:rPr>
      </w:pPr>
      <w:bookmarkStart w:id="298" w:name="_Toc351203481"/>
      <w:bookmarkEnd w:id="298"/>
      <w:r>
        <w:rPr>
          <w:rFonts w:hint="eastAsia" w:ascii="宋体" w:hAnsi="宋体" w:eastAsia="宋体" w:cs="楷体"/>
          <w:b/>
          <w:bCs/>
          <w:kern w:val="2"/>
          <w:sz w:val="24"/>
          <w:szCs w:val="24"/>
        </w:rPr>
        <w:t>一、工程概况</w:t>
      </w:r>
    </w:p>
    <w:p>
      <w:pPr>
        <w:spacing w:line="360" w:lineRule="auto"/>
        <w:ind w:firstLine="480" w:firstLineChars="200"/>
        <w:rPr>
          <w:rFonts w:ascii="宋体" w:hAnsi="宋体" w:eastAsia="宋体" w:cs="楷体"/>
          <w:kern w:val="2"/>
          <w:sz w:val="24"/>
          <w:szCs w:val="24"/>
          <w:u w:val="single"/>
        </w:rPr>
      </w:pPr>
      <w:r>
        <w:rPr>
          <w:rFonts w:hint="eastAsia" w:ascii="宋体" w:hAnsi="宋体" w:eastAsia="宋体" w:cs="楷体"/>
          <w:kern w:val="2"/>
          <w:sz w:val="24"/>
          <w:szCs w:val="24"/>
        </w:rPr>
        <w:t>1.工程名称：</w:t>
      </w:r>
      <w:r>
        <w:rPr>
          <w:rFonts w:hint="eastAsia" w:ascii="宋体" w:hAnsi="宋体" w:cs="楷体"/>
          <w:kern w:val="2"/>
          <w:sz w:val="24"/>
          <w:szCs w:val="24"/>
          <w:u w:val="single"/>
          <w:lang w:val="en-US" w:eastAsia="zh-CN"/>
        </w:rPr>
        <w:t xml:space="preserve">                             </w:t>
      </w:r>
      <w:r>
        <w:rPr>
          <w:rFonts w:hint="eastAsia" w:ascii="宋体" w:hAnsi="宋体" w:eastAsia="宋体" w:cs="楷体"/>
          <w:kern w:val="2"/>
          <w:sz w:val="24"/>
          <w:szCs w:val="24"/>
        </w:rPr>
        <w:t>。</w:t>
      </w:r>
    </w:p>
    <w:p>
      <w:pPr>
        <w:wordWrap w:val="0"/>
        <w:adjustRightInd/>
        <w:spacing w:after="0" w:line="480" w:lineRule="exact"/>
        <w:ind w:firstLine="240" w:firstLineChars="100"/>
        <w:rPr>
          <w:rFonts w:ascii="宋体" w:hAnsi="宋体" w:eastAsia="宋体" w:cs="楷体"/>
          <w:kern w:val="2"/>
          <w:sz w:val="24"/>
          <w:szCs w:val="24"/>
        </w:rPr>
      </w:pPr>
      <w:r>
        <w:rPr>
          <w:rFonts w:hint="eastAsia" w:ascii="宋体" w:hAnsi="宋体" w:eastAsia="宋体" w:cs="楷体"/>
          <w:kern w:val="2"/>
          <w:sz w:val="24"/>
          <w:szCs w:val="24"/>
        </w:rPr>
        <w:t>2.工程地点：</w:t>
      </w:r>
      <w:r>
        <w:rPr>
          <w:rFonts w:hint="eastAsia" w:ascii="宋体" w:hAnsi="宋体" w:eastAsia="宋体" w:cs="楷体"/>
          <w:kern w:val="2"/>
          <w:sz w:val="24"/>
          <w:szCs w:val="24"/>
          <w:u w:val="single"/>
        </w:rPr>
        <w:t xml:space="preserve"> </w:t>
      </w:r>
      <w:r>
        <w:rPr>
          <w:rFonts w:hint="eastAsia" w:ascii="宋体" w:hAnsi="宋体" w:cs="楷体"/>
          <w:kern w:val="2"/>
          <w:sz w:val="24"/>
          <w:szCs w:val="24"/>
          <w:u w:val="single"/>
          <w:lang w:val="en-US" w:eastAsia="zh-CN"/>
        </w:rPr>
        <w:t xml:space="preserve">                   </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wordWrap w:val="0"/>
        <w:adjustRightInd/>
        <w:spacing w:after="0" w:line="480" w:lineRule="exact"/>
        <w:ind w:firstLine="240" w:firstLineChars="100"/>
        <w:rPr>
          <w:rFonts w:ascii="宋体" w:hAnsi="宋体" w:eastAsia="宋体" w:cs="楷体"/>
          <w:kern w:val="2"/>
          <w:sz w:val="24"/>
          <w:szCs w:val="24"/>
        </w:rPr>
      </w:pPr>
      <w:r>
        <w:rPr>
          <w:rFonts w:hint="eastAsia" w:ascii="宋体" w:hAnsi="宋体" w:eastAsia="宋体" w:cs="楷体"/>
          <w:kern w:val="2"/>
          <w:sz w:val="24"/>
          <w:szCs w:val="24"/>
        </w:rPr>
        <w:t>3.工程立项批准文号：</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wordWrap w:val="0"/>
        <w:adjustRightInd/>
        <w:spacing w:after="0" w:line="480" w:lineRule="exact"/>
        <w:ind w:firstLine="240" w:firstLineChars="100"/>
        <w:rPr>
          <w:rFonts w:ascii="宋体" w:hAnsi="宋体" w:eastAsia="宋体" w:cs="楷体"/>
          <w:kern w:val="2"/>
          <w:sz w:val="24"/>
          <w:szCs w:val="24"/>
        </w:rPr>
      </w:pPr>
      <w:r>
        <w:rPr>
          <w:rFonts w:hint="eastAsia" w:ascii="宋体" w:hAnsi="宋体" w:eastAsia="宋体" w:cs="楷体"/>
          <w:kern w:val="2"/>
          <w:sz w:val="24"/>
          <w:szCs w:val="24"/>
        </w:rPr>
        <w:t>4.资金来源：</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wordWrap w:val="0"/>
        <w:adjustRightInd/>
        <w:spacing w:after="0" w:line="480" w:lineRule="exact"/>
        <w:ind w:firstLine="240" w:firstLineChars="100"/>
        <w:rPr>
          <w:rFonts w:ascii="宋体" w:hAnsi="宋体" w:eastAsia="宋体" w:cs="楷体"/>
          <w:kern w:val="2"/>
          <w:sz w:val="24"/>
          <w:szCs w:val="24"/>
        </w:rPr>
      </w:pPr>
      <w:r>
        <w:rPr>
          <w:rFonts w:hint="eastAsia" w:ascii="宋体" w:hAnsi="宋体" w:eastAsia="宋体" w:cs="楷体"/>
          <w:kern w:val="2"/>
          <w:sz w:val="24"/>
          <w:szCs w:val="24"/>
        </w:rPr>
        <w:t>5.工程内容：</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wordWrap w:val="0"/>
        <w:adjustRightInd/>
        <w:spacing w:after="0" w:line="480" w:lineRule="exact"/>
        <w:ind w:firstLine="240" w:firstLineChars="100"/>
        <w:rPr>
          <w:rFonts w:ascii="宋体" w:hAnsi="宋体" w:eastAsia="宋体" w:cs="楷体"/>
          <w:kern w:val="2"/>
          <w:sz w:val="24"/>
          <w:szCs w:val="24"/>
        </w:rPr>
      </w:pPr>
      <w:r>
        <w:rPr>
          <w:rFonts w:hint="eastAsia" w:ascii="宋体" w:hAnsi="宋体" w:eastAsia="宋体" w:cs="楷体"/>
          <w:kern w:val="2"/>
          <w:sz w:val="24"/>
          <w:szCs w:val="24"/>
        </w:rPr>
        <w:t>群体工程应附《承包人承揽工程项目一览表》（附件1）。</w:t>
      </w:r>
    </w:p>
    <w:p>
      <w:pPr>
        <w:wordWrap w:val="0"/>
        <w:adjustRightInd/>
        <w:spacing w:after="0" w:line="480" w:lineRule="exact"/>
        <w:ind w:firstLine="240" w:firstLineChars="100"/>
        <w:rPr>
          <w:rFonts w:ascii="宋体" w:hAnsi="宋体" w:eastAsia="宋体" w:cs="楷体"/>
          <w:kern w:val="2"/>
          <w:sz w:val="24"/>
          <w:szCs w:val="24"/>
        </w:rPr>
      </w:pPr>
      <w:r>
        <w:rPr>
          <w:rFonts w:hint="eastAsia" w:ascii="宋体" w:hAnsi="宋体" w:eastAsia="宋体" w:cs="楷体"/>
          <w:kern w:val="2"/>
          <w:sz w:val="24"/>
          <w:szCs w:val="24"/>
        </w:rPr>
        <w:t>6.工程承包范围：</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keepNext/>
        <w:wordWrap w:val="0"/>
        <w:adjustRightInd/>
        <w:spacing w:after="0" w:line="480" w:lineRule="exact"/>
        <w:outlineLvl w:val="3"/>
        <w:rPr>
          <w:rFonts w:ascii="宋体" w:hAnsi="宋体" w:eastAsia="宋体" w:cs="楷体"/>
          <w:b/>
          <w:bCs/>
          <w:kern w:val="2"/>
          <w:sz w:val="24"/>
          <w:szCs w:val="24"/>
        </w:rPr>
      </w:pPr>
      <w:bookmarkStart w:id="299" w:name="_Toc351203482"/>
      <w:bookmarkEnd w:id="299"/>
      <w:r>
        <w:rPr>
          <w:rFonts w:hint="eastAsia" w:ascii="宋体" w:hAnsi="宋体" w:eastAsia="宋体" w:cs="楷体"/>
          <w:b/>
          <w:bCs/>
          <w:kern w:val="2"/>
          <w:sz w:val="24"/>
          <w:szCs w:val="24"/>
        </w:rPr>
        <w:t>二、合同工期</w:t>
      </w:r>
    </w:p>
    <w:p>
      <w:pPr>
        <w:wordWrap w:val="0"/>
        <w:adjustRightInd/>
        <w:spacing w:after="0" w:line="480" w:lineRule="exact"/>
        <w:ind w:firstLine="240" w:firstLineChars="100"/>
        <w:rPr>
          <w:rFonts w:ascii="宋体" w:hAnsi="宋体" w:eastAsia="宋体" w:cs="楷体"/>
          <w:kern w:val="2"/>
          <w:sz w:val="24"/>
          <w:szCs w:val="24"/>
        </w:rPr>
      </w:pPr>
      <w:r>
        <w:rPr>
          <w:rFonts w:hint="eastAsia" w:ascii="宋体" w:hAnsi="宋体" w:eastAsia="宋体" w:cs="楷体"/>
          <w:kern w:val="2"/>
          <w:sz w:val="24"/>
          <w:szCs w:val="24"/>
        </w:rPr>
        <w:t>计划开工日期：</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年</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月</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日。</w:t>
      </w:r>
    </w:p>
    <w:p>
      <w:pPr>
        <w:wordWrap w:val="0"/>
        <w:adjustRightInd/>
        <w:spacing w:after="0" w:line="480" w:lineRule="exact"/>
        <w:ind w:firstLine="240" w:firstLineChars="100"/>
        <w:rPr>
          <w:rFonts w:ascii="宋体" w:hAnsi="宋体" w:eastAsia="宋体" w:cs="楷体"/>
          <w:kern w:val="2"/>
          <w:sz w:val="24"/>
          <w:szCs w:val="24"/>
        </w:rPr>
      </w:pPr>
      <w:r>
        <w:rPr>
          <w:rFonts w:hint="eastAsia" w:ascii="宋体" w:hAnsi="宋体" w:eastAsia="宋体" w:cs="楷体"/>
          <w:kern w:val="2"/>
          <w:sz w:val="24"/>
          <w:szCs w:val="24"/>
        </w:rPr>
        <w:t>计划竣工日期：</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年</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月</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日。</w:t>
      </w:r>
    </w:p>
    <w:p>
      <w:pPr>
        <w:wordWrap w:val="0"/>
        <w:adjustRightInd/>
        <w:spacing w:after="0" w:line="480" w:lineRule="exact"/>
        <w:ind w:firstLine="240" w:firstLineChars="100"/>
        <w:rPr>
          <w:rFonts w:ascii="宋体" w:hAnsi="宋体" w:eastAsia="宋体" w:cs="楷体"/>
          <w:kern w:val="2"/>
          <w:sz w:val="24"/>
          <w:szCs w:val="24"/>
        </w:rPr>
      </w:pPr>
      <w:r>
        <w:rPr>
          <w:rFonts w:hint="eastAsia" w:ascii="宋体" w:hAnsi="宋体" w:eastAsia="宋体" w:cs="楷体"/>
          <w:kern w:val="2"/>
          <w:sz w:val="24"/>
          <w:szCs w:val="24"/>
        </w:rPr>
        <w:t>工期总日历天数：</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天。工期总日历天数与根据前述计划开竣工日期计算的工期天数不一致的，以工期总日历天数为准。</w:t>
      </w:r>
    </w:p>
    <w:p>
      <w:pPr>
        <w:keepNext/>
        <w:wordWrap w:val="0"/>
        <w:adjustRightInd/>
        <w:spacing w:after="0" w:line="480" w:lineRule="exact"/>
        <w:outlineLvl w:val="3"/>
        <w:rPr>
          <w:rFonts w:ascii="宋体" w:hAnsi="宋体" w:eastAsia="宋体" w:cs="楷体"/>
          <w:b/>
          <w:bCs/>
          <w:kern w:val="2"/>
          <w:sz w:val="24"/>
          <w:szCs w:val="24"/>
        </w:rPr>
      </w:pPr>
      <w:bookmarkStart w:id="300" w:name="_Toc351203483"/>
      <w:bookmarkEnd w:id="300"/>
      <w:r>
        <w:rPr>
          <w:rFonts w:hint="eastAsia" w:ascii="宋体" w:hAnsi="宋体" w:eastAsia="宋体" w:cs="楷体"/>
          <w:b/>
          <w:bCs/>
          <w:kern w:val="2"/>
          <w:sz w:val="24"/>
          <w:szCs w:val="24"/>
        </w:rPr>
        <w:t>三、质量标准</w:t>
      </w:r>
    </w:p>
    <w:p>
      <w:pPr>
        <w:wordWrap w:val="0"/>
        <w:adjustRightInd/>
        <w:spacing w:after="0" w:line="480" w:lineRule="exact"/>
        <w:ind w:firstLine="240" w:firstLineChars="100"/>
        <w:rPr>
          <w:rFonts w:ascii="宋体" w:hAnsi="宋体" w:eastAsia="宋体" w:cs="楷体"/>
          <w:kern w:val="2"/>
          <w:sz w:val="24"/>
          <w:szCs w:val="24"/>
        </w:rPr>
      </w:pPr>
      <w:r>
        <w:rPr>
          <w:rFonts w:hint="eastAsia" w:ascii="宋体" w:hAnsi="宋体" w:eastAsia="宋体" w:cs="楷体"/>
          <w:kern w:val="2"/>
          <w:sz w:val="24"/>
          <w:szCs w:val="24"/>
        </w:rPr>
        <w:t>工程质量</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keepNext/>
        <w:wordWrap w:val="0"/>
        <w:adjustRightInd/>
        <w:spacing w:after="0" w:line="480" w:lineRule="exact"/>
        <w:outlineLvl w:val="3"/>
        <w:rPr>
          <w:rFonts w:ascii="宋体" w:hAnsi="宋体" w:eastAsia="宋体" w:cs="楷体"/>
          <w:b/>
          <w:bCs/>
          <w:kern w:val="2"/>
          <w:sz w:val="24"/>
          <w:szCs w:val="24"/>
        </w:rPr>
      </w:pPr>
      <w:bookmarkStart w:id="301" w:name="_Toc351203484"/>
      <w:bookmarkEnd w:id="301"/>
      <w:r>
        <w:rPr>
          <w:rFonts w:hint="eastAsia" w:ascii="宋体" w:hAnsi="宋体" w:eastAsia="宋体" w:cs="楷体"/>
          <w:b/>
          <w:bCs/>
          <w:kern w:val="2"/>
          <w:sz w:val="24"/>
          <w:szCs w:val="24"/>
        </w:rPr>
        <w:t>四、签约合同价与合同价格形式</w:t>
      </w:r>
      <w:r>
        <w:rPr>
          <w:rFonts w:hint="eastAsia" w:ascii="宋体" w:hAnsi="宋体" w:eastAsia="宋体" w:cs="楷体"/>
          <w:b/>
          <w:bCs/>
          <w:kern w:val="2"/>
          <w:sz w:val="24"/>
          <w:szCs w:val="24"/>
        </w:rPr>
        <w:tab/>
      </w:r>
    </w:p>
    <w:p>
      <w:pPr>
        <w:wordWrap w:val="0"/>
        <w:adjustRightInd/>
        <w:spacing w:after="0" w:line="480" w:lineRule="exact"/>
        <w:ind w:firstLine="240" w:firstLineChars="100"/>
        <w:rPr>
          <w:rFonts w:ascii="宋体" w:hAnsi="宋体" w:eastAsia="宋体" w:cs="楷体"/>
          <w:kern w:val="2"/>
          <w:sz w:val="24"/>
          <w:szCs w:val="24"/>
        </w:rPr>
      </w:pPr>
      <w:r>
        <w:rPr>
          <w:rFonts w:hint="eastAsia" w:ascii="宋体" w:hAnsi="宋体" w:eastAsia="宋体" w:cs="楷体"/>
          <w:kern w:val="2"/>
          <w:sz w:val="24"/>
          <w:szCs w:val="24"/>
        </w:rPr>
        <w:t>1.签约合同价为：人民币（大写</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r>
        <w:rPr>
          <w:rFonts w:hint="eastAsia" w:ascii="宋体" w:hAnsi="宋体" w:eastAsia="宋体" w:cs="Times New Roman"/>
          <w:kern w:val="2"/>
          <w:sz w:val="24"/>
          <w:szCs w:val="24"/>
        </w:rPr>
        <w:t>¥</w:t>
      </w:r>
      <w:r>
        <w:rPr>
          <w:rFonts w:hint="eastAsia" w:ascii="宋体" w:hAnsi="宋体" w:eastAsia="宋体" w:cs="Times New Roman"/>
          <w:kern w:val="2"/>
          <w:sz w:val="24"/>
          <w:szCs w:val="24"/>
          <w:u w:val="single"/>
        </w:rPr>
        <w:t xml:space="preserve">      </w:t>
      </w:r>
      <w:r>
        <w:rPr>
          <w:rFonts w:hint="eastAsia" w:ascii="宋体" w:hAnsi="宋体" w:eastAsia="宋体" w:cs="楷体"/>
          <w:kern w:val="2"/>
          <w:sz w:val="24"/>
          <w:szCs w:val="24"/>
        </w:rPr>
        <w:t>元)；</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其中：</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（1）安全文明施工费：</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人民币（大写</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 (</w:t>
      </w:r>
      <w:r>
        <w:rPr>
          <w:rFonts w:hint="eastAsia" w:ascii="宋体" w:hAnsi="宋体" w:eastAsia="宋体" w:cs="Times New Roman"/>
          <w:kern w:val="2"/>
          <w:sz w:val="24"/>
          <w:szCs w:val="24"/>
        </w:rPr>
        <w:t>¥</w:t>
      </w:r>
      <w:r>
        <w:rPr>
          <w:rFonts w:hint="eastAsia" w:ascii="宋体" w:hAnsi="宋体" w:eastAsia="宋体" w:cs="Times New Roman"/>
          <w:kern w:val="2"/>
          <w:sz w:val="24"/>
          <w:szCs w:val="24"/>
          <w:u w:val="single"/>
        </w:rPr>
        <w:t xml:space="preserve">       </w:t>
      </w:r>
      <w:r>
        <w:rPr>
          <w:rFonts w:hint="eastAsia" w:ascii="宋体" w:hAnsi="宋体" w:eastAsia="宋体" w:cs="楷体"/>
          <w:kern w:val="2"/>
          <w:sz w:val="24"/>
          <w:szCs w:val="24"/>
        </w:rPr>
        <w:t>元)；</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（2）材料和工程设备暂估价金额：</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人民币（大写</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 (</w:t>
      </w:r>
      <w:r>
        <w:rPr>
          <w:rFonts w:hint="eastAsia" w:ascii="宋体" w:hAnsi="宋体" w:eastAsia="宋体" w:cs="Times New Roman"/>
          <w:kern w:val="2"/>
          <w:sz w:val="24"/>
          <w:szCs w:val="24"/>
        </w:rPr>
        <w:t>¥</w:t>
      </w:r>
      <w:r>
        <w:rPr>
          <w:rFonts w:hint="eastAsia" w:ascii="宋体" w:hAnsi="宋体" w:eastAsia="宋体" w:cs="Times New Roman"/>
          <w:kern w:val="2"/>
          <w:sz w:val="24"/>
          <w:szCs w:val="24"/>
          <w:u w:val="single"/>
        </w:rPr>
        <w:t xml:space="preserve">      </w:t>
      </w:r>
      <w:r>
        <w:rPr>
          <w:rFonts w:hint="eastAsia" w:ascii="宋体" w:hAnsi="宋体" w:eastAsia="宋体" w:cs="楷体"/>
          <w:kern w:val="2"/>
          <w:sz w:val="24"/>
          <w:szCs w:val="24"/>
        </w:rPr>
        <w:t>元)；</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（3）专业工程暂估价金额：</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人民币（大写</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 (</w:t>
      </w:r>
      <w:r>
        <w:rPr>
          <w:rFonts w:hint="eastAsia" w:ascii="宋体" w:hAnsi="宋体" w:eastAsia="宋体" w:cs="Times New Roman"/>
          <w:kern w:val="2"/>
          <w:sz w:val="24"/>
          <w:szCs w:val="24"/>
        </w:rPr>
        <w:t>¥</w:t>
      </w:r>
      <w:r>
        <w:rPr>
          <w:rFonts w:hint="eastAsia" w:ascii="宋体" w:hAnsi="宋体" w:eastAsia="宋体" w:cs="Times New Roman"/>
          <w:kern w:val="2"/>
          <w:sz w:val="24"/>
          <w:szCs w:val="24"/>
          <w:u w:val="single"/>
        </w:rPr>
        <w:t xml:space="preserve">          </w:t>
      </w:r>
      <w:r>
        <w:rPr>
          <w:rFonts w:hint="eastAsia" w:ascii="宋体" w:hAnsi="宋体" w:eastAsia="宋体" w:cs="楷体"/>
          <w:kern w:val="2"/>
          <w:sz w:val="24"/>
          <w:szCs w:val="24"/>
        </w:rPr>
        <w:t>元)；</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（4）暂列金额：</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人民币（大写</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 (</w:t>
      </w:r>
      <w:r>
        <w:rPr>
          <w:rFonts w:hint="eastAsia" w:ascii="宋体" w:hAnsi="宋体" w:eastAsia="宋体" w:cs="Times New Roman"/>
          <w:kern w:val="2"/>
          <w:sz w:val="24"/>
          <w:szCs w:val="24"/>
        </w:rPr>
        <w:t>¥</w:t>
      </w:r>
      <w:r>
        <w:rPr>
          <w:rFonts w:hint="eastAsia" w:ascii="宋体" w:hAnsi="宋体" w:eastAsia="宋体" w:cs="Times New Roman"/>
          <w:kern w:val="2"/>
          <w:sz w:val="24"/>
          <w:szCs w:val="24"/>
          <w:u w:val="single"/>
        </w:rPr>
        <w:t xml:space="preserve">             </w:t>
      </w:r>
      <w:r>
        <w:rPr>
          <w:rFonts w:hint="eastAsia" w:ascii="宋体" w:hAnsi="宋体" w:eastAsia="宋体" w:cs="楷体"/>
          <w:kern w:val="2"/>
          <w:sz w:val="24"/>
          <w:szCs w:val="24"/>
        </w:rPr>
        <w:t>元)。</w:t>
      </w:r>
    </w:p>
    <w:p>
      <w:pPr>
        <w:wordWrap w:val="0"/>
        <w:adjustRightInd/>
        <w:spacing w:after="0" w:line="480" w:lineRule="exact"/>
        <w:ind w:firstLine="240" w:firstLineChars="100"/>
        <w:rPr>
          <w:rFonts w:ascii="宋体" w:hAnsi="宋体" w:eastAsia="宋体" w:cs="楷体"/>
          <w:kern w:val="2"/>
          <w:sz w:val="24"/>
          <w:szCs w:val="24"/>
        </w:rPr>
      </w:pPr>
      <w:r>
        <w:rPr>
          <w:rFonts w:hint="eastAsia" w:ascii="宋体" w:hAnsi="宋体" w:eastAsia="宋体" w:cs="楷体"/>
          <w:kern w:val="2"/>
          <w:sz w:val="24"/>
          <w:szCs w:val="24"/>
        </w:rPr>
        <w:t>2.合同价格形式：</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keepNext/>
        <w:wordWrap w:val="0"/>
        <w:adjustRightInd/>
        <w:spacing w:after="0" w:line="480" w:lineRule="exact"/>
        <w:outlineLvl w:val="3"/>
        <w:rPr>
          <w:rFonts w:ascii="宋体" w:hAnsi="宋体" w:eastAsia="宋体" w:cs="楷体"/>
          <w:b/>
          <w:bCs/>
          <w:kern w:val="2"/>
          <w:sz w:val="24"/>
          <w:szCs w:val="24"/>
        </w:rPr>
      </w:pPr>
      <w:bookmarkStart w:id="302" w:name="_Toc351203485"/>
      <w:bookmarkEnd w:id="302"/>
      <w:r>
        <w:rPr>
          <w:rFonts w:hint="eastAsia" w:ascii="宋体" w:hAnsi="宋体" w:eastAsia="宋体" w:cs="楷体"/>
          <w:b/>
          <w:bCs/>
          <w:kern w:val="2"/>
          <w:sz w:val="24"/>
          <w:szCs w:val="24"/>
        </w:rPr>
        <w:t>五、项目经理</w:t>
      </w:r>
    </w:p>
    <w:p>
      <w:pPr>
        <w:wordWrap w:val="0"/>
        <w:adjustRightInd/>
        <w:spacing w:after="0" w:line="480" w:lineRule="exact"/>
        <w:ind w:firstLine="240" w:firstLineChars="100"/>
        <w:rPr>
          <w:rFonts w:ascii="宋体" w:hAnsi="宋体" w:eastAsia="宋体" w:cs="楷体"/>
          <w:kern w:val="2"/>
          <w:sz w:val="24"/>
          <w:szCs w:val="24"/>
        </w:rPr>
      </w:pPr>
      <w:r>
        <w:rPr>
          <w:rFonts w:hint="eastAsia" w:ascii="宋体" w:hAnsi="宋体" w:eastAsia="宋体" w:cs="楷体"/>
          <w:kern w:val="2"/>
          <w:sz w:val="24"/>
          <w:szCs w:val="24"/>
        </w:rPr>
        <w:t>承包人项目经理：</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keepNext/>
        <w:wordWrap w:val="0"/>
        <w:adjustRightInd/>
        <w:spacing w:after="0" w:line="480" w:lineRule="exact"/>
        <w:outlineLvl w:val="3"/>
        <w:rPr>
          <w:rFonts w:ascii="宋体" w:hAnsi="宋体" w:eastAsia="宋体" w:cs="楷体"/>
          <w:b/>
          <w:bCs/>
          <w:kern w:val="2"/>
          <w:sz w:val="24"/>
          <w:szCs w:val="24"/>
        </w:rPr>
      </w:pPr>
      <w:bookmarkStart w:id="303" w:name="_Toc351203486"/>
      <w:bookmarkEnd w:id="303"/>
      <w:r>
        <w:rPr>
          <w:rFonts w:hint="eastAsia" w:ascii="宋体" w:hAnsi="宋体" w:eastAsia="宋体" w:cs="楷体"/>
          <w:b/>
          <w:bCs/>
          <w:kern w:val="2"/>
          <w:sz w:val="24"/>
          <w:szCs w:val="24"/>
        </w:rPr>
        <w:t>六、合同文件构成</w:t>
      </w:r>
    </w:p>
    <w:p>
      <w:pPr>
        <w:wordWrap w:val="0"/>
        <w:adjustRightInd/>
        <w:spacing w:after="0" w:line="480" w:lineRule="exact"/>
        <w:ind w:firstLine="240" w:firstLineChars="100"/>
        <w:rPr>
          <w:rFonts w:ascii="宋体" w:hAnsi="宋体" w:eastAsia="宋体" w:cs="楷体"/>
          <w:kern w:val="2"/>
          <w:sz w:val="24"/>
          <w:szCs w:val="24"/>
        </w:rPr>
      </w:pPr>
      <w:r>
        <w:rPr>
          <w:rFonts w:hint="eastAsia" w:ascii="宋体" w:hAnsi="宋体" w:eastAsia="宋体" w:cs="楷体"/>
          <w:kern w:val="2"/>
          <w:sz w:val="24"/>
          <w:szCs w:val="24"/>
        </w:rPr>
        <w:t>本协议书与下列文件一起构成合同文件：</w:t>
      </w:r>
    </w:p>
    <w:p>
      <w:pPr>
        <w:wordWrap w:val="0"/>
        <w:autoSpaceDE w:val="0"/>
        <w:autoSpaceDN w:val="0"/>
        <w:spacing w:after="0" w:line="480" w:lineRule="exact"/>
        <w:rPr>
          <w:rFonts w:ascii="宋体" w:hAnsi="宋体" w:eastAsia="宋体" w:cs="楷体"/>
          <w:kern w:val="2"/>
          <w:sz w:val="24"/>
          <w:szCs w:val="24"/>
        </w:rPr>
      </w:pPr>
      <w:r>
        <w:rPr>
          <w:rFonts w:hint="eastAsia" w:ascii="宋体" w:hAnsi="宋体" w:eastAsia="宋体" w:cs="楷体"/>
          <w:kern w:val="2"/>
          <w:sz w:val="24"/>
          <w:szCs w:val="24"/>
        </w:rPr>
        <w:t>（1）成交通知书（如果有）；</w:t>
      </w:r>
    </w:p>
    <w:p>
      <w:pPr>
        <w:wordWrap w:val="0"/>
        <w:autoSpaceDE w:val="0"/>
        <w:autoSpaceDN w:val="0"/>
        <w:spacing w:after="0" w:line="480" w:lineRule="exact"/>
        <w:rPr>
          <w:rFonts w:ascii="宋体" w:hAnsi="宋体" w:eastAsia="宋体" w:cs="楷体"/>
          <w:kern w:val="2"/>
          <w:sz w:val="24"/>
          <w:szCs w:val="24"/>
        </w:rPr>
      </w:pPr>
      <w:r>
        <w:rPr>
          <w:rFonts w:hint="eastAsia" w:ascii="宋体" w:hAnsi="宋体" w:eastAsia="宋体" w:cs="楷体"/>
          <w:kern w:val="2"/>
          <w:sz w:val="24"/>
          <w:szCs w:val="24"/>
        </w:rPr>
        <w:t xml:space="preserve">（2）磋商函及其附录（如果有）； </w:t>
      </w:r>
    </w:p>
    <w:p>
      <w:pPr>
        <w:wordWrap w:val="0"/>
        <w:autoSpaceDE w:val="0"/>
        <w:autoSpaceDN w:val="0"/>
        <w:spacing w:after="0" w:line="480" w:lineRule="exact"/>
        <w:rPr>
          <w:rFonts w:ascii="宋体" w:hAnsi="宋体" w:eastAsia="宋体" w:cs="楷体"/>
          <w:kern w:val="2"/>
          <w:sz w:val="24"/>
          <w:szCs w:val="24"/>
        </w:rPr>
      </w:pPr>
      <w:r>
        <w:rPr>
          <w:rFonts w:hint="eastAsia" w:ascii="宋体" w:hAnsi="宋体" w:eastAsia="宋体" w:cs="楷体"/>
          <w:kern w:val="2"/>
          <w:sz w:val="24"/>
          <w:szCs w:val="24"/>
        </w:rPr>
        <w:t>（3）专用合同条款及其附件；</w:t>
      </w:r>
    </w:p>
    <w:p>
      <w:pPr>
        <w:wordWrap w:val="0"/>
        <w:autoSpaceDE w:val="0"/>
        <w:autoSpaceDN w:val="0"/>
        <w:spacing w:after="0" w:line="480" w:lineRule="exact"/>
        <w:rPr>
          <w:rFonts w:ascii="宋体" w:hAnsi="宋体" w:eastAsia="宋体" w:cs="楷体"/>
          <w:kern w:val="2"/>
          <w:sz w:val="24"/>
          <w:szCs w:val="24"/>
        </w:rPr>
      </w:pPr>
      <w:r>
        <w:rPr>
          <w:rFonts w:hint="eastAsia" w:ascii="宋体" w:hAnsi="宋体" w:eastAsia="宋体" w:cs="楷体"/>
          <w:kern w:val="2"/>
          <w:sz w:val="24"/>
          <w:szCs w:val="24"/>
        </w:rPr>
        <w:t>（4）通用合同条款；</w:t>
      </w:r>
    </w:p>
    <w:p>
      <w:pPr>
        <w:wordWrap w:val="0"/>
        <w:autoSpaceDE w:val="0"/>
        <w:autoSpaceDN w:val="0"/>
        <w:spacing w:after="0" w:line="480" w:lineRule="exact"/>
        <w:rPr>
          <w:rFonts w:ascii="宋体" w:hAnsi="宋体" w:eastAsia="宋体" w:cs="楷体"/>
          <w:kern w:val="2"/>
          <w:sz w:val="24"/>
          <w:szCs w:val="24"/>
        </w:rPr>
      </w:pPr>
      <w:r>
        <w:rPr>
          <w:rFonts w:hint="eastAsia" w:ascii="宋体" w:hAnsi="宋体" w:eastAsia="宋体" w:cs="楷体"/>
          <w:kern w:val="2"/>
          <w:sz w:val="24"/>
          <w:szCs w:val="24"/>
        </w:rPr>
        <w:t>（5）技术标准和要求；</w:t>
      </w:r>
    </w:p>
    <w:p>
      <w:pPr>
        <w:wordWrap w:val="0"/>
        <w:autoSpaceDE w:val="0"/>
        <w:autoSpaceDN w:val="0"/>
        <w:spacing w:after="0" w:line="480" w:lineRule="exact"/>
        <w:rPr>
          <w:rFonts w:ascii="宋体" w:hAnsi="宋体" w:eastAsia="宋体" w:cs="楷体"/>
          <w:kern w:val="2"/>
          <w:sz w:val="24"/>
          <w:szCs w:val="24"/>
        </w:rPr>
      </w:pPr>
      <w:r>
        <w:rPr>
          <w:rFonts w:hint="eastAsia" w:ascii="宋体" w:hAnsi="宋体" w:eastAsia="宋体" w:cs="楷体"/>
          <w:kern w:val="2"/>
          <w:sz w:val="24"/>
          <w:szCs w:val="24"/>
        </w:rPr>
        <w:t>（6）图纸；</w:t>
      </w:r>
    </w:p>
    <w:p>
      <w:pPr>
        <w:wordWrap w:val="0"/>
        <w:autoSpaceDE w:val="0"/>
        <w:autoSpaceDN w:val="0"/>
        <w:spacing w:after="0" w:line="480" w:lineRule="exact"/>
        <w:rPr>
          <w:rFonts w:ascii="宋体" w:hAnsi="宋体" w:eastAsia="宋体" w:cs="楷体"/>
          <w:kern w:val="2"/>
          <w:sz w:val="24"/>
          <w:szCs w:val="24"/>
        </w:rPr>
      </w:pPr>
      <w:r>
        <w:rPr>
          <w:rFonts w:hint="eastAsia" w:ascii="宋体" w:hAnsi="宋体" w:eastAsia="宋体" w:cs="楷体"/>
          <w:kern w:val="2"/>
          <w:sz w:val="24"/>
          <w:szCs w:val="24"/>
        </w:rPr>
        <w:t>（7）已标价工程量清单或预算书；</w:t>
      </w:r>
    </w:p>
    <w:p>
      <w:pPr>
        <w:wordWrap w:val="0"/>
        <w:autoSpaceDE w:val="0"/>
        <w:autoSpaceDN w:val="0"/>
        <w:spacing w:after="0" w:line="480" w:lineRule="exact"/>
        <w:rPr>
          <w:rFonts w:ascii="宋体" w:hAnsi="宋体" w:eastAsia="宋体" w:cs="楷体"/>
          <w:kern w:val="2"/>
          <w:sz w:val="24"/>
          <w:szCs w:val="24"/>
        </w:rPr>
      </w:pPr>
      <w:r>
        <w:rPr>
          <w:rFonts w:hint="eastAsia" w:ascii="宋体" w:hAnsi="宋体" w:eastAsia="宋体" w:cs="楷体"/>
          <w:kern w:val="2"/>
          <w:sz w:val="24"/>
          <w:szCs w:val="24"/>
        </w:rPr>
        <w:t>（8）其他合同文件。</w:t>
      </w:r>
    </w:p>
    <w:p>
      <w:pPr>
        <w:wordWrap w:val="0"/>
        <w:autoSpaceDE w:val="0"/>
        <w:autoSpaceDN w:val="0"/>
        <w:spacing w:after="0" w:line="480" w:lineRule="exact"/>
        <w:ind w:firstLine="480" w:firstLineChars="200"/>
        <w:rPr>
          <w:rFonts w:ascii="宋体" w:hAnsi="宋体" w:eastAsia="宋体" w:cs="楷体"/>
          <w:kern w:val="2"/>
          <w:sz w:val="24"/>
          <w:szCs w:val="24"/>
        </w:rPr>
      </w:pPr>
      <w:r>
        <w:rPr>
          <w:rFonts w:hint="eastAsia" w:ascii="宋体" w:hAnsi="宋体" w:eastAsia="宋体" w:cs="楷体"/>
          <w:kern w:val="2"/>
          <w:sz w:val="24"/>
          <w:szCs w:val="24"/>
        </w:rPr>
        <w:t>在合同订立及履行过程中形成的与合同有关的文件均构成合同文件组成部分。</w:t>
      </w:r>
    </w:p>
    <w:p>
      <w:pPr>
        <w:wordWrap w:val="0"/>
        <w:autoSpaceDE w:val="0"/>
        <w:autoSpaceDN w:val="0"/>
        <w:spacing w:after="0" w:line="480" w:lineRule="exact"/>
        <w:ind w:firstLine="480" w:firstLineChars="200"/>
        <w:rPr>
          <w:rFonts w:ascii="宋体" w:hAnsi="宋体" w:eastAsia="宋体" w:cs="楷体"/>
          <w:kern w:val="2"/>
          <w:sz w:val="24"/>
          <w:szCs w:val="24"/>
        </w:rPr>
      </w:pPr>
      <w:r>
        <w:rPr>
          <w:rFonts w:hint="eastAsia" w:ascii="宋体" w:hAnsi="宋体" w:eastAsia="宋体" w:cs="楷体"/>
          <w:kern w:val="2"/>
          <w:sz w:val="24"/>
          <w:szCs w:val="24"/>
        </w:rPr>
        <w:t>上述各项合同文件包括合同当事人就该项合同文件所做出的补充和修改，属于同一类内容的文件，应以最新签署的为准。专用合同条款及其附件须经合同当事人签字或盖章。</w:t>
      </w:r>
    </w:p>
    <w:p>
      <w:pPr>
        <w:keepNext/>
        <w:wordWrap w:val="0"/>
        <w:adjustRightInd/>
        <w:spacing w:after="0" w:line="480" w:lineRule="exact"/>
        <w:outlineLvl w:val="3"/>
        <w:rPr>
          <w:rFonts w:ascii="宋体" w:hAnsi="宋体" w:eastAsia="宋体" w:cs="楷体"/>
          <w:b/>
          <w:bCs/>
          <w:kern w:val="2"/>
          <w:sz w:val="24"/>
          <w:szCs w:val="24"/>
        </w:rPr>
      </w:pPr>
      <w:bookmarkStart w:id="304" w:name="_Toc351203487"/>
      <w:bookmarkEnd w:id="304"/>
      <w:r>
        <w:rPr>
          <w:rFonts w:hint="eastAsia" w:ascii="宋体" w:hAnsi="宋体" w:eastAsia="宋体" w:cs="楷体"/>
          <w:b/>
          <w:bCs/>
          <w:kern w:val="2"/>
          <w:sz w:val="24"/>
          <w:szCs w:val="24"/>
        </w:rPr>
        <w:t>七、承诺</w:t>
      </w:r>
    </w:p>
    <w:p>
      <w:pPr>
        <w:wordWrap w:val="0"/>
        <w:adjustRightInd/>
        <w:spacing w:after="0" w:line="480" w:lineRule="exact"/>
        <w:ind w:firstLine="480" w:firstLineChars="200"/>
        <w:rPr>
          <w:rFonts w:ascii="宋体" w:hAnsi="宋体" w:eastAsia="宋体" w:cs="楷体"/>
          <w:kern w:val="2"/>
          <w:sz w:val="24"/>
          <w:szCs w:val="24"/>
        </w:rPr>
      </w:pPr>
      <w:r>
        <w:rPr>
          <w:rFonts w:hint="eastAsia" w:ascii="宋体" w:hAnsi="宋体" w:eastAsia="宋体" w:cs="楷体"/>
          <w:kern w:val="2"/>
          <w:sz w:val="24"/>
          <w:szCs w:val="24"/>
        </w:rPr>
        <w:t>1.发包人承诺按照法律规定履行项目审批手续、筹集工程建设资金并按照合同约定的期限和方式支付合同价款。</w:t>
      </w:r>
    </w:p>
    <w:p>
      <w:pPr>
        <w:wordWrap w:val="0"/>
        <w:adjustRightInd/>
        <w:spacing w:after="0" w:line="480" w:lineRule="exact"/>
        <w:ind w:firstLine="480" w:firstLineChars="200"/>
        <w:rPr>
          <w:rFonts w:ascii="宋体" w:hAnsi="宋体" w:eastAsia="宋体" w:cs="楷体"/>
          <w:kern w:val="2"/>
          <w:sz w:val="24"/>
          <w:szCs w:val="24"/>
        </w:rPr>
      </w:pPr>
      <w:r>
        <w:rPr>
          <w:rFonts w:hint="eastAsia" w:ascii="宋体" w:hAnsi="宋体" w:eastAsia="宋体" w:cs="楷体"/>
          <w:kern w:val="2"/>
          <w:sz w:val="24"/>
          <w:szCs w:val="24"/>
        </w:rPr>
        <w:t>2.承包人承诺按照法律规定及合同约定组织完成工程施工，确保工程质量和安全，不进行转包及违法分包，并在缺陷责任期及保修期内承担相应的工程维修责任。</w:t>
      </w:r>
    </w:p>
    <w:p>
      <w:pPr>
        <w:wordWrap w:val="0"/>
        <w:adjustRightInd/>
        <w:spacing w:after="0" w:line="480" w:lineRule="exact"/>
        <w:ind w:firstLine="480" w:firstLineChars="200"/>
        <w:rPr>
          <w:rFonts w:ascii="宋体" w:hAnsi="宋体" w:eastAsia="宋体" w:cs="楷体"/>
          <w:kern w:val="2"/>
          <w:sz w:val="24"/>
          <w:szCs w:val="24"/>
        </w:rPr>
      </w:pPr>
      <w:r>
        <w:rPr>
          <w:rFonts w:hint="eastAsia" w:ascii="宋体" w:hAnsi="宋体" w:eastAsia="宋体" w:cs="楷体"/>
          <w:kern w:val="2"/>
          <w:sz w:val="24"/>
          <w:szCs w:val="24"/>
        </w:rPr>
        <w:t>3.发包人和承包人通过磋商形式签订合同的，双方理解并承诺不再就同一工程另行签订与合同实质性内容相背离的协议。</w:t>
      </w:r>
    </w:p>
    <w:p>
      <w:pPr>
        <w:wordWrap w:val="0"/>
        <w:adjustRightInd/>
        <w:spacing w:after="0" w:line="480" w:lineRule="exact"/>
        <w:rPr>
          <w:rFonts w:ascii="宋体" w:hAnsi="宋体" w:eastAsia="宋体" w:cs="楷体"/>
          <w:b/>
          <w:kern w:val="2"/>
          <w:sz w:val="24"/>
          <w:szCs w:val="24"/>
        </w:rPr>
      </w:pPr>
      <w:bookmarkStart w:id="305" w:name="_Toc351203488"/>
      <w:bookmarkEnd w:id="305"/>
      <w:r>
        <w:rPr>
          <w:rFonts w:hint="eastAsia" w:ascii="宋体" w:hAnsi="宋体" w:eastAsia="宋体" w:cs="楷体"/>
          <w:b/>
          <w:bCs/>
          <w:kern w:val="2"/>
          <w:sz w:val="24"/>
          <w:szCs w:val="24"/>
        </w:rPr>
        <w:t>八、词语含义</w:t>
      </w:r>
    </w:p>
    <w:p>
      <w:pPr>
        <w:wordWrap w:val="0"/>
        <w:adjustRightInd/>
        <w:spacing w:after="0" w:line="480" w:lineRule="exact"/>
        <w:ind w:firstLine="480" w:firstLineChars="200"/>
        <w:rPr>
          <w:rFonts w:ascii="宋体" w:hAnsi="宋体" w:eastAsia="宋体" w:cs="楷体"/>
          <w:kern w:val="2"/>
          <w:sz w:val="24"/>
          <w:szCs w:val="24"/>
        </w:rPr>
      </w:pPr>
      <w:r>
        <w:rPr>
          <w:rFonts w:hint="eastAsia" w:ascii="宋体" w:hAnsi="宋体" w:eastAsia="宋体" w:cs="楷体"/>
          <w:kern w:val="2"/>
          <w:sz w:val="24"/>
          <w:szCs w:val="24"/>
        </w:rPr>
        <w:t>本协议书中词语含义与第二部分通用合同条款中赋予的含义相同。</w:t>
      </w:r>
    </w:p>
    <w:p>
      <w:pPr>
        <w:wordWrap w:val="0"/>
        <w:adjustRightInd/>
        <w:spacing w:after="0" w:line="480" w:lineRule="exact"/>
        <w:rPr>
          <w:rFonts w:ascii="宋体" w:hAnsi="宋体" w:eastAsia="宋体" w:cs="楷体"/>
          <w:b/>
          <w:kern w:val="2"/>
          <w:sz w:val="24"/>
          <w:szCs w:val="24"/>
        </w:rPr>
      </w:pPr>
      <w:bookmarkStart w:id="306" w:name="_Toc351203489"/>
      <w:bookmarkEnd w:id="306"/>
      <w:r>
        <w:rPr>
          <w:rFonts w:hint="eastAsia" w:ascii="宋体" w:hAnsi="宋体" w:eastAsia="宋体" w:cs="楷体"/>
          <w:b/>
          <w:kern w:val="2"/>
          <w:sz w:val="24"/>
          <w:szCs w:val="24"/>
        </w:rPr>
        <w:t>九、签订时间</w:t>
      </w:r>
    </w:p>
    <w:p>
      <w:pPr>
        <w:wordWrap w:val="0"/>
        <w:adjustRightInd/>
        <w:spacing w:after="0" w:line="480" w:lineRule="exact"/>
        <w:ind w:firstLine="480" w:firstLineChars="200"/>
        <w:rPr>
          <w:rFonts w:ascii="宋体" w:hAnsi="宋体" w:eastAsia="宋体" w:cs="楷体"/>
          <w:kern w:val="2"/>
          <w:sz w:val="24"/>
          <w:szCs w:val="24"/>
        </w:rPr>
      </w:pPr>
      <w:r>
        <w:rPr>
          <w:rFonts w:hint="eastAsia" w:ascii="宋体" w:hAnsi="宋体" w:eastAsia="宋体" w:cs="楷体"/>
          <w:kern w:val="2"/>
          <w:sz w:val="24"/>
          <w:szCs w:val="24"/>
        </w:rPr>
        <w:t>本合同于</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年</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月</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日签订。</w:t>
      </w:r>
    </w:p>
    <w:p>
      <w:pPr>
        <w:wordWrap w:val="0"/>
        <w:adjustRightInd/>
        <w:spacing w:after="0" w:line="480" w:lineRule="exact"/>
        <w:rPr>
          <w:rFonts w:ascii="宋体" w:hAnsi="宋体" w:eastAsia="宋体" w:cs="楷体"/>
          <w:b/>
          <w:kern w:val="2"/>
          <w:sz w:val="24"/>
          <w:szCs w:val="24"/>
        </w:rPr>
      </w:pPr>
      <w:bookmarkStart w:id="307" w:name="_Toc351203490"/>
      <w:bookmarkEnd w:id="307"/>
      <w:r>
        <w:rPr>
          <w:rFonts w:hint="eastAsia" w:ascii="宋体" w:hAnsi="宋体" w:eastAsia="宋体" w:cs="楷体"/>
          <w:b/>
          <w:kern w:val="2"/>
          <w:sz w:val="24"/>
          <w:szCs w:val="24"/>
        </w:rPr>
        <w:t>十、签订地点</w:t>
      </w:r>
    </w:p>
    <w:p>
      <w:pPr>
        <w:wordWrap w:val="0"/>
        <w:adjustRightInd/>
        <w:spacing w:after="0" w:line="480" w:lineRule="exact"/>
        <w:ind w:firstLine="480" w:firstLineChars="200"/>
        <w:rPr>
          <w:rFonts w:ascii="宋体" w:hAnsi="宋体" w:eastAsia="宋体" w:cs="楷体"/>
          <w:kern w:val="2"/>
          <w:sz w:val="24"/>
          <w:szCs w:val="24"/>
        </w:rPr>
      </w:pPr>
      <w:r>
        <w:rPr>
          <w:rFonts w:hint="eastAsia" w:ascii="宋体" w:hAnsi="宋体" w:eastAsia="宋体" w:cs="楷体"/>
          <w:kern w:val="2"/>
          <w:sz w:val="24"/>
          <w:szCs w:val="24"/>
        </w:rPr>
        <w:t>本合同在</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签订。</w:t>
      </w:r>
    </w:p>
    <w:p>
      <w:pPr>
        <w:wordWrap w:val="0"/>
        <w:adjustRightInd/>
        <w:spacing w:after="0" w:line="480" w:lineRule="exact"/>
        <w:rPr>
          <w:rFonts w:ascii="宋体" w:hAnsi="宋体" w:eastAsia="宋体" w:cs="楷体"/>
          <w:b/>
          <w:kern w:val="2"/>
          <w:sz w:val="24"/>
          <w:szCs w:val="24"/>
        </w:rPr>
      </w:pPr>
      <w:bookmarkStart w:id="308" w:name="_Toc351203491"/>
      <w:bookmarkEnd w:id="308"/>
      <w:r>
        <w:rPr>
          <w:rFonts w:hint="eastAsia" w:ascii="宋体" w:hAnsi="宋体" w:eastAsia="宋体" w:cs="楷体"/>
          <w:b/>
          <w:kern w:val="2"/>
          <w:sz w:val="24"/>
          <w:szCs w:val="24"/>
        </w:rPr>
        <w:t>十一、补充协议</w:t>
      </w:r>
    </w:p>
    <w:p>
      <w:pPr>
        <w:wordWrap w:val="0"/>
        <w:adjustRightInd/>
        <w:spacing w:after="0" w:line="480" w:lineRule="exact"/>
        <w:ind w:firstLine="480" w:firstLineChars="200"/>
        <w:rPr>
          <w:rFonts w:ascii="宋体" w:hAnsi="宋体" w:eastAsia="宋体" w:cs="楷体"/>
          <w:kern w:val="2"/>
          <w:sz w:val="24"/>
          <w:szCs w:val="24"/>
        </w:rPr>
      </w:pPr>
      <w:r>
        <w:rPr>
          <w:rFonts w:hint="eastAsia" w:ascii="宋体" w:hAnsi="宋体" w:eastAsia="宋体" w:cs="楷体"/>
          <w:kern w:val="2"/>
          <w:sz w:val="24"/>
          <w:szCs w:val="24"/>
        </w:rPr>
        <w:t>合同未尽事宜，合同当事人另行签订补充协议，补充协议是合同的组成部分。</w:t>
      </w:r>
    </w:p>
    <w:p>
      <w:pPr>
        <w:wordWrap w:val="0"/>
        <w:adjustRightInd/>
        <w:spacing w:after="0" w:line="480" w:lineRule="exact"/>
        <w:rPr>
          <w:rFonts w:ascii="宋体" w:hAnsi="宋体" w:eastAsia="宋体" w:cs="楷体"/>
          <w:b/>
          <w:kern w:val="2"/>
          <w:sz w:val="24"/>
          <w:szCs w:val="24"/>
        </w:rPr>
      </w:pPr>
      <w:bookmarkStart w:id="309" w:name="_Toc351203492"/>
      <w:bookmarkEnd w:id="309"/>
      <w:r>
        <w:rPr>
          <w:rFonts w:hint="eastAsia" w:ascii="宋体" w:hAnsi="宋体" w:eastAsia="宋体" w:cs="楷体"/>
          <w:b/>
          <w:kern w:val="2"/>
          <w:sz w:val="24"/>
          <w:szCs w:val="24"/>
        </w:rPr>
        <w:t>十二、合同生效</w:t>
      </w:r>
    </w:p>
    <w:p>
      <w:pPr>
        <w:wordWrap w:val="0"/>
        <w:adjustRightInd/>
        <w:spacing w:after="0" w:line="480" w:lineRule="exact"/>
        <w:ind w:firstLine="480" w:firstLineChars="200"/>
        <w:rPr>
          <w:rFonts w:ascii="宋体" w:hAnsi="宋体" w:eastAsia="宋体" w:cs="楷体"/>
          <w:kern w:val="2"/>
          <w:sz w:val="24"/>
          <w:szCs w:val="24"/>
        </w:rPr>
      </w:pPr>
      <w:r>
        <w:rPr>
          <w:rFonts w:hint="eastAsia" w:ascii="宋体" w:hAnsi="宋体" w:eastAsia="宋体" w:cs="楷体"/>
          <w:kern w:val="2"/>
          <w:sz w:val="24"/>
          <w:szCs w:val="24"/>
        </w:rPr>
        <w:t>本合同自</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生效。</w:t>
      </w:r>
    </w:p>
    <w:p>
      <w:pPr>
        <w:wordWrap w:val="0"/>
        <w:adjustRightInd/>
        <w:spacing w:after="0" w:line="480" w:lineRule="exact"/>
        <w:rPr>
          <w:rFonts w:ascii="宋体" w:hAnsi="宋体" w:eastAsia="宋体" w:cs="楷体"/>
          <w:b/>
          <w:kern w:val="2"/>
          <w:sz w:val="24"/>
          <w:szCs w:val="24"/>
        </w:rPr>
      </w:pPr>
      <w:bookmarkStart w:id="310" w:name="_Toc351203493"/>
      <w:bookmarkEnd w:id="310"/>
      <w:r>
        <w:rPr>
          <w:rFonts w:hint="eastAsia" w:ascii="宋体" w:hAnsi="宋体" w:eastAsia="宋体" w:cs="楷体"/>
          <w:b/>
          <w:kern w:val="2"/>
          <w:sz w:val="24"/>
          <w:szCs w:val="24"/>
        </w:rPr>
        <w:t>十三、合同份数</w:t>
      </w:r>
    </w:p>
    <w:p>
      <w:pPr>
        <w:wordWrap w:val="0"/>
        <w:adjustRightInd/>
        <w:spacing w:after="0" w:line="480" w:lineRule="exact"/>
        <w:ind w:firstLine="480" w:firstLineChars="200"/>
        <w:rPr>
          <w:rFonts w:ascii="宋体" w:hAnsi="宋体" w:eastAsia="宋体" w:cs="楷体"/>
          <w:kern w:val="2"/>
          <w:sz w:val="24"/>
          <w:szCs w:val="24"/>
        </w:rPr>
      </w:pPr>
      <w:r>
        <w:rPr>
          <w:rFonts w:hint="eastAsia" w:ascii="宋体" w:hAnsi="宋体" w:eastAsia="宋体" w:cs="楷体"/>
          <w:kern w:val="2"/>
          <w:sz w:val="24"/>
          <w:szCs w:val="24"/>
        </w:rPr>
        <w:t>本合同一式</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份，均具有同等法律效力，发包人执</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份，承包人执</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份。</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 xml:space="preserve"> </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发包人 ：(公章)                        承包人：(公章)</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 xml:space="preserve">法定地址：                             法定地址：                   </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法定代表人或其                         法定代表人或其</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委托代理人</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(签字)         委托代理人：</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(签字)</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 xml:space="preserve">电话：                                 电话：                       </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 xml:space="preserve">传真：                                 传真：                       </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 xml:space="preserve">电子邮箱：                             电子邮箱：                   </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 xml:space="preserve">开户银行：                             开户银行：                   </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 xml:space="preserve">账号：                                 账号：                       </w:t>
      </w:r>
    </w:p>
    <w:p>
      <w:pPr>
        <w:wordWrap w:val="0"/>
        <w:adjustRightInd/>
        <w:spacing w:after="0" w:line="480" w:lineRule="exact"/>
        <w:rPr>
          <w:rFonts w:ascii="宋体" w:hAnsi="宋体" w:eastAsia="宋体" w:cs="楷体"/>
          <w:kern w:val="2"/>
          <w:sz w:val="24"/>
          <w:szCs w:val="24"/>
          <w:u w:val="single"/>
        </w:rPr>
      </w:pPr>
      <w:r>
        <w:rPr>
          <w:rFonts w:hint="eastAsia" w:ascii="宋体" w:hAnsi="宋体" w:eastAsia="宋体" w:cs="楷体"/>
          <w:kern w:val="2"/>
          <w:sz w:val="24"/>
          <w:szCs w:val="24"/>
        </w:rPr>
        <w:t>邮政编码：                             邮政编码：</w:t>
      </w:r>
    </w:p>
    <w:p>
      <w:pPr>
        <w:keepNext/>
        <w:adjustRightInd/>
        <w:spacing w:after="0" w:line="480" w:lineRule="exact"/>
        <w:jc w:val="center"/>
        <w:outlineLvl w:val="1"/>
        <w:rPr>
          <w:rFonts w:hint="eastAsia" w:ascii="宋体" w:hAnsi="宋体" w:eastAsia="宋体" w:cs="楷体"/>
          <w:b/>
          <w:bCs/>
          <w:kern w:val="2"/>
          <w:sz w:val="28"/>
          <w:szCs w:val="28"/>
        </w:rPr>
      </w:pPr>
      <w:bookmarkStart w:id="311" w:name="_Toc69718836"/>
      <w:bookmarkEnd w:id="311"/>
      <w:r>
        <w:rPr>
          <w:rFonts w:hint="eastAsia" w:ascii="宋体" w:hAnsi="宋体" w:eastAsia="宋体" w:cs="楷体"/>
          <w:b/>
          <w:bCs/>
          <w:kern w:val="2"/>
          <w:sz w:val="28"/>
          <w:szCs w:val="28"/>
        </w:rPr>
        <w:br w:type="page"/>
      </w:r>
      <w:r>
        <w:rPr>
          <w:rFonts w:hint="eastAsia" w:ascii="宋体" w:hAnsi="宋体" w:eastAsia="宋体" w:cs="楷体"/>
          <w:b/>
          <w:bCs/>
          <w:kern w:val="2"/>
          <w:sz w:val="28"/>
          <w:szCs w:val="28"/>
        </w:rPr>
        <w:t>第二节 通用合同条款</w:t>
      </w:r>
    </w:p>
    <w:p>
      <w:pPr>
        <w:wordWrap w:val="0"/>
        <w:adjustRightInd/>
        <w:spacing w:after="0" w:line="480" w:lineRule="exact"/>
        <w:ind w:firstLine="480" w:firstLineChars="200"/>
        <w:rPr>
          <w:rFonts w:ascii="宋体" w:hAnsi="宋体" w:eastAsia="宋体" w:cs="楷体"/>
          <w:kern w:val="2"/>
          <w:sz w:val="24"/>
          <w:szCs w:val="24"/>
        </w:rPr>
      </w:pPr>
      <w:r>
        <w:rPr>
          <w:rFonts w:hint="eastAsia" w:ascii="宋体" w:hAnsi="宋体" w:eastAsia="宋体" w:cs="楷体"/>
          <w:kern w:val="2"/>
          <w:sz w:val="24"/>
          <w:szCs w:val="24"/>
        </w:rPr>
        <w:t>本工程执行住房城乡建设部、国家工商行政管理局印发的《建设工程施工合同（示范文本）》（GF-2013-0201）的合同条件，依据竞争性磋商文件及其补充通知、答疑纪要、响应文件、成交通知书、供应商在响应文件中承诺的质量、工期、服务承诺书签订施工合同。</w:t>
      </w:r>
    </w:p>
    <w:p>
      <w:pPr>
        <w:keepNext/>
        <w:adjustRightInd/>
        <w:spacing w:after="0" w:line="480" w:lineRule="exact"/>
        <w:jc w:val="center"/>
        <w:outlineLvl w:val="1"/>
        <w:rPr>
          <w:rFonts w:hint="eastAsia" w:ascii="宋体" w:hAnsi="宋体" w:eastAsia="宋体" w:cs="楷体"/>
          <w:b/>
          <w:bCs/>
          <w:kern w:val="2"/>
          <w:sz w:val="28"/>
          <w:szCs w:val="28"/>
        </w:rPr>
      </w:pPr>
      <w:bookmarkStart w:id="312" w:name="_Toc375041311"/>
      <w:bookmarkEnd w:id="312"/>
      <w:bookmarkStart w:id="313" w:name="_Toc375040613"/>
      <w:bookmarkEnd w:id="313"/>
      <w:bookmarkStart w:id="314" w:name="_Toc423959287"/>
      <w:bookmarkEnd w:id="314"/>
      <w:bookmarkStart w:id="315" w:name="_Toc384309411"/>
      <w:bookmarkEnd w:id="315"/>
      <w:bookmarkStart w:id="316" w:name="_Toc447871551"/>
      <w:bookmarkEnd w:id="316"/>
      <w:bookmarkStart w:id="317" w:name="_Toc375041754"/>
      <w:bookmarkEnd w:id="317"/>
      <w:bookmarkStart w:id="318" w:name="_Toc445390636"/>
      <w:bookmarkEnd w:id="318"/>
      <w:bookmarkStart w:id="319" w:name="_Toc375040677"/>
      <w:bookmarkEnd w:id="319"/>
      <w:bookmarkStart w:id="320" w:name="_Toc375041560"/>
      <w:bookmarkEnd w:id="320"/>
      <w:bookmarkStart w:id="321" w:name="_Toc489024030"/>
      <w:bookmarkEnd w:id="321"/>
      <w:bookmarkStart w:id="322" w:name="_Toc374947237"/>
      <w:bookmarkEnd w:id="322"/>
      <w:bookmarkStart w:id="323" w:name="_Toc498499552"/>
      <w:bookmarkEnd w:id="323"/>
      <w:bookmarkStart w:id="324" w:name="_Toc69718837"/>
      <w:r>
        <w:rPr>
          <w:rFonts w:hint="eastAsia" w:ascii="宋体" w:hAnsi="宋体" w:eastAsia="宋体" w:cs="楷体"/>
          <w:b/>
          <w:bCs/>
          <w:kern w:val="2"/>
          <w:sz w:val="28"/>
          <w:szCs w:val="28"/>
        </w:rPr>
        <w:t>第三节</w:t>
      </w:r>
      <w:bookmarkEnd w:id="324"/>
      <w:r>
        <w:rPr>
          <w:rFonts w:hint="eastAsia" w:ascii="宋体" w:hAnsi="宋体" w:eastAsia="宋体" w:cs="楷体"/>
          <w:b/>
          <w:bCs/>
          <w:kern w:val="2"/>
          <w:sz w:val="28"/>
          <w:szCs w:val="28"/>
        </w:rPr>
        <w:t xml:space="preserve"> 专用合同条款</w:t>
      </w:r>
    </w:p>
    <w:p>
      <w:pPr>
        <w:keepNext/>
        <w:wordWrap w:val="0"/>
        <w:adjustRightInd/>
        <w:spacing w:after="0" w:line="480" w:lineRule="exact"/>
        <w:outlineLvl w:val="3"/>
        <w:rPr>
          <w:rFonts w:ascii="宋体" w:hAnsi="宋体" w:eastAsia="宋体" w:cs="楷体"/>
          <w:b/>
          <w:bCs/>
          <w:kern w:val="2"/>
          <w:sz w:val="24"/>
          <w:szCs w:val="24"/>
        </w:rPr>
      </w:pPr>
      <w:r>
        <w:rPr>
          <w:rFonts w:hint="eastAsia" w:ascii="宋体" w:hAnsi="宋体" w:eastAsia="宋体" w:cs="楷体"/>
          <w:b/>
          <w:bCs/>
          <w:kern w:val="2"/>
          <w:sz w:val="24"/>
          <w:szCs w:val="24"/>
        </w:rPr>
        <w:t>1.一般约定</w:t>
      </w:r>
    </w:p>
    <w:p>
      <w:pPr>
        <w:wordWrap w:val="0"/>
        <w:adjustRightInd/>
        <w:spacing w:after="0" w:line="480" w:lineRule="exact"/>
        <w:rPr>
          <w:rFonts w:ascii="宋体" w:hAnsi="宋体" w:eastAsia="宋体" w:cs="楷体"/>
          <w:b/>
          <w:bCs/>
          <w:kern w:val="2"/>
          <w:sz w:val="24"/>
          <w:szCs w:val="24"/>
        </w:rPr>
      </w:pPr>
      <w:r>
        <w:rPr>
          <w:rFonts w:hint="eastAsia" w:ascii="宋体" w:hAnsi="宋体" w:eastAsia="宋体" w:cs="楷体"/>
          <w:b/>
          <w:bCs/>
          <w:kern w:val="2"/>
          <w:sz w:val="24"/>
          <w:szCs w:val="24"/>
        </w:rPr>
        <w:t>1.1 词语定义</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1.1.1合同当事人及人员</w:t>
      </w:r>
    </w:p>
    <w:p>
      <w:pPr>
        <w:wordWrap w:val="0"/>
        <w:adjustRightInd/>
        <w:spacing w:after="0" w:line="480" w:lineRule="exact"/>
        <w:rPr>
          <w:rFonts w:ascii="宋体" w:hAnsi="宋体" w:eastAsia="宋体" w:cs="楷体"/>
          <w:kern w:val="2"/>
          <w:sz w:val="24"/>
          <w:szCs w:val="24"/>
          <w:u w:val="single"/>
        </w:rPr>
      </w:pPr>
      <w:r>
        <w:rPr>
          <w:rFonts w:hint="eastAsia" w:ascii="宋体" w:hAnsi="宋体" w:eastAsia="宋体" w:cs="楷体"/>
          <w:kern w:val="2"/>
          <w:sz w:val="24"/>
          <w:szCs w:val="24"/>
        </w:rPr>
        <w:t>1.1.2发包人：</w:t>
      </w:r>
      <w:r>
        <w:rPr>
          <w:rFonts w:hint="eastAsia" w:ascii="宋体" w:hAnsi="宋体" w:eastAsia="宋体" w:cs="楷体"/>
          <w:kern w:val="2"/>
          <w:sz w:val="24"/>
          <w:szCs w:val="24"/>
          <w:u w:val="single"/>
        </w:rPr>
        <w:t xml:space="preserve">          </w:t>
      </w:r>
    </w:p>
    <w:p>
      <w:pPr>
        <w:wordWrap w:val="0"/>
        <w:adjustRightInd/>
        <w:spacing w:after="0" w:line="480" w:lineRule="exact"/>
        <w:rPr>
          <w:rFonts w:ascii="宋体" w:hAnsi="宋体" w:eastAsia="宋体" w:cs="楷体"/>
          <w:kern w:val="2"/>
          <w:sz w:val="24"/>
          <w:szCs w:val="24"/>
          <w:u w:val="single"/>
        </w:rPr>
      </w:pPr>
      <w:r>
        <w:rPr>
          <w:rFonts w:hint="eastAsia" w:ascii="宋体" w:hAnsi="宋体" w:eastAsia="宋体" w:cs="楷体"/>
          <w:kern w:val="2"/>
          <w:sz w:val="24"/>
          <w:szCs w:val="24"/>
        </w:rPr>
        <w:t>1.1.3承包人：</w:t>
      </w:r>
      <w:r>
        <w:rPr>
          <w:rFonts w:hint="eastAsia" w:ascii="宋体" w:hAnsi="宋体" w:eastAsia="宋体" w:cs="楷体"/>
          <w:kern w:val="2"/>
          <w:sz w:val="24"/>
          <w:szCs w:val="24"/>
          <w:u w:val="single"/>
        </w:rPr>
        <w:t xml:space="preserve">            </w:t>
      </w:r>
    </w:p>
    <w:p>
      <w:pPr>
        <w:wordWrap w:val="0"/>
        <w:adjustRightInd/>
        <w:spacing w:after="0" w:line="480" w:lineRule="exact"/>
        <w:rPr>
          <w:rFonts w:ascii="宋体" w:hAnsi="宋体" w:eastAsia="宋体" w:cs="楷体"/>
          <w:kern w:val="2"/>
          <w:sz w:val="24"/>
          <w:szCs w:val="24"/>
          <w:u w:val="single"/>
        </w:rPr>
      </w:pPr>
      <w:r>
        <w:rPr>
          <w:rFonts w:hint="eastAsia" w:ascii="宋体" w:hAnsi="宋体" w:eastAsia="宋体" w:cs="楷体"/>
          <w:kern w:val="2"/>
          <w:sz w:val="24"/>
          <w:szCs w:val="24"/>
        </w:rPr>
        <w:t>1.1.2.4监理人：</w:t>
      </w:r>
      <w:r>
        <w:rPr>
          <w:rFonts w:hint="eastAsia" w:ascii="宋体" w:hAnsi="宋体" w:eastAsia="宋体" w:cs="楷体"/>
          <w:kern w:val="2"/>
          <w:sz w:val="24"/>
          <w:szCs w:val="24"/>
          <w:u w:val="single"/>
        </w:rPr>
        <w:t xml:space="preserve">          </w:t>
      </w:r>
    </w:p>
    <w:p>
      <w:pPr>
        <w:wordWrap w:val="0"/>
        <w:adjustRightInd/>
        <w:spacing w:after="0" w:line="480" w:lineRule="exact"/>
        <w:rPr>
          <w:rFonts w:ascii="宋体" w:hAnsi="宋体" w:eastAsia="宋体" w:cs="楷体"/>
          <w:kern w:val="2"/>
          <w:sz w:val="24"/>
          <w:szCs w:val="24"/>
          <w:u w:val="single"/>
        </w:rPr>
      </w:pPr>
      <w:r>
        <w:rPr>
          <w:rFonts w:hint="eastAsia" w:ascii="宋体" w:hAnsi="宋体" w:eastAsia="宋体" w:cs="楷体"/>
          <w:kern w:val="2"/>
          <w:sz w:val="24"/>
          <w:szCs w:val="24"/>
        </w:rPr>
        <w:t>1.1.2.5 设计人：</w:t>
      </w:r>
      <w:r>
        <w:rPr>
          <w:rFonts w:hint="eastAsia" w:ascii="宋体" w:hAnsi="宋体" w:eastAsia="宋体" w:cs="楷体"/>
          <w:kern w:val="2"/>
          <w:sz w:val="24"/>
          <w:szCs w:val="24"/>
          <w:u w:val="single"/>
        </w:rPr>
        <w:t xml:space="preserve">             </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1.1.3 工程和设备</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1.1.3.7 作为施工现场组成部分的其他场所包括：</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1.1.3.9 永久占地包括：</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1.1.3.10临时占地包括：</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
          <w:bCs/>
          <w:kern w:val="2"/>
          <w:sz w:val="24"/>
          <w:szCs w:val="24"/>
        </w:rPr>
        <w:t>1.3</w:t>
      </w:r>
      <w:r>
        <w:rPr>
          <w:rFonts w:hint="eastAsia" w:ascii="宋体" w:hAnsi="宋体" w:eastAsia="宋体" w:cs="楷体"/>
          <w:kern w:val="2"/>
          <w:sz w:val="24"/>
          <w:szCs w:val="24"/>
        </w:rPr>
        <w:t xml:space="preserve">法律 </w:t>
      </w:r>
    </w:p>
    <w:p>
      <w:pPr>
        <w:wordWrap w:val="0"/>
        <w:autoSpaceDE w:val="0"/>
        <w:autoSpaceDN w:val="0"/>
        <w:spacing w:after="0" w:line="480" w:lineRule="exact"/>
        <w:rPr>
          <w:rFonts w:ascii="宋体" w:hAnsi="宋体" w:eastAsia="宋体" w:cs="楷体"/>
          <w:kern w:val="2"/>
          <w:sz w:val="24"/>
          <w:szCs w:val="24"/>
          <w:u w:val="single"/>
        </w:rPr>
      </w:pPr>
      <w:r>
        <w:rPr>
          <w:rFonts w:hint="eastAsia" w:ascii="宋体" w:hAnsi="宋体" w:eastAsia="宋体" w:cs="楷体"/>
          <w:kern w:val="2"/>
          <w:sz w:val="24"/>
          <w:szCs w:val="24"/>
        </w:rPr>
        <w:t>适用于合同的其他规范性文件：</w:t>
      </w:r>
      <w:r>
        <w:rPr>
          <w:rFonts w:hint="eastAsia" w:ascii="宋体" w:hAnsi="宋体" w:eastAsia="宋体" w:cs="楷体"/>
          <w:kern w:val="2"/>
          <w:sz w:val="24"/>
          <w:szCs w:val="24"/>
          <w:u w:val="single"/>
        </w:rPr>
        <w:t xml:space="preserve"> 国家规定的现行法律法规及河南省、三门峡市相关法律法规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
          <w:bCs/>
          <w:kern w:val="2"/>
          <w:sz w:val="24"/>
          <w:szCs w:val="24"/>
        </w:rPr>
        <w:t xml:space="preserve">1.4 </w:t>
      </w:r>
      <w:r>
        <w:rPr>
          <w:rFonts w:hint="eastAsia" w:ascii="宋体" w:hAnsi="宋体" w:eastAsia="宋体" w:cs="楷体"/>
          <w:kern w:val="2"/>
          <w:sz w:val="24"/>
          <w:szCs w:val="24"/>
        </w:rPr>
        <w:t>标准和规范</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1.4.1适用于工程的标准规范包括：</w:t>
      </w:r>
      <w:r>
        <w:rPr>
          <w:rFonts w:hint="eastAsia" w:ascii="宋体" w:hAnsi="宋体" w:eastAsia="宋体" w:cs="楷体"/>
          <w:kern w:val="2"/>
          <w:sz w:val="24"/>
          <w:szCs w:val="24"/>
          <w:u w:val="single"/>
        </w:rPr>
        <w:t xml:space="preserve"> 国家规定的现行法律法规及河南省、三门峡市相关法律法规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u w:val="single"/>
        </w:rPr>
      </w:pPr>
      <w:r>
        <w:rPr>
          <w:rFonts w:hint="eastAsia" w:ascii="宋体" w:hAnsi="宋体" w:eastAsia="宋体" w:cs="楷体"/>
          <w:kern w:val="2"/>
          <w:sz w:val="24"/>
          <w:szCs w:val="24"/>
        </w:rPr>
        <w:t>1.4.2发包人提供国外标准、规范的名称：</w:t>
      </w:r>
      <w:r>
        <w:rPr>
          <w:rFonts w:hint="eastAsia" w:ascii="宋体" w:hAnsi="宋体" w:eastAsia="宋体" w:cs="楷体"/>
          <w:kern w:val="2"/>
          <w:sz w:val="24"/>
          <w:szCs w:val="24"/>
          <w:u w:val="single"/>
        </w:rPr>
        <w:t xml:space="preserve">         \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发包人提供国外标准、规范的份数：</w:t>
      </w:r>
      <w:r>
        <w:rPr>
          <w:rFonts w:hint="eastAsia" w:ascii="宋体" w:hAnsi="宋体" w:eastAsia="宋体" w:cs="楷体"/>
          <w:kern w:val="2"/>
          <w:sz w:val="24"/>
          <w:szCs w:val="24"/>
          <w:u w:val="single"/>
        </w:rPr>
        <w:t xml:space="preserve">              \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发包人提供国外标准、规范的名称：</w:t>
      </w:r>
      <w:r>
        <w:rPr>
          <w:rFonts w:hint="eastAsia" w:ascii="宋体" w:hAnsi="宋体" w:eastAsia="宋体" w:cs="楷体"/>
          <w:kern w:val="2"/>
          <w:sz w:val="24"/>
          <w:szCs w:val="24"/>
          <w:u w:val="single"/>
        </w:rPr>
        <w:t xml:space="preserve">               \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1.4.3发包人对工程的技术标准和功能要求的特殊要求：</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u w:val="single"/>
        </w:rPr>
        <w:t xml:space="preserve">                              \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
          <w:bCs/>
          <w:kern w:val="2"/>
          <w:sz w:val="24"/>
          <w:szCs w:val="24"/>
        </w:rPr>
        <w:t xml:space="preserve">1.5 </w:t>
      </w:r>
      <w:r>
        <w:rPr>
          <w:rFonts w:hint="eastAsia" w:ascii="宋体" w:hAnsi="宋体" w:eastAsia="宋体" w:cs="楷体"/>
          <w:kern w:val="2"/>
          <w:sz w:val="24"/>
          <w:szCs w:val="24"/>
        </w:rPr>
        <w:t>合同文件的优先顺序</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合同文件组成及优先顺序为：</w:t>
      </w:r>
      <w:r>
        <w:rPr>
          <w:rFonts w:hint="eastAsia" w:ascii="宋体" w:hAnsi="宋体" w:eastAsia="宋体" w:cs="楷体"/>
          <w:kern w:val="2"/>
          <w:sz w:val="24"/>
          <w:szCs w:val="24"/>
          <w:u w:val="single"/>
        </w:rPr>
        <w:t xml:space="preserve">   按通用条款第1.5款执行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
          <w:bCs/>
          <w:kern w:val="2"/>
          <w:sz w:val="24"/>
          <w:szCs w:val="24"/>
        </w:rPr>
        <w:t>1.6</w:t>
      </w:r>
      <w:r>
        <w:rPr>
          <w:rFonts w:hint="eastAsia" w:ascii="宋体" w:hAnsi="宋体" w:eastAsia="宋体" w:cs="楷体"/>
          <w:kern w:val="2"/>
          <w:sz w:val="24"/>
          <w:szCs w:val="24"/>
        </w:rPr>
        <w:t xml:space="preserve"> 图纸和承包人文件</w:t>
      </w:r>
      <w:r>
        <w:rPr>
          <w:rFonts w:hint="eastAsia" w:ascii="宋体" w:hAnsi="宋体" w:eastAsia="宋体" w:cs="楷体"/>
          <w:kern w:val="2"/>
          <w:sz w:val="24"/>
          <w:szCs w:val="24"/>
        </w:rPr>
        <w:tab/>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1.6.1 图纸的提供</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发包人向承包人提供图纸的期限：</w:t>
      </w:r>
      <w:r>
        <w:rPr>
          <w:rFonts w:hint="eastAsia" w:ascii="宋体" w:hAnsi="宋体" w:eastAsia="宋体" w:cs="楷体"/>
          <w:kern w:val="2"/>
          <w:sz w:val="24"/>
          <w:szCs w:val="24"/>
          <w:u w:val="single"/>
        </w:rPr>
        <w:t xml:space="preserve">   开工日期前14天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发包人向承包人提供图纸的数量：</w:t>
      </w:r>
      <w:r>
        <w:rPr>
          <w:rFonts w:hint="eastAsia" w:ascii="宋体" w:hAnsi="宋体" w:eastAsia="宋体" w:cs="楷体"/>
          <w:kern w:val="2"/>
          <w:sz w:val="24"/>
          <w:szCs w:val="24"/>
          <w:u w:val="single"/>
        </w:rPr>
        <w:t xml:space="preserve">   叁套（其中加盖公章 壹套）  </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发包人向承包人提供图纸的内容：</w:t>
      </w:r>
      <w:r>
        <w:rPr>
          <w:rFonts w:hint="eastAsia" w:ascii="宋体" w:hAnsi="宋体" w:eastAsia="宋体" w:cs="楷体"/>
          <w:kern w:val="2"/>
          <w:sz w:val="24"/>
          <w:szCs w:val="24"/>
          <w:u w:val="single"/>
        </w:rPr>
        <w:t xml:space="preserve"> 本合同发包内容中的全部图纸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1.6.4 承包人文件</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需要由承包人提供的文件，包括：</w:t>
      </w:r>
      <w:r>
        <w:rPr>
          <w:rFonts w:hint="eastAsia" w:ascii="宋体" w:hAnsi="宋体" w:eastAsia="宋体" w:cs="楷体"/>
          <w:kern w:val="2"/>
          <w:sz w:val="24"/>
          <w:szCs w:val="24"/>
          <w:u w:val="single"/>
        </w:rPr>
        <w:t xml:space="preserve"> 开工前三天应提供完善的施工组织设计和安全专项方案，每月25日前提供下月完成工程量报表、月进度报表等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承包人提供的文件的数量为：</w:t>
      </w:r>
      <w:r>
        <w:rPr>
          <w:rFonts w:hint="eastAsia" w:ascii="宋体" w:hAnsi="宋体" w:eastAsia="宋体" w:cs="楷体"/>
          <w:kern w:val="2"/>
          <w:sz w:val="24"/>
          <w:szCs w:val="24"/>
          <w:u w:val="single"/>
        </w:rPr>
        <w:t xml:space="preserve"> 视发包人需求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承包人提供的文件的形式为：</w:t>
      </w:r>
      <w:r>
        <w:rPr>
          <w:rFonts w:hint="eastAsia" w:ascii="宋体" w:hAnsi="宋体" w:eastAsia="宋体" w:cs="楷体"/>
          <w:kern w:val="2"/>
          <w:sz w:val="24"/>
          <w:szCs w:val="24"/>
          <w:u w:val="single"/>
        </w:rPr>
        <w:t xml:space="preserve">   书面形式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发包人审批承包人文件的期限：</w:t>
      </w:r>
      <w:r>
        <w:rPr>
          <w:rFonts w:hint="eastAsia" w:ascii="宋体" w:hAnsi="宋体" w:eastAsia="宋体" w:cs="楷体"/>
          <w:kern w:val="2"/>
          <w:sz w:val="24"/>
          <w:szCs w:val="24"/>
          <w:u w:val="single"/>
        </w:rPr>
        <w:t xml:space="preserve">    收到文件后7天内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1.6.5 现场图纸准备</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关于现场图纸准备的约定：</w:t>
      </w:r>
      <w:r>
        <w:rPr>
          <w:rFonts w:hint="eastAsia" w:ascii="宋体" w:hAnsi="宋体" w:eastAsia="宋体" w:cs="楷体"/>
          <w:kern w:val="2"/>
          <w:sz w:val="24"/>
          <w:szCs w:val="24"/>
          <w:u w:val="single"/>
        </w:rPr>
        <w:t xml:space="preserve">  施工现场准备一套完整图纸供发包人、监理人及有关人员使用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
          <w:bCs/>
          <w:kern w:val="2"/>
          <w:sz w:val="24"/>
          <w:szCs w:val="24"/>
        </w:rPr>
        <w:t>1.7</w:t>
      </w:r>
      <w:r>
        <w:rPr>
          <w:rFonts w:hint="eastAsia" w:ascii="宋体" w:hAnsi="宋体" w:eastAsia="宋体" w:cs="楷体"/>
          <w:kern w:val="2"/>
          <w:sz w:val="24"/>
          <w:szCs w:val="24"/>
        </w:rPr>
        <w:t xml:space="preserve"> 联络</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1.7.1发包人和承包人应当在</w:t>
      </w:r>
      <w:r>
        <w:rPr>
          <w:rFonts w:hint="eastAsia" w:ascii="宋体" w:hAnsi="宋体" w:eastAsia="宋体" w:cs="楷体"/>
          <w:kern w:val="2"/>
          <w:sz w:val="24"/>
          <w:szCs w:val="24"/>
          <w:u w:val="single"/>
        </w:rPr>
        <w:t xml:space="preserve"> 7 </w:t>
      </w:r>
      <w:r>
        <w:rPr>
          <w:rFonts w:hint="eastAsia" w:ascii="宋体" w:hAnsi="宋体" w:eastAsia="宋体" w:cs="楷体"/>
          <w:kern w:val="2"/>
          <w:sz w:val="24"/>
          <w:szCs w:val="24"/>
        </w:rPr>
        <w:t>天内将与合同有关的通知、批准、证明、证书、指示、指令、要求、请求、同意、意见、确定和决定等书面函件送达对方当事人。</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1.7.2 发包人接收文件的地点：</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发包人指定的接收人为：</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承包人接收文件的地点：</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承包人指定的接收人为：</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监理人接收文件的地点：</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监理人指定的接收人为：</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
          <w:bCs/>
          <w:kern w:val="2"/>
          <w:sz w:val="24"/>
          <w:szCs w:val="24"/>
        </w:rPr>
        <w:t>1.10</w:t>
      </w:r>
      <w:r>
        <w:rPr>
          <w:rFonts w:hint="eastAsia" w:ascii="宋体" w:hAnsi="宋体" w:eastAsia="宋体" w:cs="楷体"/>
          <w:kern w:val="2"/>
          <w:sz w:val="24"/>
          <w:szCs w:val="24"/>
        </w:rPr>
        <w:t xml:space="preserve"> 交通运输</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w:t>
      </w:r>
      <w:bookmarkStart w:id="325" w:name="_Toc303539100"/>
      <w:bookmarkEnd w:id="325"/>
      <w:bookmarkStart w:id="326" w:name="_Toc304295521"/>
      <w:bookmarkEnd w:id="326"/>
      <w:bookmarkStart w:id="327" w:name="_Toc312677986"/>
      <w:bookmarkEnd w:id="327"/>
      <w:bookmarkStart w:id="328" w:name="_Toc300934943"/>
      <w:bookmarkEnd w:id="328"/>
      <w:bookmarkStart w:id="329" w:name="_Toc318581155"/>
      <w:r>
        <w:rPr>
          <w:rFonts w:hint="eastAsia" w:ascii="宋体" w:hAnsi="宋体" w:eastAsia="宋体" w:cs="楷体"/>
          <w:kern w:val="2"/>
          <w:sz w:val="24"/>
          <w:szCs w:val="24"/>
        </w:rPr>
        <w:t>.10.1 出入现场的权利</w:t>
      </w:r>
      <w:bookmarkEnd w:id="329"/>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关于出入现场的权利的约定：</w:t>
      </w:r>
      <w:r>
        <w:rPr>
          <w:rFonts w:hint="eastAsia" w:ascii="宋体" w:hAnsi="宋体" w:eastAsia="宋体" w:cs="楷体"/>
          <w:kern w:val="2"/>
          <w:sz w:val="24"/>
          <w:szCs w:val="24"/>
          <w:u w:val="single"/>
        </w:rPr>
        <w:t xml:space="preserve">     按通用条款第1.10.1款执行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w:t>
      </w:r>
      <w:bookmarkStart w:id="330" w:name="_Toc312677987"/>
      <w:bookmarkEnd w:id="330"/>
      <w:bookmarkStart w:id="331" w:name="_Toc318581156"/>
      <w:bookmarkEnd w:id="331"/>
      <w:bookmarkStart w:id="332" w:name="_Toc303539101"/>
      <w:bookmarkEnd w:id="332"/>
      <w:bookmarkStart w:id="333" w:name="_Toc300934944"/>
      <w:bookmarkEnd w:id="333"/>
      <w:bookmarkStart w:id="334" w:name="_Toc304295522"/>
      <w:r>
        <w:rPr>
          <w:rFonts w:hint="eastAsia" w:ascii="宋体" w:hAnsi="宋体" w:eastAsia="宋体" w:cs="楷体"/>
          <w:kern w:val="2"/>
          <w:sz w:val="24"/>
          <w:szCs w:val="24"/>
        </w:rPr>
        <w:t>.10.3 场内交通</w:t>
      </w:r>
      <w:bookmarkEnd w:id="334"/>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关于场外交通和场内交通的边界的约定：</w:t>
      </w:r>
      <w:r>
        <w:rPr>
          <w:rFonts w:hint="eastAsia" w:ascii="宋体" w:hAnsi="宋体" w:eastAsia="宋体" w:cs="楷体"/>
          <w:kern w:val="2"/>
          <w:sz w:val="24"/>
          <w:szCs w:val="24"/>
          <w:u w:val="single"/>
        </w:rPr>
        <w:t xml:space="preserve">   /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关于发包人向承包人免费提供满足工程施工需要的场内道路和交通设施的约定：</w:t>
      </w:r>
      <w:r>
        <w:rPr>
          <w:rFonts w:hint="eastAsia" w:ascii="宋体" w:hAnsi="宋体" w:eastAsia="宋体" w:cs="楷体"/>
          <w:kern w:val="2"/>
          <w:sz w:val="24"/>
          <w:szCs w:val="24"/>
          <w:u w:val="single"/>
        </w:rPr>
        <w:t xml:space="preserve">   按通用条款执行 </w:t>
      </w:r>
      <w:r>
        <w:rPr>
          <w:rFonts w:hint="eastAsia" w:ascii="宋体" w:hAnsi="宋体" w:eastAsia="宋体" w:cs="楷体"/>
          <w:kern w:val="2"/>
          <w:sz w:val="24"/>
          <w:szCs w:val="24"/>
        </w:rPr>
        <w:t>。</w:t>
      </w:r>
      <w:bookmarkStart w:id="335" w:name="_Toc318581157"/>
      <w:bookmarkEnd w:id="335"/>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1.10.4超大件和超重件的运输</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运输超大件或超重件所需的道路和桥梁临时加固改造费用和其他有关费用由</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u w:val="single"/>
        </w:rPr>
        <w:t xml:space="preserve">  承包人 </w:t>
      </w:r>
      <w:r>
        <w:rPr>
          <w:rFonts w:hint="eastAsia" w:ascii="宋体" w:hAnsi="宋体" w:eastAsia="宋体" w:cs="楷体"/>
          <w:kern w:val="2"/>
          <w:sz w:val="24"/>
          <w:szCs w:val="24"/>
        </w:rPr>
        <w:t>承担。</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Cs/>
          <w:kern w:val="2"/>
          <w:sz w:val="24"/>
          <w:szCs w:val="24"/>
        </w:rPr>
        <w:t>1.11</w:t>
      </w:r>
      <w:r>
        <w:rPr>
          <w:rFonts w:hint="eastAsia" w:ascii="宋体" w:hAnsi="宋体" w:eastAsia="宋体" w:cs="楷体"/>
          <w:kern w:val="2"/>
          <w:sz w:val="24"/>
          <w:szCs w:val="24"/>
        </w:rPr>
        <w:t xml:space="preserve"> 知识产权</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楷体"/>
          <w:kern w:val="2"/>
          <w:sz w:val="24"/>
          <w:szCs w:val="24"/>
          <w:u w:val="single"/>
        </w:rPr>
        <w:t xml:space="preserve">   按通用条款执行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关于发包人提供的上述文件的使用限制的要求：</w:t>
      </w:r>
      <w:r>
        <w:rPr>
          <w:rFonts w:hint="eastAsia" w:ascii="宋体" w:hAnsi="宋体" w:eastAsia="宋体" w:cs="楷体"/>
          <w:kern w:val="2"/>
          <w:sz w:val="24"/>
          <w:szCs w:val="24"/>
          <w:u w:val="single"/>
        </w:rPr>
        <w:t xml:space="preserve">     按通用条款执行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1.11.2 关于承包人为实施工程所编制文件的著作权的归属：</w:t>
      </w:r>
      <w:r>
        <w:rPr>
          <w:rFonts w:hint="eastAsia" w:ascii="宋体" w:hAnsi="宋体" w:eastAsia="宋体" w:cs="楷体"/>
          <w:kern w:val="2"/>
          <w:sz w:val="24"/>
          <w:szCs w:val="24"/>
          <w:u w:val="single"/>
        </w:rPr>
        <w:t xml:space="preserve">  按通用条款执行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 xml:space="preserve">关于承包人提供的上述文件的使用限制的要求： </w:t>
      </w:r>
      <w:r>
        <w:rPr>
          <w:rFonts w:hint="eastAsia" w:ascii="宋体" w:hAnsi="宋体" w:eastAsia="宋体" w:cs="楷体"/>
          <w:kern w:val="2"/>
          <w:sz w:val="24"/>
          <w:szCs w:val="24"/>
          <w:u w:val="single"/>
        </w:rPr>
        <w:t xml:space="preserve"> 按通用条款执行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 xml:space="preserve">1.11.4 承包人在施工过程中所采用的专利、专有技术、技术秘密的使用费的承担方式： </w:t>
      </w:r>
      <w:r>
        <w:rPr>
          <w:rFonts w:hint="eastAsia" w:ascii="宋体" w:hAnsi="宋体" w:eastAsia="宋体" w:cs="楷体"/>
          <w:kern w:val="2"/>
          <w:sz w:val="24"/>
          <w:szCs w:val="24"/>
          <w:u w:val="single"/>
        </w:rPr>
        <w:t xml:space="preserve"> 按通用条款执行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Cs/>
          <w:kern w:val="2"/>
          <w:sz w:val="24"/>
          <w:szCs w:val="24"/>
        </w:rPr>
        <w:t>1.13</w:t>
      </w:r>
      <w:r>
        <w:rPr>
          <w:rFonts w:hint="eastAsia" w:ascii="宋体" w:hAnsi="宋体" w:eastAsia="宋体" w:cs="楷体"/>
          <w:kern w:val="2"/>
          <w:sz w:val="24"/>
          <w:szCs w:val="24"/>
        </w:rPr>
        <w:t>工程量清单错误的修正</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出现工程量清单错误时，是否调整合同价格：</w:t>
      </w:r>
      <w:r>
        <w:rPr>
          <w:rFonts w:hint="eastAsia" w:ascii="宋体" w:hAnsi="宋体" w:eastAsia="宋体" w:cs="楷体"/>
          <w:kern w:val="2"/>
          <w:sz w:val="24"/>
          <w:szCs w:val="24"/>
          <w:u w:val="single"/>
        </w:rPr>
        <w:t xml:space="preserve">  调整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u w:val="single"/>
        </w:rPr>
      </w:pPr>
      <w:r>
        <w:rPr>
          <w:rFonts w:hint="eastAsia" w:ascii="宋体" w:hAnsi="宋体" w:eastAsia="宋体" w:cs="楷体"/>
          <w:kern w:val="2"/>
          <w:sz w:val="24"/>
          <w:szCs w:val="24"/>
        </w:rPr>
        <w:t>允许调整合同价格的工程量偏差范围：</w:t>
      </w:r>
      <w:r>
        <w:rPr>
          <w:rFonts w:hint="eastAsia" w:ascii="宋体" w:hAnsi="宋体" w:eastAsia="宋体" w:cs="楷体"/>
          <w:kern w:val="2"/>
          <w:sz w:val="24"/>
          <w:szCs w:val="24"/>
          <w:u w:val="single"/>
        </w:rPr>
        <w:t xml:space="preserve">分部分项工程实际验收工程量与本竞争性磋商文件的清单工程量相比，误差超过±15%者调整；误差在±15%以内不调整  </w:t>
      </w:r>
      <w:r>
        <w:rPr>
          <w:rFonts w:hint="eastAsia" w:ascii="宋体" w:hAnsi="宋体" w:eastAsia="宋体" w:cs="楷体"/>
          <w:kern w:val="2"/>
          <w:sz w:val="24"/>
          <w:szCs w:val="24"/>
        </w:rPr>
        <w:t>。</w:t>
      </w:r>
    </w:p>
    <w:p>
      <w:pPr>
        <w:keepNext/>
        <w:wordWrap w:val="0"/>
        <w:adjustRightInd/>
        <w:spacing w:after="0" w:line="480" w:lineRule="exact"/>
        <w:outlineLvl w:val="3"/>
        <w:rPr>
          <w:rFonts w:ascii="宋体" w:hAnsi="宋体" w:eastAsia="宋体" w:cs="楷体"/>
          <w:b/>
          <w:bCs/>
          <w:kern w:val="2"/>
          <w:sz w:val="24"/>
          <w:szCs w:val="24"/>
        </w:rPr>
      </w:pPr>
      <w:bookmarkStart w:id="336" w:name="_Toc351203634"/>
      <w:bookmarkEnd w:id="336"/>
      <w:r>
        <w:rPr>
          <w:rFonts w:hint="eastAsia" w:ascii="宋体" w:hAnsi="宋体" w:eastAsia="宋体" w:cs="楷体"/>
          <w:b/>
          <w:bCs/>
          <w:kern w:val="2"/>
          <w:sz w:val="24"/>
          <w:szCs w:val="24"/>
        </w:rPr>
        <w:t>2</w:t>
      </w:r>
      <w:bookmarkStart w:id="337" w:name="_Toc296891197"/>
      <w:bookmarkEnd w:id="337"/>
      <w:bookmarkStart w:id="338" w:name="_Toc296944496"/>
      <w:bookmarkEnd w:id="338"/>
      <w:bookmarkStart w:id="339" w:name="_Toc297120457"/>
      <w:bookmarkEnd w:id="339"/>
      <w:bookmarkStart w:id="340" w:name="_Toc292559362"/>
      <w:bookmarkEnd w:id="340"/>
      <w:bookmarkStart w:id="341" w:name="_Toc296503157"/>
      <w:bookmarkEnd w:id="341"/>
      <w:bookmarkStart w:id="342" w:name="_Toc296346658"/>
      <w:bookmarkEnd w:id="342"/>
      <w:bookmarkStart w:id="343" w:name="_Toc296890985"/>
      <w:bookmarkEnd w:id="343"/>
      <w:bookmarkStart w:id="344" w:name="_Toc296347156"/>
      <w:bookmarkEnd w:id="344"/>
      <w:bookmarkStart w:id="345" w:name="_Toc297048343"/>
      <w:bookmarkEnd w:id="345"/>
      <w:bookmarkStart w:id="346" w:name="_Toc292559867"/>
      <w:r>
        <w:rPr>
          <w:rFonts w:hint="eastAsia" w:ascii="宋体" w:hAnsi="宋体" w:eastAsia="宋体" w:cs="楷体"/>
          <w:b/>
          <w:bCs/>
          <w:kern w:val="2"/>
          <w:sz w:val="24"/>
          <w:szCs w:val="24"/>
        </w:rPr>
        <w:t>. 发包人</w:t>
      </w:r>
      <w:bookmarkEnd w:id="346"/>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Cs/>
          <w:kern w:val="2"/>
          <w:sz w:val="24"/>
          <w:szCs w:val="24"/>
        </w:rPr>
        <w:t>2.1</w:t>
      </w:r>
      <w:r>
        <w:rPr>
          <w:rFonts w:hint="eastAsia" w:ascii="宋体" w:hAnsi="宋体" w:eastAsia="宋体" w:cs="楷体"/>
          <w:kern w:val="2"/>
          <w:sz w:val="24"/>
          <w:szCs w:val="24"/>
        </w:rPr>
        <w:t xml:space="preserve"> 发包人代表</w:t>
      </w:r>
    </w:p>
    <w:p>
      <w:pPr>
        <w:wordWrap w:val="0"/>
        <w:adjustRightInd/>
        <w:spacing w:after="0" w:line="480" w:lineRule="exact"/>
        <w:rPr>
          <w:rFonts w:ascii="宋体" w:hAnsi="宋体" w:eastAsia="宋体" w:cs="楷体"/>
          <w:kern w:val="2"/>
          <w:sz w:val="24"/>
          <w:szCs w:val="24"/>
          <w:u w:val="single"/>
        </w:rPr>
      </w:pPr>
      <w:r>
        <w:rPr>
          <w:rFonts w:hint="eastAsia" w:ascii="宋体" w:hAnsi="宋体" w:eastAsia="宋体" w:cs="楷体"/>
          <w:kern w:val="2"/>
          <w:sz w:val="24"/>
          <w:szCs w:val="24"/>
        </w:rPr>
        <w:t>发包人代表：</w:t>
      </w:r>
      <w:r>
        <w:rPr>
          <w:rFonts w:hint="eastAsia" w:ascii="宋体" w:hAnsi="宋体" w:eastAsia="宋体" w:cs="楷体"/>
          <w:kern w:val="2"/>
          <w:sz w:val="24"/>
          <w:szCs w:val="24"/>
          <w:u w:val="single"/>
        </w:rPr>
        <w:t xml:space="preserve">            </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姓    名：</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身份证号：</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职    务：</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联系电话：</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电子信箱：</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通信地址：</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b/>
          <w:bCs/>
          <w:kern w:val="2"/>
          <w:sz w:val="24"/>
          <w:szCs w:val="24"/>
        </w:rPr>
      </w:pPr>
      <w:r>
        <w:rPr>
          <w:rFonts w:hint="eastAsia" w:ascii="宋体" w:hAnsi="宋体" w:eastAsia="宋体" w:cs="楷体"/>
          <w:kern w:val="2"/>
          <w:sz w:val="24"/>
          <w:szCs w:val="24"/>
        </w:rPr>
        <w:t>发包人对发包人代表的授权范围如下：</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Cs/>
          <w:kern w:val="2"/>
          <w:sz w:val="24"/>
          <w:szCs w:val="24"/>
        </w:rPr>
        <w:t>2.2</w:t>
      </w:r>
      <w:r>
        <w:rPr>
          <w:rFonts w:hint="eastAsia" w:ascii="宋体" w:hAnsi="宋体" w:eastAsia="宋体" w:cs="楷体"/>
          <w:kern w:val="2"/>
          <w:sz w:val="24"/>
          <w:szCs w:val="24"/>
        </w:rPr>
        <w:t>施工现场、施工条件和基础资料的提供</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2.2.1 提供施工现场</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关于发包人移交施工现场的期限要求：</w:t>
      </w:r>
      <w:r>
        <w:rPr>
          <w:rFonts w:hint="eastAsia" w:ascii="宋体" w:hAnsi="宋体" w:eastAsia="宋体" w:cs="楷体"/>
          <w:kern w:val="2"/>
          <w:sz w:val="24"/>
          <w:szCs w:val="24"/>
          <w:u w:val="single"/>
        </w:rPr>
        <w:t xml:space="preserve">  开工日期7天前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2.2.2 提供施工条件</w:t>
      </w:r>
    </w:p>
    <w:p>
      <w:pPr>
        <w:wordWrap w:val="0"/>
        <w:adjustRightInd/>
        <w:spacing w:after="0" w:line="480" w:lineRule="exact"/>
        <w:rPr>
          <w:rFonts w:ascii="宋体" w:hAnsi="宋体" w:eastAsia="宋体" w:cs="楷体"/>
          <w:kern w:val="2"/>
          <w:sz w:val="24"/>
          <w:szCs w:val="24"/>
          <w:u w:val="single"/>
        </w:rPr>
      </w:pPr>
      <w:r>
        <w:rPr>
          <w:rFonts w:hint="eastAsia" w:ascii="宋体" w:hAnsi="宋体" w:eastAsia="宋体" w:cs="楷体"/>
          <w:kern w:val="2"/>
          <w:sz w:val="24"/>
          <w:szCs w:val="24"/>
        </w:rPr>
        <w:t>关于发包人应负责提供施工所需要的条件，包括：</w:t>
      </w:r>
      <w:r>
        <w:rPr>
          <w:rFonts w:hint="eastAsia" w:ascii="宋体" w:hAnsi="宋体" w:eastAsia="宋体" w:cs="楷体"/>
          <w:kern w:val="2"/>
          <w:sz w:val="24"/>
          <w:szCs w:val="24"/>
          <w:u w:val="single"/>
        </w:rPr>
        <w:t xml:space="preserve">   按通用条款执行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Cs/>
          <w:kern w:val="2"/>
          <w:sz w:val="24"/>
          <w:szCs w:val="24"/>
        </w:rPr>
        <w:t>2.3</w:t>
      </w:r>
      <w:r>
        <w:rPr>
          <w:rFonts w:hint="eastAsia" w:ascii="宋体" w:hAnsi="宋体" w:eastAsia="宋体" w:cs="楷体"/>
          <w:kern w:val="2"/>
          <w:sz w:val="24"/>
          <w:szCs w:val="24"/>
        </w:rPr>
        <w:t xml:space="preserve"> 资金来源证明及支付担保</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发包人提供资金来源证明的期限要求：</w:t>
      </w:r>
      <w:r>
        <w:rPr>
          <w:rFonts w:hint="eastAsia" w:ascii="宋体" w:hAnsi="宋体" w:eastAsia="宋体" w:cs="楷体"/>
          <w:kern w:val="2"/>
          <w:sz w:val="24"/>
          <w:szCs w:val="24"/>
          <w:u w:val="single"/>
        </w:rPr>
        <w:t xml:space="preserve">    按通用条款执行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发包人是否提供支付担保：</w:t>
      </w:r>
      <w:r>
        <w:rPr>
          <w:rFonts w:hint="eastAsia" w:ascii="宋体" w:hAnsi="宋体" w:eastAsia="宋体" w:cs="楷体"/>
          <w:kern w:val="2"/>
          <w:sz w:val="24"/>
          <w:szCs w:val="24"/>
          <w:u w:val="single"/>
        </w:rPr>
        <w:t xml:space="preserve">              \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u w:val="single"/>
        </w:rPr>
      </w:pPr>
      <w:r>
        <w:rPr>
          <w:rFonts w:hint="eastAsia" w:ascii="宋体" w:hAnsi="宋体" w:eastAsia="宋体" w:cs="楷体"/>
          <w:kern w:val="2"/>
          <w:sz w:val="24"/>
          <w:szCs w:val="24"/>
        </w:rPr>
        <w:t>发包人提供支付担保的形式：</w:t>
      </w:r>
      <w:r>
        <w:rPr>
          <w:rFonts w:hint="eastAsia" w:ascii="宋体" w:hAnsi="宋体" w:eastAsia="宋体" w:cs="楷体"/>
          <w:kern w:val="2"/>
          <w:sz w:val="24"/>
          <w:szCs w:val="24"/>
          <w:u w:val="single"/>
        </w:rPr>
        <w:t xml:space="preserve">               \                     </w:t>
      </w:r>
      <w:r>
        <w:rPr>
          <w:rFonts w:hint="eastAsia" w:ascii="宋体" w:hAnsi="宋体" w:eastAsia="宋体" w:cs="楷体"/>
          <w:kern w:val="2"/>
          <w:sz w:val="24"/>
          <w:szCs w:val="24"/>
        </w:rPr>
        <w:t>。</w:t>
      </w:r>
    </w:p>
    <w:p>
      <w:pPr>
        <w:keepNext/>
        <w:wordWrap w:val="0"/>
        <w:adjustRightInd/>
        <w:spacing w:after="0" w:line="480" w:lineRule="exact"/>
        <w:outlineLvl w:val="3"/>
        <w:rPr>
          <w:rFonts w:ascii="宋体" w:hAnsi="宋体" w:eastAsia="宋体" w:cs="楷体"/>
          <w:b/>
          <w:bCs/>
          <w:kern w:val="2"/>
          <w:sz w:val="24"/>
          <w:szCs w:val="24"/>
        </w:rPr>
      </w:pPr>
      <w:bookmarkStart w:id="347" w:name="_Toc351203635"/>
      <w:bookmarkEnd w:id="347"/>
      <w:r>
        <w:rPr>
          <w:rFonts w:hint="eastAsia" w:ascii="宋体" w:hAnsi="宋体" w:eastAsia="宋体" w:cs="楷体"/>
          <w:b/>
          <w:bCs/>
          <w:kern w:val="2"/>
          <w:sz w:val="24"/>
          <w:szCs w:val="24"/>
        </w:rPr>
        <w:t>3</w:t>
      </w:r>
      <w:bookmarkStart w:id="348" w:name="_Toc296503158"/>
      <w:bookmarkEnd w:id="348"/>
      <w:bookmarkStart w:id="349" w:name="_Toc296347157"/>
      <w:bookmarkEnd w:id="349"/>
      <w:bookmarkStart w:id="350" w:name="_Toc296944497"/>
      <w:bookmarkEnd w:id="350"/>
      <w:bookmarkStart w:id="351" w:name="_Toc296890986"/>
      <w:bookmarkEnd w:id="351"/>
      <w:bookmarkStart w:id="352" w:name="_Toc296346659"/>
      <w:bookmarkEnd w:id="352"/>
      <w:bookmarkStart w:id="353" w:name="_Toc292559868"/>
      <w:bookmarkEnd w:id="353"/>
      <w:bookmarkStart w:id="354" w:name="_Toc297048344"/>
      <w:bookmarkEnd w:id="354"/>
      <w:bookmarkStart w:id="355" w:name="_Toc292559363"/>
      <w:bookmarkEnd w:id="355"/>
      <w:bookmarkStart w:id="356" w:name="_Toc297120458"/>
      <w:bookmarkEnd w:id="356"/>
      <w:bookmarkStart w:id="357" w:name="_Toc296891198"/>
      <w:r>
        <w:rPr>
          <w:rFonts w:hint="eastAsia" w:ascii="宋体" w:hAnsi="宋体" w:eastAsia="宋体" w:cs="楷体"/>
          <w:b/>
          <w:bCs/>
          <w:kern w:val="2"/>
          <w:sz w:val="24"/>
          <w:szCs w:val="24"/>
        </w:rPr>
        <w:t>. 承包人</w:t>
      </w:r>
      <w:bookmarkEnd w:id="357"/>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
          <w:bCs/>
          <w:kern w:val="2"/>
          <w:sz w:val="24"/>
          <w:szCs w:val="24"/>
        </w:rPr>
        <w:t xml:space="preserve">3.1 </w:t>
      </w:r>
      <w:r>
        <w:rPr>
          <w:rFonts w:hint="eastAsia" w:ascii="宋体" w:hAnsi="宋体" w:eastAsia="宋体" w:cs="楷体"/>
          <w:kern w:val="2"/>
          <w:sz w:val="24"/>
          <w:szCs w:val="24"/>
        </w:rPr>
        <w:t>承包人的一般义务</w:t>
      </w:r>
    </w:p>
    <w:p>
      <w:pPr>
        <w:wordWrap w:val="0"/>
        <w:adjustRightInd/>
        <w:spacing w:after="0" w:line="480" w:lineRule="exact"/>
        <w:rPr>
          <w:rFonts w:ascii="宋体" w:hAnsi="宋体" w:eastAsia="宋体" w:cs="楷体"/>
          <w:kern w:val="2"/>
          <w:sz w:val="24"/>
          <w:szCs w:val="24"/>
          <w:u w:val="single"/>
        </w:rPr>
      </w:pPr>
      <w:r>
        <w:rPr>
          <w:rFonts w:hint="eastAsia" w:ascii="宋体" w:hAnsi="宋体" w:eastAsia="宋体" w:cs="楷体"/>
          <w:kern w:val="2"/>
          <w:sz w:val="24"/>
          <w:szCs w:val="24"/>
        </w:rPr>
        <w:t>（9）承包人提交的竣工资料的内容：</w:t>
      </w:r>
      <w:r>
        <w:rPr>
          <w:rFonts w:hint="eastAsia" w:ascii="宋体" w:hAnsi="宋体" w:eastAsia="宋体" w:cs="楷体"/>
          <w:kern w:val="2"/>
          <w:sz w:val="24"/>
          <w:szCs w:val="24"/>
          <w:u w:val="single"/>
        </w:rPr>
        <w:t xml:space="preserve">  承包人向发包人提交完整竣工图纸和竣工图电子文档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承包人需要提交的竣工资料套数：</w:t>
      </w:r>
      <w:r>
        <w:rPr>
          <w:rFonts w:hint="eastAsia" w:ascii="宋体" w:hAnsi="宋体" w:eastAsia="宋体" w:cs="楷体"/>
          <w:kern w:val="2"/>
          <w:sz w:val="24"/>
          <w:szCs w:val="24"/>
          <w:u w:val="single"/>
        </w:rPr>
        <w:t xml:space="preserve">保证竣工后提供完整的审验合格后的施工图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承包人提交的竣工资料的费用承担：</w:t>
      </w:r>
      <w:r>
        <w:rPr>
          <w:rFonts w:hint="eastAsia" w:ascii="宋体" w:hAnsi="宋体" w:eastAsia="宋体" w:cs="楷体"/>
          <w:kern w:val="2"/>
          <w:sz w:val="24"/>
          <w:szCs w:val="24"/>
          <w:u w:val="single"/>
        </w:rPr>
        <w:t xml:space="preserve">         由承包人承担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承包人提交的竣工资料移交时间：</w:t>
      </w:r>
      <w:r>
        <w:rPr>
          <w:rFonts w:hint="eastAsia" w:ascii="宋体" w:hAnsi="宋体" w:eastAsia="宋体" w:cs="楷体"/>
          <w:kern w:val="2"/>
          <w:sz w:val="24"/>
          <w:szCs w:val="24"/>
          <w:u w:val="single"/>
        </w:rPr>
        <w:t xml:space="preserve">    工程竣工验收合格后1个月内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承包人提交的竣工资料形式要求：</w:t>
      </w:r>
      <w:r>
        <w:rPr>
          <w:rFonts w:hint="eastAsia" w:ascii="宋体" w:hAnsi="宋体" w:eastAsia="宋体" w:cs="楷体"/>
          <w:kern w:val="2"/>
          <w:sz w:val="24"/>
          <w:szCs w:val="24"/>
          <w:u w:val="single"/>
        </w:rPr>
        <w:t xml:space="preserve">     书面及电子文档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（10）承包人应履行的其他义务：</w:t>
      </w:r>
      <w:r>
        <w:rPr>
          <w:rFonts w:hint="eastAsia" w:ascii="宋体" w:hAnsi="宋体" w:eastAsia="宋体" w:cs="楷体"/>
          <w:kern w:val="2"/>
          <w:sz w:val="24"/>
          <w:szCs w:val="24"/>
          <w:u w:val="single"/>
        </w:rPr>
        <w:t xml:space="preserve">  负责施工人员管理；负责施工现场的安全及整洁，如发生事故一切后果承包人承担；负责工程竣工后的场地清理；与施工范围内的周边关系由承包人协调处理，费用自理；承包人应严格履行发包人只制定的安全、质量、进度管理奖罚细则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Cs/>
          <w:kern w:val="2"/>
          <w:sz w:val="24"/>
          <w:szCs w:val="24"/>
        </w:rPr>
        <w:t>3.2</w:t>
      </w:r>
      <w:r>
        <w:rPr>
          <w:rFonts w:hint="eastAsia" w:ascii="宋体" w:hAnsi="宋体" w:eastAsia="宋体" w:cs="楷体"/>
          <w:kern w:val="2"/>
          <w:sz w:val="24"/>
          <w:szCs w:val="24"/>
        </w:rPr>
        <w:t xml:space="preserve"> 项目经理</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3.2.1 项目经理：</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姓    名：</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身份证号：</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建造师执业资格等级：</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建造师注册证书号：</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建造师执业印章号：</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安全生产考核合格证书号：</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联系电话：</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电子信箱：</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通信地址：</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承包人对项目经理的授权范围如下：。</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关于项目经理每月在施工现场的时间要求：</w:t>
      </w:r>
      <w:r>
        <w:rPr>
          <w:rFonts w:hint="eastAsia" w:ascii="宋体" w:hAnsi="宋体" w:eastAsia="宋体" w:cs="楷体"/>
          <w:kern w:val="2"/>
          <w:sz w:val="24"/>
          <w:szCs w:val="24"/>
          <w:u w:val="single"/>
        </w:rPr>
        <w:t xml:space="preserve">   不得少于20天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承包人未提交劳动合同，以及没有为项目经理缴纳社会保险证明的违约责任：</w:t>
      </w:r>
      <w:r>
        <w:rPr>
          <w:rFonts w:hint="eastAsia" w:ascii="宋体" w:hAnsi="宋体" w:eastAsia="宋体" w:cs="楷体"/>
          <w:kern w:val="2"/>
          <w:sz w:val="24"/>
          <w:szCs w:val="24"/>
          <w:u w:val="single"/>
        </w:rPr>
        <w:t xml:space="preserve">  处罚2万元罚款，责令限期提交劳动合同并补缴社会保险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u w:val="single"/>
        </w:rPr>
      </w:pPr>
      <w:r>
        <w:rPr>
          <w:rFonts w:hint="eastAsia" w:ascii="宋体" w:hAnsi="宋体" w:eastAsia="宋体" w:cs="楷体"/>
          <w:kern w:val="2"/>
          <w:sz w:val="24"/>
          <w:szCs w:val="24"/>
        </w:rPr>
        <w:t>项目经理未经批准，擅自离开施工现场的违约责任：</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3.2.3 承包人擅自更换项目经理的违约责任：</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3.2.4 承包人无正当理由拒绝更换项目经理的违约责任：</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Cs/>
          <w:kern w:val="2"/>
          <w:sz w:val="24"/>
          <w:szCs w:val="24"/>
        </w:rPr>
        <w:t>3.3</w:t>
      </w:r>
      <w:r>
        <w:rPr>
          <w:rFonts w:hint="eastAsia" w:ascii="宋体" w:hAnsi="宋体" w:eastAsia="宋体" w:cs="楷体"/>
          <w:kern w:val="2"/>
          <w:sz w:val="24"/>
          <w:szCs w:val="24"/>
        </w:rPr>
        <w:t xml:space="preserve"> 承包人人员</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3.3.1 承包人提交项目管理机构及施工现场管理人员安排报告的期限：</w:t>
      </w:r>
      <w:r>
        <w:rPr>
          <w:rFonts w:hint="eastAsia" w:ascii="宋体" w:hAnsi="宋体" w:eastAsia="宋体" w:cs="楷体"/>
          <w:kern w:val="2"/>
          <w:sz w:val="24"/>
          <w:szCs w:val="24"/>
          <w:u w:val="single"/>
        </w:rPr>
        <w:t xml:space="preserve"> 按通用条款执行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3.3.3 承包人无正当理由拒绝撤换主要施工管理人员的违约责任：。</w:t>
      </w:r>
    </w:p>
    <w:p>
      <w:pPr>
        <w:wordWrap w:val="0"/>
        <w:adjustRightInd/>
        <w:spacing w:after="0" w:line="480" w:lineRule="exact"/>
        <w:rPr>
          <w:rFonts w:ascii="宋体" w:hAnsi="宋体" w:eastAsia="宋体" w:cs="楷体"/>
          <w:kern w:val="2"/>
          <w:sz w:val="24"/>
          <w:szCs w:val="24"/>
          <w:u w:val="single"/>
        </w:rPr>
      </w:pPr>
      <w:r>
        <w:rPr>
          <w:rFonts w:hint="eastAsia" w:ascii="宋体" w:hAnsi="宋体" w:eastAsia="宋体" w:cs="楷体"/>
          <w:kern w:val="2"/>
          <w:sz w:val="24"/>
          <w:szCs w:val="24"/>
        </w:rPr>
        <w:t>3.3.4 承包人主要施工管理人员离开施工现场的批准要求：</w:t>
      </w:r>
      <w:r>
        <w:rPr>
          <w:rFonts w:hint="eastAsia" w:ascii="宋体" w:hAnsi="宋体" w:eastAsia="宋体" w:cs="楷体"/>
          <w:kern w:val="2"/>
          <w:sz w:val="24"/>
          <w:szCs w:val="24"/>
          <w:u w:val="single"/>
        </w:rPr>
        <w:t xml:space="preserve">  由总监理工程师批准，发包人认可后方可离开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3.3.5承包人擅自更换主要施工管理人员的违约责任：</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 xml:space="preserve"> 。</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承包人主要施工管理人员擅自离开施工现场的违约责任：</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Cs/>
          <w:kern w:val="2"/>
          <w:sz w:val="24"/>
          <w:szCs w:val="24"/>
        </w:rPr>
        <w:t>3</w:t>
      </w:r>
      <w:bookmarkStart w:id="358" w:name="_Toc296890987"/>
      <w:bookmarkEnd w:id="358"/>
      <w:bookmarkStart w:id="359" w:name="_Toc296346660"/>
      <w:bookmarkEnd w:id="359"/>
      <w:bookmarkStart w:id="360" w:name="_Toc297048345"/>
      <w:bookmarkEnd w:id="360"/>
      <w:bookmarkStart w:id="361" w:name="_Toc296891199"/>
      <w:bookmarkEnd w:id="361"/>
      <w:bookmarkStart w:id="362" w:name="_Toc296503159"/>
      <w:bookmarkEnd w:id="362"/>
      <w:bookmarkStart w:id="363" w:name="_Toc297123492"/>
      <w:bookmarkEnd w:id="363"/>
      <w:bookmarkStart w:id="364" w:name="_Toc304295523"/>
      <w:bookmarkEnd w:id="364"/>
      <w:bookmarkStart w:id="365" w:name="_Toc300934945"/>
      <w:bookmarkEnd w:id="365"/>
      <w:bookmarkStart w:id="366" w:name="_Toc292559869"/>
      <w:bookmarkEnd w:id="366"/>
      <w:bookmarkStart w:id="367" w:name="_Toc297120459"/>
      <w:bookmarkEnd w:id="367"/>
      <w:bookmarkStart w:id="368" w:name="_Toc297216151"/>
      <w:bookmarkEnd w:id="368"/>
      <w:bookmarkStart w:id="369" w:name="_Toc296944498"/>
      <w:bookmarkEnd w:id="369"/>
      <w:bookmarkStart w:id="370" w:name="_Toc296347158"/>
      <w:bookmarkEnd w:id="370"/>
      <w:bookmarkStart w:id="371" w:name="_Toc303539102"/>
      <w:bookmarkEnd w:id="371"/>
      <w:bookmarkStart w:id="372" w:name="_Toc312677988"/>
      <w:bookmarkEnd w:id="372"/>
      <w:bookmarkStart w:id="373" w:name="_Toc292559364"/>
      <w:r>
        <w:rPr>
          <w:rFonts w:hint="eastAsia" w:ascii="宋体" w:hAnsi="宋体" w:eastAsia="宋体" w:cs="楷体"/>
          <w:bCs/>
          <w:kern w:val="2"/>
          <w:sz w:val="24"/>
          <w:szCs w:val="24"/>
        </w:rPr>
        <w:t xml:space="preserve">.5 </w:t>
      </w:r>
      <w:bookmarkEnd w:id="373"/>
      <w:r>
        <w:rPr>
          <w:rFonts w:hint="eastAsia" w:ascii="宋体" w:hAnsi="宋体" w:eastAsia="宋体" w:cs="楷体"/>
          <w:kern w:val="2"/>
          <w:sz w:val="24"/>
          <w:szCs w:val="24"/>
        </w:rPr>
        <w:t>分包</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3</w:t>
      </w:r>
      <w:bookmarkStart w:id="374" w:name="_Toc296503160"/>
      <w:bookmarkEnd w:id="374"/>
      <w:bookmarkStart w:id="375" w:name="_Toc300934946"/>
      <w:bookmarkEnd w:id="375"/>
      <w:bookmarkStart w:id="376" w:name="_Toc292559870"/>
      <w:bookmarkEnd w:id="376"/>
      <w:bookmarkStart w:id="377" w:name="_Toc296346661"/>
      <w:bookmarkEnd w:id="377"/>
      <w:bookmarkStart w:id="378" w:name="_Toc318581158"/>
      <w:bookmarkEnd w:id="378"/>
      <w:bookmarkStart w:id="379" w:name="_Toc297120460"/>
      <w:bookmarkEnd w:id="379"/>
      <w:bookmarkStart w:id="380" w:name="_Toc303539103"/>
      <w:bookmarkEnd w:id="380"/>
      <w:bookmarkStart w:id="381" w:name="_Toc296347159"/>
      <w:bookmarkEnd w:id="381"/>
      <w:bookmarkStart w:id="382" w:name="_Toc296944499"/>
      <w:bookmarkEnd w:id="382"/>
      <w:bookmarkStart w:id="383" w:name="_Toc304295524"/>
      <w:bookmarkEnd w:id="383"/>
      <w:bookmarkStart w:id="384" w:name="_Toc292559365"/>
      <w:bookmarkEnd w:id="384"/>
      <w:bookmarkStart w:id="385" w:name="_Toc297216152"/>
      <w:bookmarkEnd w:id="385"/>
      <w:bookmarkStart w:id="386" w:name="_Toc297123493"/>
      <w:bookmarkEnd w:id="386"/>
      <w:bookmarkStart w:id="387" w:name="_Toc296891200"/>
      <w:bookmarkEnd w:id="387"/>
      <w:bookmarkStart w:id="388" w:name="_Toc296890988"/>
      <w:bookmarkEnd w:id="388"/>
      <w:bookmarkStart w:id="389" w:name="_Toc312677989"/>
      <w:bookmarkEnd w:id="389"/>
      <w:bookmarkStart w:id="390" w:name="_Toc297048346"/>
      <w:r>
        <w:rPr>
          <w:rFonts w:hint="eastAsia" w:ascii="宋体" w:hAnsi="宋体" w:eastAsia="宋体" w:cs="楷体"/>
          <w:kern w:val="2"/>
          <w:sz w:val="24"/>
          <w:szCs w:val="24"/>
        </w:rPr>
        <w:t>.5.1 分包的一般约定</w:t>
      </w:r>
      <w:bookmarkEnd w:id="390"/>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禁止分包的工程包括：</w:t>
      </w:r>
      <w:r>
        <w:rPr>
          <w:rFonts w:hint="eastAsia" w:ascii="宋体" w:hAnsi="宋体" w:eastAsia="宋体" w:cs="楷体"/>
          <w:kern w:val="2"/>
          <w:sz w:val="24"/>
          <w:szCs w:val="24"/>
          <w:u w:val="single"/>
        </w:rPr>
        <w:t xml:space="preserve">   本工程不得分包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u w:val="single"/>
        </w:rPr>
      </w:pPr>
      <w:r>
        <w:rPr>
          <w:rFonts w:hint="eastAsia" w:ascii="宋体" w:hAnsi="宋体" w:eastAsia="宋体" w:cs="楷体"/>
          <w:kern w:val="2"/>
          <w:sz w:val="24"/>
          <w:szCs w:val="24"/>
        </w:rPr>
        <w:t>主体结构、关键性工作的范围：。</w:t>
      </w:r>
      <w:bookmarkStart w:id="391" w:name="_Toc296890989"/>
      <w:bookmarkEnd w:id="391"/>
      <w:bookmarkStart w:id="392" w:name="_Toc297123494"/>
      <w:bookmarkEnd w:id="392"/>
      <w:bookmarkStart w:id="393" w:name="_Toc296347160"/>
      <w:bookmarkEnd w:id="393"/>
      <w:bookmarkStart w:id="394" w:name="_Toc296346662"/>
      <w:bookmarkEnd w:id="394"/>
      <w:bookmarkStart w:id="395" w:name="_Toc297120461"/>
      <w:bookmarkEnd w:id="395"/>
      <w:bookmarkStart w:id="396" w:name="_Toc297216153"/>
      <w:bookmarkEnd w:id="396"/>
      <w:bookmarkStart w:id="397" w:name="_Toc296503161"/>
      <w:bookmarkEnd w:id="397"/>
      <w:bookmarkStart w:id="398" w:name="_Toc296944500"/>
      <w:bookmarkEnd w:id="398"/>
      <w:bookmarkStart w:id="399" w:name="_Toc303539104"/>
      <w:bookmarkEnd w:id="399"/>
      <w:bookmarkStart w:id="400" w:name="_Toc297048347"/>
      <w:bookmarkEnd w:id="400"/>
      <w:bookmarkStart w:id="401" w:name="_Toc304295525"/>
      <w:bookmarkEnd w:id="401"/>
      <w:bookmarkStart w:id="402" w:name="_Toc296891201"/>
      <w:bookmarkEnd w:id="402"/>
      <w:bookmarkStart w:id="403" w:name="_Toc300934947"/>
      <w:bookmarkEnd w:id="403"/>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3</w:t>
      </w:r>
      <w:bookmarkStart w:id="404" w:name="_Toc318581159"/>
      <w:bookmarkEnd w:id="404"/>
      <w:bookmarkStart w:id="405" w:name="_Toc312677990"/>
      <w:r>
        <w:rPr>
          <w:rFonts w:hint="eastAsia" w:ascii="宋体" w:hAnsi="宋体" w:eastAsia="宋体" w:cs="楷体"/>
          <w:kern w:val="2"/>
          <w:sz w:val="24"/>
          <w:szCs w:val="24"/>
        </w:rPr>
        <w:t>.5.2分包的确定</w:t>
      </w:r>
      <w:bookmarkEnd w:id="405"/>
    </w:p>
    <w:p>
      <w:pPr>
        <w:wordWrap w:val="0"/>
        <w:adjustRightInd/>
        <w:spacing w:after="0" w:line="480" w:lineRule="exact"/>
        <w:rPr>
          <w:rFonts w:ascii="宋体" w:hAnsi="宋体" w:eastAsia="宋体" w:cs="楷体"/>
          <w:kern w:val="2"/>
          <w:sz w:val="24"/>
          <w:szCs w:val="24"/>
          <w:u w:val="single"/>
        </w:rPr>
      </w:pPr>
      <w:r>
        <w:rPr>
          <w:rFonts w:hint="eastAsia" w:ascii="宋体" w:hAnsi="宋体" w:eastAsia="宋体" w:cs="楷体"/>
          <w:kern w:val="2"/>
          <w:sz w:val="24"/>
          <w:szCs w:val="24"/>
        </w:rPr>
        <w:t>允许分包的专业工程包括：</w:t>
      </w:r>
      <w:r>
        <w:rPr>
          <w:rFonts w:hint="eastAsia" w:ascii="宋体" w:hAnsi="宋体" w:eastAsia="宋体" w:cs="楷体"/>
          <w:kern w:val="2"/>
          <w:sz w:val="24"/>
          <w:szCs w:val="24"/>
          <w:u w:val="single"/>
        </w:rPr>
        <w:t xml:space="preserve">   无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其他关于分包的约定：</w:t>
      </w:r>
      <w:r>
        <w:rPr>
          <w:rFonts w:hint="eastAsia" w:ascii="宋体" w:hAnsi="宋体" w:eastAsia="宋体" w:cs="楷体"/>
          <w:kern w:val="2"/>
          <w:sz w:val="24"/>
          <w:szCs w:val="24"/>
          <w:u w:val="single"/>
        </w:rPr>
        <w:t xml:space="preserve"> 本工程发包人同意承包人分包的工程不得转包或分包。必须分包的需甲方书面同意</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3.5.4 分包合同价款</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关于分包合同价款支付的约定：</w:t>
      </w:r>
      <w:r>
        <w:rPr>
          <w:rFonts w:hint="eastAsia" w:ascii="宋体" w:hAnsi="宋体" w:eastAsia="宋体" w:cs="楷体"/>
          <w:kern w:val="2"/>
          <w:sz w:val="24"/>
          <w:szCs w:val="24"/>
          <w:u w:val="single"/>
        </w:rPr>
        <w:t xml:space="preserve">          无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Cs/>
          <w:kern w:val="2"/>
          <w:sz w:val="24"/>
          <w:szCs w:val="24"/>
        </w:rPr>
        <w:t>3.6</w:t>
      </w:r>
      <w:r>
        <w:rPr>
          <w:rFonts w:hint="eastAsia" w:ascii="宋体" w:hAnsi="宋体" w:eastAsia="宋体" w:cs="楷体"/>
          <w:kern w:val="2"/>
          <w:sz w:val="24"/>
          <w:szCs w:val="24"/>
        </w:rPr>
        <w:t xml:space="preserve"> 工程照管与成品、半成品保护</w:t>
      </w:r>
    </w:p>
    <w:p>
      <w:pPr>
        <w:wordWrap w:val="0"/>
        <w:adjustRightInd/>
        <w:spacing w:after="0" w:line="480" w:lineRule="exact"/>
        <w:rPr>
          <w:rFonts w:ascii="宋体" w:hAnsi="宋体" w:eastAsia="宋体" w:cs="楷体"/>
          <w:kern w:val="2"/>
          <w:sz w:val="24"/>
          <w:szCs w:val="24"/>
          <w:u w:val="single"/>
        </w:rPr>
      </w:pPr>
      <w:r>
        <w:rPr>
          <w:rFonts w:hint="eastAsia" w:ascii="宋体" w:hAnsi="宋体" w:eastAsia="宋体" w:cs="楷体"/>
          <w:kern w:val="2"/>
          <w:sz w:val="24"/>
          <w:szCs w:val="24"/>
        </w:rPr>
        <w:t>承包人负责照管工程及工程相关的材料、工程设备的起始时间：</w:t>
      </w:r>
      <w:r>
        <w:rPr>
          <w:rFonts w:hint="eastAsia" w:ascii="宋体" w:hAnsi="宋体" w:eastAsia="宋体" w:cs="楷体"/>
          <w:kern w:val="2"/>
          <w:sz w:val="24"/>
          <w:szCs w:val="24"/>
          <w:u w:val="single"/>
        </w:rPr>
        <w:t xml:space="preserve">  设备人员进场至验收交付使用前由承包人负责保修，无其他特殊要求得，费用由承包人承担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Cs/>
          <w:kern w:val="2"/>
          <w:sz w:val="24"/>
          <w:szCs w:val="24"/>
        </w:rPr>
        <w:t>3.7</w:t>
      </w:r>
      <w:r>
        <w:rPr>
          <w:rFonts w:hint="eastAsia" w:ascii="宋体" w:hAnsi="宋体" w:eastAsia="宋体" w:cs="楷体"/>
          <w:kern w:val="2"/>
          <w:sz w:val="24"/>
          <w:szCs w:val="24"/>
        </w:rPr>
        <w:t xml:space="preserve"> 履约担保</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承包人是否提供履约担保：</w:t>
      </w:r>
      <w:r>
        <w:rPr>
          <w:rFonts w:hint="eastAsia" w:ascii="宋体" w:hAnsi="宋体" w:eastAsia="宋体" w:cs="楷体"/>
          <w:kern w:val="2"/>
          <w:sz w:val="24"/>
          <w:szCs w:val="24"/>
          <w:u w:val="single"/>
        </w:rPr>
        <w:t xml:space="preserve">     是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承包人提供履约担保的形式、金额及期限的：</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keepNext/>
        <w:wordWrap w:val="0"/>
        <w:adjustRightInd/>
        <w:spacing w:after="0" w:line="480" w:lineRule="exact"/>
        <w:outlineLvl w:val="3"/>
        <w:rPr>
          <w:rFonts w:ascii="宋体" w:hAnsi="宋体" w:eastAsia="宋体" w:cs="楷体"/>
          <w:b/>
          <w:bCs/>
          <w:kern w:val="2"/>
          <w:sz w:val="24"/>
          <w:szCs w:val="24"/>
        </w:rPr>
      </w:pPr>
      <w:bookmarkStart w:id="406" w:name="_Toc351203636"/>
      <w:bookmarkEnd w:id="406"/>
      <w:r>
        <w:rPr>
          <w:rFonts w:hint="eastAsia" w:ascii="宋体" w:hAnsi="宋体" w:eastAsia="宋体" w:cs="楷体"/>
          <w:b/>
          <w:bCs/>
          <w:kern w:val="2"/>
          <w:sz w:val="24"/>
          <w:szCs w:val="24"/>
        </w:rPr>
        <w:t>4</w:t>
      </w:r>
      <w:bookmarkStart w:id="407" w:name="_Toc296890990"/>
      <w:bookmarkEnd w:id="407"/>
      <w:bookmarkStart w:id="408" w:name="_Toc296346663"/>
      <w:bookmarkEnd w:id="408"/>
      <w:bookmarkStart w:id="409" w:name="_Toc297120462"/>
      <w:bookmarkEnd w:id="409"/>
      <w:bookmarkStart w:id="410" w:name="_Toc296503162"/>
      <w:bookmarkEnd w:id="410"/>
      <w:bookmarkStart w:id="411" w:name="_Toc296891202"/>
      <w:bookmarkEnd w:id="411"/>
      <w:bookmarkStart w:id="412" w:name="_Toc297048348"/>
      <w:bookmarkEnd w:id="412"/>
      <w:bookmarkStart w:id="413" w:name="_Toc296944501"/>
      <w:bookmarkEnd w:id="413"/>
      <w:bookmarkStart w:id="414" w:name="_Toc296347161"/>
      <w:bookmarkEnd w:id="414"/>
      <w:bookmarkStart w:id="415" w:name="_Toc267251413"/>
      <w:bookmarkEnd w:id="415"/>
      <w:bookmarkStart w:id="416" w:name="_Toc292559366"/>
      <w:bookmarkEnd w:id="416"/>
      <w:bookmarkStart w:id="417" w:name="_Toc292559871"/>
      <w:r>
        <w:rPr>
          <w:rFonts w:hint="eastAsia" w:ascii="宋体" w:hAnsi="宋体" w:eastAsia="宋体" w:cs="楷体"/>
          <w:b/>
          <w:bCs/>
          <w:kern w:val="2"/>
          <w:sz w:val="24"/>
          <w:szCs w:val="24"/>
        </w:rPr>
        <w:t>. 监</w:t>
      </w:r>
      <w:bookmarkEnd w:id="417"/>
      <w:r>
        <w:rPr>
          <w:rFonts w:hint="eastAsia" w:ascii="宋体" w:hAnsi="宋体" w:eastAsia="宋体" w:cs="楷体"/>
          <w:b/>
          <w:bCs/>
          <w:kern w:val="2"/>
          <w:sz w:val="24"/>
          <w:szCs w:val="24"/>
        </w:rPr>
        <w:t>理人</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Cs/>
          <w:kern w:val="2"/>
          <w:sz w:val="24"/>
          <w:szCs w:val="24"/>
        </w:rPr>
        <w:t>4.1</w:t>
      </w:r>
      <w:r>
        <w:rPr>
          <w:rFonts w:hint="eastAsia" w:ascii="宋体" w:hAnsi="宋体" w:eastAsia="宋体" w:cs="楷体"/>
          <w:kern w:val="2"/>
          <w:sz w:val="24"/>
          <w:szCs w:val="24"/>
        </w:rPr>
        <w:t>监理人的一般规定</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关于监理人的监理内容：</w:t>
      </w:r>
      <w:r>
        <w:rPr>
          <w:rFonts w:hint="eastAsia" w:ascii="宋体" w:hAnsi="宋体" w:eastAsia="宋体" w:cs="楷体"/>
          <w:kern w:val="2"/>
          <w:sz w:val="24"/>
          <w:szCs w:val="24"/>
          <w:u w:val="single"/>
        </w:rPr>
        <w:t xml:space="preserve">     见监理合同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关于监理人的监理权限：</w:t>
      </w:r>
      <w:r>
        <w:rPr>
          <w:rFonts w:hint="eastAsia" w:ascii="宋体" w:hAnsi="宋体" w:eastAsia="宋体" w:cs="楷体"/>
          <w:kern w:val="2"/>
          <w:sz w:val="24"/>
          <w:szCs w:val="24"/>
          <w:u w:val="single"/>
        </w:rPr>
        <w:t xml:space="preserve">      见监理合同                </w:t>
      </w:r>
      <w:r>
        <w:rPr>
          <w:rFonts w:hint="eastAsia" w:ascii="宋体" w:hAnsi="宋体" w:eastAsia="宋体" w:cs="楷体"/>
          <w:kern w:val="2"/>
          <w:sz w:val="24"/>
          <w:szCs w:val="24"/>
        </w:rPr>
        <w:t xml:space="preserve">。 </w:t>
      </w:r>
    </w:p>
    <w:p>
      <w:pPr>
        <w:wordWrap w:val="0"/>
        <w:adjustRightInd/>
        <w:spacing w:after="0" w:line="480" w:lineRule="exact"/>
        <w:rPr>
          <w:rFonts w:ascii="宋体" w:hAnsi="宋体" w:eastAsia="宋体" w:cs="楷体"/>
          <w:kern w:val="2"/>
          <w:sz w:val="24"/>
          <w:szCs w:val="24"/>
          <w:u w:val="single"/>
        </w:rPr>
      </w:pPr>
      <w:r>
        <w:rPr>
          <w:rFonts w:hint="eastAsia" w:ascii="宋体" w:hAnsi="宋体" w:eastAsia="宋体" w:cs="楷体"/>
          <w:kern w:val="2"/>
          <w:sz w:val="24"/>
          <w:szCs w:val="24"/>
        </w:rPr>
        <w:t>关于监理人在施工现场的办公场所、生活场所的提供和费用承担的约定：</w:t>
      </w:r>
      <w:r>
        <w:rPr>
          <w:rFonts w:hint="eastAsia" w:ascii="宋体" w:hAnsi="宋体" w:eastAsia="宋体" w:cs="楷体"/>
          <w:kern w:val="2"/>
          <w:sz w:val="24"/>
          <w:szCs w:val="24"/>
          <w:u w:val="single"/>
        </w:rPr>
        <w:t xml:space="preserve"> 见监理合同                        </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Cs/>
          <w:kern w:val="2"/>
          <w:sz w:val="24"/>
          <w:szCs w:val="24"/>
        </w:rPr>
        <w:t>4.2</w:t>
      </w:r>
      <w:r>
        <w:rPr>
          <w:rFonts w:hint="eastAsia" w:ascii="宋体" w:hAnsi="宋体" w:eastAsia="宋体" w:cs="楷体"/>
          <w:kern w:val="2"/>
          <w:sz w:val="24"/>
          <w:szCs w:val="24"/>
        </w:rPr>
        <w:t xml:space="preserve"> 监理人员</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总监理工程师：</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姓    名：</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职    务：</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监理工程师执业资格证书号：</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联系电话：</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电子信箱：</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通信地址：</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关于监理人的其他约定：</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Cs/>
          <w:kern w:val="2"/>
          <w:sz w:val="24"/>
          <w:szCs w:val="24"/>
        </w:rPr>
        <w:t>4.3</w:t>
      </w:r>
      <w:r>
        <w:rPr>
          <w:rFonts w:hint="eastAsia" w:ascii="宋体" w:hAnsi="宋体" w:eastAsia="宋体" w:cs="楷体"/>
          <w:kern w:val="2"/>
          <w:sz w:val="24"/>
          <w:szCs w:val="24"/>
        </w:rPr>
        <w:t xml:space="preserve"> 商定或确定</w:t>
      </w:r>
    </w:p>
    <w:p>
      <w:pPr>
        <w:wordWrap w:val="0"/>
        <w:adjustRightInd/>
        <w:spacing w:after="0" w:line="480" w:lineRule="exact"/>
        <w:rPr>
          <w:rFonts w:ascii="宋体" w:hAnsi="宋体" w:eastAsia="宋体" w:cs="楷体"/>
          <w:kern w:val="2"/>
          <w:sz w:val="24"/>
          <w:szCs w:val="24"/>
        </w:rPr>
      </w:pPr>
      <w:bookmarkStart w:id="418" w:name="_Toc267251418"/>
      <w:bookmarkEnd w:id="418"/>
      <w:r>
        <w:rPr>
          <w:rFonts w:hint="eastAsia" w:ascii="宋体" w:hAnsi="宋体" w:eastAsia="宋体" w:cs="楷体"/>
          <w:kern w:val="2"/>
          <w:sz w:val="24"/>
          <w:szCs w:val="24"/>
        </w:rPr>
        <w:t>在发包人和承包人不能通过协商达成一致意见时，发包人授权监理人对以下事项进行确定：</w:t>
      </w:r>
    </w:p>
    <w:p>
      <w:pPr>
        <w:wordWrap w:val="0"/>
        <w:autoSpaceDE w:val="0"/>
        <w:autoSpaceDN w:val="0"/>
        <w:spacing w:after="0" w:line="480" w:lineRule="exact"/>
        <w:rPr>
          <w:rFonts w:ascii="宋体" w:hAnsi="宋体" w:eastAsia="宋体" w:cs="楷体"/>
          <w:kern w:val="2"/>
          <w:sz w:val="24"/>
          <w:szCs w:val="24"/>
        </w:rPr>
      </w:pPr>
      <w:r>
        <w:rPr>
          <w:rFonts w:hint="eastAsia" w:ascii="宋体" w:hAnsi="宋体" w:eastAsia="宋体" w:cs="楷体"/>
          <w:kern w:val="2"/>
          <w:sz w:val="24"/>
          <w:szCs w:val="24"/>
        </w:rPr>
        <w:t>（1）</w:t>
      </w:r>
      <w:r>
        <w:rPr>
          <w:rFonts w:hint="eastAsia" w:ascii="宋体" w:hAnsi="宋体" w:eastAsia="宋体" w:cs="楷体"/>
          <w:kern w:val="2"/>
          <w:sz w:val="24"/>
          <w:szCs w:val="24"/>
          <w:u w:val="single"/>
        </w:rPr>
        <w:t xml:space="preserve">               \                    </w:t>
      </w:r>
      <w:r>
        <w:rPr>
          <w:rFonts w:hint="eastAsia" w:ascii="宋体" w:hAnsi="宋体" w:eastAsia="宋体" w:cs="楷体"/>
          <w:kern w:val="2"/>
          <w:sz w:val="24"/>
          <w:szCs w:val="24"/>
        </w:rPr>
        <w:t>；</w:t>
      </w:r>
    </w:p>
    <w:p>
      <w:pPr>
        <w:wordWrap w:val="0"/>
        <w:autoSpaceDE w:val="0"/>
        <w:autoSpaceDN w:val="0"/>
        <w:spacing w:after="0" w:line="480" w:lineRule="exact"/>
        <w:rPr>
          <w:rFonts w:ascii="宋体" w:hAnsi="宋体" w:eastAsia="宋体" w:cs="楷体"/>
          <w:kern w:val="2"/>
          <w:sz w:val="24"/>
          <w:szCs w:val="24"/>
        </w:rPr>
      </w:pPr>
      <w:r>
        <w:rPr>
          <w:rFonts w:hint="eastAsia" w:ascii="宋体" w:hAnsi="宋体" w:eastAsia="宋体" w:cs="楷体"/>
          <w:kern w:val="2"/>
          <w:sz w:val="24"/>
          <w:szCs w:val="24"/>
        </w:rPr>
        <w:t>（2）</w:t>
      </w:r>
      <w:r>
        <w:rPr>
          <w:rFonts w:hint="eastAsia" w:ascii="宋体" w:hAnsi="宋体" w:eastAsia="宋体" w:cs="楷体"/>
          <w:kern w:val="2"/>
          <w:sz w:val="24"/>
          <w:szCs w:val="24"/>
          <w:u w:val="single"/>
        </w:rPr>
        <w:t xml:space="preserve">                 \                  </w:t>
      </w:r>
      <w:r>
        <w:rPr>
          <w:rFonts w:hint="eastAsia" w:ascii="宋体" w:hAnsi="宋体" w:eastAsia="宋体" w:cs="楷体"/>
          <w:kern w:val="2"/>
          <w:sz w:val="24"/>
          <w:szCs w:val="24"/>
        </w:rPr>
        <w:t>；</w:t>
      </w:r>
    </w:p>
    <w:p>
      <w:pPr>
        <w:wordWrap w:val="0"/>
        <w:autoSpaceDE w:val="0"/>
        <w:autoSpaceDN w:val="0"/>
        <w:spacing w:after="0" w:line="480" w:lineRule="exact"/>
        <w:rPr>
          <w:rFonts w:ascii="宋体" w:hAnsi="宋体" w:eastAsia="宋体" w:cs="楷体"/>
          <w:kern w:val="2"/>
          <w:sz w:val="24"/>
          <w:szCs w:val="24"/>
        </w:rPr>
      </w:pPr>
      <w:r>
        <w:rPr>
          <w:rFonts w:hint="eastAsia" w:ascii="宋体" w:hAnsi="宋体" w:eastAsia="宋体" w:cs="楷体"/>
          <w:kern w:val="2"/>
          <w:sz w:val="24"/>
          <w:szCs w:val="24"/>
        </w:rPr>
        <w:t>（3）</w:t>
      </w:r>
      <w:r>
        <w:rPr>
          <w:rFonts w:hint="eastAsia" w:ascii="宋体" w:hAnsi="宋体" w:eastAsia="宋体" w:cs="楷体"/>
          <w:kern w:val="2"/>
          <w:sz w:val="24"/>
          <w:szCs w:val="24"/>
          <w:u w:val="single"/>
        </w:rPr>
        <w:t xml:space="preserve">                   \                </w:t>
      </w:r>
      <w:r>
        <w:rPr>
          <w:rFonts w:hint="eastAsia" w:ascii="宋体" w:hAnsi="宋体" w:eastAsia="宋体" w:cs="楷体"/>
          <w:kern w:val="2"/>
          <w:sz w:val="24"/>
          <w:szCs w:val="24"/>
        </w:rPr>
        <w:t>。</w:t>
      </w:r>
    </w:p>
    <w:p>
      <w:pPr>
        <w:keepNext/>
        <w:wordWrap w:val="0"/>
        <w:adjustRightInd/>
        <w:spacing w:after="0" w:line="480" w:lineRule="exact"/>
        <w:outlineLvl w:val="3"/>
        <w:rPr>
          <w:rFonts w:ascii="宋体" w:hAnsi="宋体" w:eastAsia="宋体" w:cs="楷体"/>
          <w:b/>
          <w:bCs/>
          <w:kern w:val="2"/>
          <w:sz w:val="24"/>
          <w:szCs w:val="24"/>
        </w:rPr>
      </w:pPr>
      <w:bookmarkStart w:id="419" w:name="_Toc351203637"/>
      <w:bookmarkEnd w:id="419"/>
      <w:r>
        <w:rPr>
          <w:rFonts w:hint="eastAsia" w:ascii="宋体" w:hAnsi="宋体" w:eastAsia="宋体" w:cs="楷体"/>
          <w:b/>
          <w:bCs/>
          <w:kern w:val="2"/>
          <w:sz w:val="24"/>
          <w:szCs w:val="24"/>
        </w:rPr>
        <w:t>5</w:t>
      </w:r>
      <w:bookmarkStart w:id="420" w:name="_Toc296347162"/>
      <w:bookmarkEnd w:id="420"/>
      <w:bookmarkStart w:id="421" w:name="_Toc296891203"/>
      <w:bookmarkEnd w:id="421"/>
      <w:bookmarkStart w:id="422" w:name="_Toc296346664"/>
      <w:bookmarkEnd w:id="422"/>
      <w:bookmarkStart w:id="423" w:name="_Toc292559367"/>
      <w:bookmarkEnd w:id="423"/>
      <w:bookmarkStart w:id="424" w:name="_Toc297048349"/>
      <w:bookmarkEnd w:id="424"/>
      <w:bookmarkStart w:id="425" w:name="_Toc292559872"/>
      <w:bookmarkEnd w:id="425"/>
      <w:bookmarkStart w:id="426" w:name="_Toc296944502"/>
      <w:bookmarkEnd w:id="426"/>
      <w:bookmarkStart w:id="427" w:name="_Toc296890991"/>
      <w:bookmarkEnd w:id="427"/>
      <w:bookmarkStart w:id="428" w:name="_Toc297120463"/>
      <w:bookmarkEnd w:id="428"/>
      <w:bookmarkStart w:id="429" w:name="_Toc296503163"/>
      <w:r>
        <w:rPr>
          <w:rFonts w:hint="eastAsia" w:ascii="宋体" w:hAnsi="宋体" w:eastAsia="宋体" w:cs="楷体"/>
          <w:b/>
          <w:bCs/>
          <w:kern w:val="2"/>
          <w:sz w:val="24"/>
          <w:szCs w:val="24"/>
        </w:rPr>
        <w:t>. 工程质量</w:t>
      </w:r>
      <w:bookmarkEnd w:id="429"/>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Cs/>
          <w:kern w:val="2"/>
          <w:sz w:val="24"/>
          <w:szCs w:val="24"/>
        </w:rPr>
        <w:t>5.1</w:t>
      </w:r>
      <w:r>
        <w:rPr>
          <w:rFonts w:hint="eastAsia" w:ascii="宋体" w:hAnsi="宋体" w:eastAsia="宋体" w:cs="楷体"/>
          <w:kern w:val="2"/>
          <w:sz w:val="24"/>
          <w:szCs w:val="24"/>
        </w:rPr>
        <w:t xml:space="preserve"> 质量要求</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5</w:t>
      </w:r>
      <w:bookmarkStart w:id="430" w:name="_Toc304295527"/>
      <w:bookmarkEnd w:id="430"/>
      <w:bookmarkStart w:id="431" w:name="_Toc312677997"/>
      <w:bookmarkEnd w:id="431"/>
      <w:bookmarkStart w:id="432" w:name="_Toc297216155"/>
      <w:bookmarkEnd w:id="432"/>
      <w:bookmarkStart w:id="433" w:name="_Toc303539106"/>
      <w:bookmarkEnd w:id="433"/>
      <w:bookmarkStart w:id="434" w:name="_Toc318581164"/>
      <w:bookmarkEnd w:id="434"/>
      <w:bookmarkStart w:id="435" w:name="_Toc297123496"/>
      <w:bookmarkEnd w:id="435"/>
      <w:bookmarkStart w:id="436" w:name="_Toc300934949"/>
      <w:r>
        <w:rPr>
          <w:rFonts w:hint="eastAsia" w:ascii="宋体" w:hAnsi="宋体" w:eastAsia="宋体" w:cs="楷体"/>
          <w:kern w:val="2"/>
          <w:sz w:val="24"/>
          <w:szCs w:val="24"/>
        </w:rPr>
        <w:t>.1.1 特殊质量标准和要求：</w:t>
      </w:r>
      <w:bookmarkEnd w:id="436"/>
      <w:r>
        <w:rPr>
          <w:rFonts w:hint="eastAsia" w:ascii="宋体" w:hAnsi="宋体" w:eastAsia="宋体" w:cs="楷体"/>
          <w:kern w:val="2"/>
          <w:sz w:val="24"/>
          <w:szCs w:val="24"/>
          <w:u w:val="single"/>
        </w:rPr>
        <w:t xml:space="preserve">            \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关于工程奖项的约定：</w:t>
      </w:r>
      <w:r>
        <w:rPr>
          <w:rFonts w:hint="eastAsia" w:ascii="宋体" w:hAnsi="宋体" w:eastAsia="宋体" w:cs="楷体"/>
          <w:kern w:val="2"/>
          <w:sz w:val="24"/>
          <w:szCs w:val="24"/>
          <w:u w:val="single"/>
        </w:rPr>
        <w:t xml:space="preserve">                    \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Cs/>
          <w:kern w:val="2"/>
          <w:sz w:val="24"/>
          <w:szCs w:val="24"/>
        </w:rPr>
        <w:t>5.2</w:t>
      </w:r>
      <w:r>
        <w:rPr>
          <w:rFonts w:hint="eastAsia" w:ascii="宋体" w:hAnsi="宋体" w:eastAsia="宋体" w:cs="楷体"/>
          <w:kern w:val="2"/>
          <w:sz w:val="24"/>
          <w:szCs w:val="24"/>
        </w:rPr>
        <w:t xml:space="preserve"> 隐蔽工程检查</w:t>
      </w:r>
    </w:p>
    <w:p>
      <w:pPr>
        <w:wordWrap w:val="0"/>
        <w:adjustRightInd/>
        <w:spacing w:after="0" w:line="480" w:lineRule="exact"/>
        <w:rPr>
          <w:rFonts w:ascii="宋体" w:hAnsi="宋体" w:eastAsia="宋体" w:cs="楷体"/>
          <w:kern w:val="2"/>
          <w:sz w:val="24"/>
          <w:szCs w:val="24"/>
          <w:u w:val="single"/>
        </w:rPr>
      </w:pPr>
      <w:r>
        <w:rPr>
          <w:rFonts w:hint="eastAsia" w:ascii="宋体" w:hAnsi="宋体" w:eastAsia="宋体" w:cs="楷体"/>
          <w:kern w:val="2"/>
          <w:sz w:val="24"/>
          <w:szCs w:val="24"/>
        </w:rPr>
        <w:t>5.2.2承包人提前通知监理人隐蔽工程检查的期限的约定：</w:t>
      </w:r>
      <w:r>
        <w:rPr>
          <w:rFonts w:hint="eastAsia" w:ascii="宋体" w:hAnsi="宋体" w:eastAsia="宋体" w:cs="楷体"/>
          <w:kern w:val="2"/>
          <w:sz w:val="24"/>
          <w:szCs w:val="24"/>
          <w:u w:val="single"/>
        </w:rPr>
        <w:t xml:space="preserve"> 共同检查前48小时通知监理人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监理人不能按时进行检查时，应提前</w:t>
      </w:r>
      <w:r>
        <w:rPr>
          <w:rFonts w:hint="eastAsia" w:ascii="宋体" w:hAnsi="宋体" w:eastAsia="宋体" w:cs="楷体"/>
          <w:kern w:val="2"/>
          <w:sz w:val="24"/>
          <w:szCs w:val="24"/>
          <w:u w:val="single"/>
        </w:rPr>
        <w:t xml:space="preserve">   24    </w:t>
      </w:r>
      <w:r>
        <w:rPr>
          <w:rFonts w:hint="eastAsia" w:ascii="宋体" w:hAnsi="宋体" w:eastAsia="宋体" w:cs="楷体"/>
          <w:kern w:val="2"/>
          <w:sz w:val="24"/>
          <w:szCs w:val="24"/>
        </w:rPr>
        <w:t>小时提交书面延期要求。</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关于延期最长不得超过：</w:t>
      </w:r>
      <w:r>
        <w:rPr>
          <w:rFonts w:hint="eastAsia" w:ascii="宋体" w:hAnsi="宋体" w:eastAsia="宋体" w:cs="楷体"/>
          <w:kern w:val="2"/>
          <w:sz w:val="24"/>
          <w:szCs w:val="24"/>
          <w:u w:val="single"/>
        </w:rPr>
        <w:t xml:space="preserve">    48     </w:t>
      </w:r>
      <w:r>
        <w:rPr>
          <w:rFonts w:hint="eastAsia" w:ascii="宋体" w:hAnsi="宋体" w:eastAsia="宋体" w:cs="楷体"/>
          <w:kern w:val="2"/>
          <w:sz w:val="24"/>
          <w:szCs w:val="24"/>
        </w:rPr>
        <w:t>小时。</w:t>
      </w:r>
    </w:p>
    <w:p>
      <w:pPr>
        <w:keepNext/>
        <w:wordWrap w:val="0"/>
        <w:adjustRightInd/>
        <w:spacing w:after="0" w:line="480" w:lineRule="exact"/>
        <w:outlineLvl w:val="3"/>
        <w:rPr>
          <w:rFonts w:ascii="宋体" w:hAnsi="宋体" w:eastAsia="宋体" w:cs="楷体"/>
          <w:b/>
          <w:bCs/>
          <w:kern w:val="2"/>
          <w:sz w:val="24"/>
          <w:szCs w:val="24"/>
        </w:rPr>
      </w:pPr>
      <w:bookmarkStart w:id="437" w:name="_Toc351203638"/>
      <w:bookmarkEnd w:id="437"/>
      <w:r>
        <w:rPr>
          <w:rFonts w:hint="eastAsia" w:ascii="宋体" w:hAnsi="宋体" w:eastAsia="宋体" w:cs="楷体"/>
          <w:b/>
          <w:bCs/>
          <w:kern w:val="2"/>
          <w:sz w:val="24"/>
          <w:szCs w:val="24"/>
        </w:rPr>
        <w:t>6. 安全文明施工与环境保护</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Cs/>
          <w:kern w:val="2"/>
          <w:sz w:val="24"/>
          <w:szCs w:val="24"/>
        </w:rPr>
        <w:t>6.1</w:t>
      </w:r>
      <w:r>
        <w:rPr>
          <w:rFonts w:hint="eastAsia" w:ascii="宋体" w:hAnsi="宋体" w:eastAsia="宋体" w:cs="楷体"/>
          <w:kern w:val="2"/>
          <w:sz w:val="24"/>
          <w:szCs w:val="24"/>
        </w:rPr>
        <w:t>安全文明施工</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6.1.1 项目安全生产的达标目标及相应事项的约定：。</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6.1.4 关于治安保卫的特别约定：</w:t>
      </w:r>
      <w:r>
        <w:rPr>
          <w:rFonts w:hint="eastAsia" w:ascii="宋体" w:hAnsi="宋体" w:eastAsia="宋体" w:cs="楷体"/>
          <w:kern w:val="2"/>
          <w:sz w:val="24"/>
          <w:szCs w:val="24"/>
          <w:u w:val="single"/>
        </w:rPr>
        <w:t xml:space="preserve">           按通用条款执行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关于编制施工场地治安管理计划的约定：</w:t>
      </w:r>
      <w:r>
        <w:rPr>
          <w:rFonts w:hint="eastAsia" w:ascii="宋体" w:hAnsi="宋体" w:eastAsia="宋体" w:cs="楷体"/>
          <w:kern w:val="2"/>
          <w:sz w:val="24"/>
          <w:szCs w:val="24"/>
          <w:u w:val="single"/>
        </w:rPr>
        <w:t xml:space="preserve">    按通用条款执行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6.1.5 文明施工</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合同当事人对文明施工的要求：。</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6.1.6 关于安全文明施工费支付比例和支付期限的约定：</w:t>
      </w:r>
      <w:r>
        <w:rPr>
          <w:rFonts w:hint="eastAsia" w:ascii="宋体" w:hAnsi="宋体" w:eastAsia="宋体" w:cs="楷体"/>
          <w:kern w:val="2"/>
          <w:sz w:val="24"/>
          <w:szCs w:val="24"/>
          <w:u w:val="single"/>
        </w:rPr>
        <w:t xml:space="preserve">  按通用条款执行   </w:t>
      </w:r>
      <w:r>
        <w:rPr>
          <w:rFonts w:hint="eastAsia" w:ascii="宋体" w:hAnsi="宋体" w:eastAsia="宋体" w:cs="楷体"/>
          <w:kern w:val="2"/>
          <w:sz w:val="24"/>
          <w:szCs w:val="24"/>
        </w:rPr>
        <w:t>。</w:t>
      </w:r>
    </w:p>
    <w:p>
      <w:pPr>
        <w:keepNext/>
        <w:wordWrap w:val="0"/>
        <w:adjustRightInd/>
        <w:spacing w:after="0" w:line="480" w:lineRule="exact"/>
        <w:outlineLvl w:val="3"/>
        <w:rPr>
          <w:rFonts w:ascii="宋体" w:hAnsi="宋体" w:eastAsia="宋体" w:cs="楷体"/>
          <w:b/>
          <w:bCs/>
          <w:kern w:val="2"/>
          <w:sz w:val="24"/>
          <w:szCs w:val="24"/>
        </w:rPr>
      </w:pPr>
      <w:bookmarkStart w:id="438" w:name="_Toc351203639"/>
      <w:bookmarkEnd w:id="438"/>
      <w:r>
        <w:rPr>
          <w:rFonts w:hint="eastAsia" w:ascii="宋体" w:hAnsi="宋体" w:eastAsia="宋体" w:cs="楷体"/>
          <w:b/>
          <w:bCs/>
          <w:kern w:val="2"/>
          <w:sz w:val="24"/>
          <w:szCs w:val="24"/>
        </w:rPr>
        <w:t>7. 工期和进度</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Cs/>
          <w:kern w:val="2"/>
          <w:sz w:val="24"/>
          <w:szCs w:val="24"/>
        </w:rPr>
        <w:t>7.1</w:t>
      </w:r>
      <w:r>
        <w:rPr>
          <w:rFonts w:hint="eastAsia" w:ascii="宋体" w:hAnsi="宋体" w:eastAsia="宋体" w:cs="楷体"/>
          <w:kern w:val="2"/>
          <w:sz w:val="24"/>
          <w:szCs w:val="24"/>
        </w:rPr>
        <w:t xml:space="preserve"> 施工组织设计</w:t>
      </w:r>
    </w:p>
    <w:p>
      <w:pPr>
        <w:wordWrap w:val="0"/>
        <w:autoSpaceDE w:val="0"/>
        <w:autoSpaceDN w:val="0"/>
        <w:spacing w:after="0" w:line="480" w:lineRule="exact"/>
        <w:rPr>
          <w:rFonts w:ascii="宋体" w:hAnsi="宋体" w:eastAsia="宋体" w:cs="楷体"/>
          <w:kern w:val="2"/>
          <w:sz w:val="24"/>
          <w:szCs w:val="24"/>
          <w:u w:val="single"/>
        </w:rPr>
      </w:pPr>
      <w:r>
        <w:rPr>
          <w:rFonts w:hint="eastAsia" w:ascii="宋体" w:hAnsi="宋体" w:eastAsia="宋体" w:cs="楷体"/>
          <w:kern w:val="2"/>
          <w:sz w:val="24"/>
          <w:szCs w:val="24"/>
        </w:rPr>
        <w:t>7.1.1 合同当事人约定的施工组织设计应包括的其他内容：</w:t>
      </w:r>
      <w:r>
        <w:rPr>
          <w:rFonts w:hint="eastAsia" w:ascii="宋体" w:hAnsi="宋体" w:eastAsia="宋体" w:cs="楷体"/>
          <w:kern w:val="2"/>
          <w:sz w:val="24"/>
          <w:szCs w:val="24"/>
          <w:u w:val="single"/>
        </w:rPr>
        <w:t xml:space="preserve">   按通用条款执行</w:t>
      </w:r>
      <w:r>
        <w:rPr>
          <w:rFonts w:hint="eastAsia" w:ascii="宋体" w:hAnsi="宋体" w:eastAsia="宋体" w:cs="楷体"/>
          <w:kern w:val="2"/>
          <w:sz w:val="24"/>
          <w:szCs w:val="24"/>
        </w:rPr>
        <w:t>。</w:t>
      </w:r>
    </w:p>
    <w:p>
      <w:pPr>
        <w:wordWrap w:val="0"/>
        <w:autoSpaceDE w:val="0"/>
        <w:autoSpaceDN w:val="0"/>
        <w:spacing w:after="0" w:line="480" w:lineRule="exact"/>
        <w:rPr>
          <w:rFonts w:ascii="宋体" w:hAnsi="宋体" w:eastAsia="宋体" w:cs="楷体"/>
          <w:kern w:val="2"/>
          <w:sz w:val="24"/>
          <w:szCs w:val="24"/>
        </w:rPr>
      </w:pPr>
      <w:r>
        <w:rPr>
          <w:rFonts w:hint="eastAsia" w:ascii="宋体" w:hAnsi="宋体" w:eastAsia="宋体" w:cs="楷体"/>
          <w:kern w:val="2"/>
          <w:sz w:val="24"/>
          <w:szCs w:val="24"/>
        </w:rPr>
        <w:t>7.1.2 施工组织设计的提交和修改</w:t>
      </w:r>
    </w:p>
    <w:p>
      <w:pPr>
        <w:wordWrap w:val="0"/>
        <w:autoSpaceDE w:val="0"/>
        <w:autoSpaceDN w:val="0"/>
        <w:spacing w:after="0" w:line="480" w:lineRule="exact"/>
        <w:rPr>
          <w:rFonts w:ascii="宋体" w:hAnsi="宋体" w:eastAsia="宋体" w:cs="楷体"/>
          <w:kern w:val="2"/>
          <w:sz w:val="24"/>
          <w:szCs w:val="24"/>
        </w:rPr>
      </w:pPr>
      <w:r>
        <w:rPr>
          <w:rFonts w:hint="eastAsia" w:ascii="宋体" w:hAnsi="宋体" w:eastAsia="宋体" w:cs="楷体"/>
          <w:kern w:val="2"/>
          <w:sz w:val="24"/>
          <w:szCs w:val="24"/>
        </w:rPr>
        <w:t>承包人提交详细施工组织设计的期限的约定：</w:t>
      </w:r>
      <w:r>
        <w:rPr>
          <w:rFonts w:hint="eastAsia" w:ascii="宋体" w:hAnsi="宋体" w:eastAsia="宋体" w:cs="楷体"/>
          <w:kern w:val="2"/>
          <w:sz w:val="24"/>
          <w:szCs w:val="24"/>
          <w:u w:val="single"/>
        </w:rPr>
        <w:t xml:space="preserve">   开工前3天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u w:val="single"/>
        </w:rPr>
      </w:pPr>
      <w:r>
        <w:rPr>
          <w:rFonts w:hint="eastAsia" w:ascii="宋体" w:hAnsi="宋体" w:eastAsia="宋体" w:cs="楷体"/>
          <w:kern w:val="2"/>
          <w:sz w:val="24"/>
          <w:szCs w:val="24"/>
        </w:rPr>
        <w:t>发包人和监理人在收到详细的施工组织设计后确认或提出修改意见的期限：</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u w:val="single"/>
        </w:rPr>
        <w:t xml:space="preserve">   收到后7天内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Cs/>
          <w:kern w:val="2"/>
          <w:sz w:val="24"/>
          <w:szCs w:val="24"/>
        </w:rPr>
        <w:t>7</w:t>
      </w:r>
      <w:bookmarkStart w:id="439" w:name="_Toc304295541"/>
      <w:bookmarkEnd w:id="439"/>
      <w:bookmarkStart w:id="440" w:name="_Toc297123514"/>
      <w:bookmarkEnd w:id="440"/>
      <w:bookmarkStart w:id="441" w:name="_Toc312678005"/>
      <w:bookmarkEnd w:id="441"/>
      <w:bookmarkStart w:id="442" w:name="_Toc297216173"/>
      <w:bookmarkEnd w:id="442"/>
      <w:bookmarkStart w:id="443" w:name="_Toc303539123"/>
      <w:bookmarkEnd w:id="443"/>
      <w:bookmarkStart w:id="444" w:name="_Toc300934966"/>
      <w:bookmarkEnd w:id="444"/>
      <w:bookmarkStart w:id="445" w:name="_Toc312677479"/>
      <w:r>
        <w:rPr>
          <w:rFonts w:hint="eastAsia" w:ascii="宋体" w:hAnsi="宋体" w:eastAsia="宋体" w:cs="楷体"/>
          <w:bCs/>
          <w:kern w:val="2"/>
          <w:sz w:val="24"/>
          <w:szCs w:val="24"/>
        </w:rPr>
        <w:t>.2</w:t>
      </w:r>
      <w:bookmarkEnd w:id="445"/>
      <w:r>
        <w:rPr>
          <w:rFonts w:hint="eastAsia" w:ascii="宋体" w:hAnsi="宋体" w:eastAsia="宋体" w:cs="楷体"/>
          <w:kern w:val="2"/>
          <w:sz w:val="24"/>
          <w:szCs w:val="24"/>
        </w:rPr>
        <w:t xml:space="preserve"> 施工进度计划</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7.2.2 施工进度计划的修订</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发包人和监理人在收到修订的施工进度计划后确认或提出修改意见的期限：</w:t>
      </w:r>
      <w:r>
        <w:rPr>
          <w:rFonts w:hint="eastAsia" w:ascii="宋体" w:hAnsi="宋体" w:eastAsia="宋体" w:cs="楷体"/>
          <w:kern w:val="2"/>
          <w:sz w:val="24"/>
          <w:szCs w:val="24"/>
          <w:u w:val="single"/>
        </w:rPr>
        <w:t xml:space="preserve">   收到后5天内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Cs/>
          <w:kern w:val="2"/>
          <w:sz w:val="24"/>
          <w:szCs w:val="24"/>
        </w:rPr>
        <w:t>7.3</w:t>
      </w:r>
      <w:r>
        <w:rPr>
          <w:rFonts w:hint="eastAsia" w:ascii="宋体" w:hAnsi="宋体" w:eastAsia="宋体" w:cs="楷体"/>
          <w:kern w:val="2"/>
          <w:sz w:val="24"/>
          <w:szCs w:val="24"/>
        </w:rPr>
        <w:t xml:space="preserve"> 开工</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7.3.1 开工准备</w:t>
      </w:r>
    </w:p>
    <w:p>
      <w:pPr>
        <w:wordWrap w:val="0"/>
        <w:adjustRightInd/>
        <w:spacing w:after="0" w:line="480" w:lineRule="exact"/>
        <w:rPr>
          <w:rFonts w:ascii="宋体" w:hAnsi="宋体" w:eastAsia="宋体" w:cs="楷体"/>
          <w:kern w:val="2"/>
          <w:sz w:val="24"/>
          <w:szCs w:val="24"/>
          <w:u w:val="single"/>
        </w:rPr>
      </w:pPr>
      <w:r>
        <w:rPr>
          <w:rFonts w:hint="eastAsia" w:ascii="宋体" w:hAnsi="宋体" w:eastAsia="宋体" w:cs="楷体"/>
          <w:kern w:val="2"/>
          <w:sz w:val="24"/>
          <w:szCs w:val="24"/>
        </w:rPr>
        <w:t>关于承包人提交工程开工报审表的期限：</w:t>
      </w:r>
      <w:r>
        <w:rPr>
          <w:rFonts w:hint="eastAsia" w:ascii="宋体" w:hAnsi="宋体" w:eastAsia="宋体" w:cs="楷体"/>
          <w:kern w:val="2"/>
          <w:sz w:val="24"/>
          <w:szCs w:val="24"/>
          <w:u w:val="single"/>
        </w:rPr>
        <w:t xml:space="preserve">    合同签订后14天内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u w:val="single"/>
        </w:rPr>
      </w:pPr>
      <w:r>
        <w:rPr>
          <w:rFonts w:hint="eastAsia" w:ascii="宋体" w:hAnsi="宋体" w:eastAsia="宋体" w:cs="楷体"/>
          <w:kern w:val="2"/>
          <w:sz w:val="24"/>
          <w:szCs w:val="24"/>
        </w:rPr>
        <w:t>关于发包人应完成的其他开工准备工作及期限：</w:t>
      </w:r>
      <w:r>
        <w:rPr>
          <w:rFonts w:hint="eastAsia" w:ascii="宋体" w:hAnsi="宋体" w:eastAsia="宋体" w:cs="楷体"/>
          <w:kern w:val="2"/>
          <w:sz w:val="24"/>
          <w:szCs w:val="24"/>
          <w:u w:val="single"/>
        </w:rPr>
        <w:t xml:space="preserve">   按通用条款执行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 xml:space="preserve">关于承包人应完成的其他开工准备工作及期限： </w:t>
      </w:r>
      <w:r>
        <w:rPr>
          <w:rFonts w:hint="eastAsia" w:ascii="宋体" w:hAnsi="宋体" w:eastAsia="宋体" w:cs="楷体"/>
          <w:kern w:val="2"/>
          <w:sz w:val="24"/>
          <w:szCs w:val="24"/>
          <w:u w:val="single"/>
        </w:rPr>
        <w:t xml:space="preserve">  按通用条款执行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7.3.2开工通知</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因发包人原因造成监理人未能在计划开工日期之日起</w:t>
      </w:r>
      <w:r>
        <w:rPr>
          <w:rFonts w:hint="eastAsia" w:ascii="宋体" w:hAnsi="宋体" w:eastAsia="宋体" w:cs="楷体"/>
          <w:kern w:val="2"/>
          <w:sz w:val="24"/>
          <w:szCs w:val="24"/>
          <w:u w:val="single"/>
        </w:rPr>
        <w:t xml:space="preserve">  按通用条款执行  </w:t>
      </w:r>
      <w:r>
        <w:rPr>
          <w:rFonts w:hint="eastAsia" w:ascii="宋体" w:hAnsi="宋体" w:eastAsia="宋体" w:cs="楷体"/>
          <w:kern w:val="2"/>
          <w:sz w:val="24"/>
          <w:szCs w:val="24"/>
        </w:rPr>
        <w:t>天内发出开工通知的，承包人有权提出价格调整要求，或者解除合同。</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Cs/>
          <w:kern w:val="2"/>
          <w:sz w:val="24"/>
          <w:szCs w:val="24"/>
        </w:rPr>
        <w:t>7.4</w:t>
      </w:r>
      <w:r>
        <w:rPr>
          <w:rFonts w:hint="eastAsia" w:ascii="宋体" w:hAnsi="宋体" w:eastAsia="宋体" w:cs="楷体"/>
          <w:kern w:val="2"/>
          <w:sz w:val="24"/>
          <w:szCs w:val="24"/>
        </w:rPr>
        <w:t xml:space="preserve"> 测量放线</w:t>
      </w:r>
    </w:p>
    <w:p>
      <w:pPr>
        <w:wordWrap w:val="0"/>
        <w:adjustRightInd/>
        <w:spacing w:after="0" w:line="480" w:lineRule="exact"/>
        <w:rPr>
          <w:rFonts w:ascii="宋体" w:hAnsi="宋体" w:eastAsia="宋体" w:cs="楷体"/>
          <w:kern w:val="2"/>
          <w:sz w:val="24"/>
          <w:szCs w:val="24"/>
          <w:u w:val="single"/>
        </w:rPr>
      </w:pPr>
      <w:r>
        <w:rPr>
          <w:rFonts w:hint="eastAsia" w:ascii="宋体" w:hAnsi="宋体" w:eastAsia="宋体" w:cs="楷体"/>
          <w:kern w:val="2"/>
          <w:sz w:val="24"/>
          <w:szCs w:val="24"/>
        </w:rPr>
        <w:t>7.4.1发包人通过监理人向承包人提供测量基准点、基准线和水准点及其书面资料的期限：</w:t>
      </w:r>
      <w:r>
        <w:rPr>
          <w:rFonts w:hint="eastAsia" w:ascii="宋体" w:hAnsi="宋体" w:eastAsia="宋体" w:cs="楷体"/>
          <w:kern w:val="2"/>
          <w:sz w:val="24"/>
          <w:szCs w:val="24"/>
          <w:u w:val="single"/>
        </w:rPr>
        <w:t xml:space="preserve">   合同签订后10天内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Cs/>
          <w:kern w:val="2"/>
          <w:sz w:val="24"/>
          <w:szCs w:val="24"/>
        </w:rPr>
        <w:t>7</w:t>
      </w:r>
      <w:bookmarkStart w:id="446" w:name="_Toc312678010"/>
      <w:bookmarkEnd w:id="446"/>
      <w:bookmarkStart w:id="447" w:name="_Toc303539125"/>
      <w:bookmarkEnd w:id="447"/>
      <w:bookmarkStart w:id="448" w:name="_Toc304295546"/>
      <w:bookmarkEnd w:id="448"/>
      <w:bookmarkStart w:id="449" w:name="_Toc297123516"/>
      <w:bookmarkEnd w:id="449"/>
      <w:bookmarkStart w:id="450" w:name="_Toc300934968"/>
      <w:bookmarkEnd w:id="450"/>
      <w:bookmarkStart w:id="451" w:name="_Toc312677484"/>
      <w:bookmarkEnd w:id="451"/>
      <w:bookmarkStart w:id="452" w:name="_Toc297216175"/>
      <w:r>
        <w:rPr>
          <w:rFonts w:hint="eastAsia" w:ascii="宋体" w:hAnsi="宋体" w:eastAsia="宋体" w:cs="楷体"/>
          <w:bCs/>
          <w:kern w:val="2"/>
          <w:sz w:val="24"/>
          <w:szCs w:val="24"/>
        </w:rPr>
        <w:t>.5</w:t>
      </w:r>
      <w:bookmarkEnd w:id="452"/>
      <w:r>
        <w:rPr>
          <w:rFonts w:hint="eastAsia" w:ascii="宋体" w:hAnsi="宋体" w:eastAsia="宋体" w:cs="楷体"/>
          <w:kern w:val="2"/>
          <w:sz w:val="24"/>
          <w:szCs w:val="24"/>
        </w:rPr>
        <w:t xml:space="preserve"> 工期延误</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7.5.1 因发包人原因导致工期延误</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（7）因发包人原因导致工期延误的其他情形：</w:t>
      </w:r>
      <w:r>
        <w:rPr>
          <w:rFonts w:hint="eastAsia" w:ascii="宋体" w:hAnsi="宋体" w:eastAsia="宋体" w:cs="楷体"/>
          <w:kern w:val="2"/>
          <w:sz w:val="24"/>
          <w:szCs w:val="24"/>
          <w:u w:val="single"/>
        </w:rPr>
        <w:t xml:space="preserve">   工期顺延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7</w:t>
      </w:r>
      <w:bookmarkStart w:id="453" w:name="_Toc318581169"/>
      <w:bookmarkEnd w:id="453"/>
      <w:bookmarkStart w:id="454" w:name="_Toc297123518"/>
      <w:bookmarkEnd w:id="454"/>
      <w:bookmarkStart w:id="455" w:name="_Toc312678012"/>
      <w:bookmarkEnd w:id="455"/>
      <w:bookmarkStart w:id="456" w:name="_Toc303539127"/>
      <w:bookmarkEnd w:id="456"/>
      <w:bookmarkStart w:id="457" w:name="_Toc304295548"/>
      <w:bookmarkEnd w:id="457"/>
      <w:bookmarkStart w:id="458" w:name="_Toc300934970"/>
      <w:bookmarkEnd w:id="458"/>
      <w:bookmarkStart w:id="459" w:name="_Toc297216177"/>
      <w:bookmarkEnd w:id="459"/>
      <w:bookmarkStart w:id="460" w:name="_Toc312677486"/>
      <w:r>
        <w:rPr>
          <w:rFonts w:hint="eastAsia" w:ascii="宋体" w:hAnsi="宋体" w:eastAsia="宋体" w:cs="楷体"/>
          <w:kern w:val="2"/>
          <w:sz w:val="24"/>
          <w:szCs w:val="24"/>
        </w:rPr>
        <w:t>.5.2 因承包人原因导致工期延误</w:t>
      </w:r>
      <w:bookmarkEnd w:id="460"/>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因</w:t>
      </w:r>
      <w:bookmarkStart w:id="461" w:name="_Toc312677487"/>
      <w:bookmarkEnd w:id="461"/>
      <w:bookmarkStart w:id="462" w:name="_Toc312678013"/>
      <w:bookmarkEnd w:id="462"/>
      <w:bookmarkStart w:id="463" w:name="_Toc318581170"/>
      <w:r>
        <w:rPr>
          <w:rFonts w:hint="eastAsia" w:ascii="宋体" w:hAnsi="宋体" w:eastAsia="宋体" w:cs="楷体"/>
          <w:kern w:val="2"/>
          <w:sz w:val="24"/>
          <w:szCs w:val="24"/>
        </w:rPr>
        <w:t>承包人原因造成工期延误，逾期竣工违约金的计算方法为：</w:t>
      </w:r>
      <w:bookmarkEnd w:id="463"/>
      <w:r>
        <w:rPr>
          <w:rFonts w:hint="eastAsia" w:ascii="宋体" w:hAnsi="宋体" w:eastAsia="宋体" w:cs="楷体"/>
          <w:kern w:val="2"/>
          <w:sz w:val="24"/>
          <w:szCs w:val="24"/>
          <w:u w:val="single"/>
        </w:rPr>
        <w:t xml:space="preserve">  按10000元/天处罚承包人</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因承包人原因造成工期延误，逾</w:t>
      </w:r>
      <w:bookmarkStart w:id="464" w:name="_Toc312678014"/>
      <w:bookmarkEnd w:id="464"/>
      <w:bookmarkStart w:id="465" w:name="_Toc318581171"/>
      <w:r>
        <w:rPr>
          <w:rFonts w:hint="eastAsia" w:ascii="宋体" w:hAnsi="宋体" w:eastAsia="宋体" w:cs="楷体"/>
          <w:kern w:val="2"/>
          <w:sz w:val="24"/>
          <w:szCs w:val="24"/>
        </w:rPr>
        <w:t>期竣工违约金的上限：</w:t>
      </w:r>
      <w:bookmarkEnd w:id="465"/>
      <w:r>
        <w:rPr>
          <w:rFonts w:hint="eastAsia" w:ascii="宋体" w:hAnsi="宋体" w:eastAsia="宋体" w:cs="楷体"/>
          <w:kern w:val="2"/>
          <w:sz w:val="24"/>
          <w:szCs w:val="24"/>
          <w:u w:val="single"/>
        </w:rPr>
        <w:t xml:space="preserve"> 总额不超过总价款的1%</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Cs/>
          <w:kern w:val="2"/>
          <w:sz w:val="24"/>
          <w:szCs w:val="24"/>
        </w:rPr>
        <w:t>7</w:t>
      </w:r>
      <w:bookmarkStart w:id="466" w:name="_Toc304295549"/>
      <w:bookmarkEnd w:id="466"/>
      <w:bookmarkStart w:id="467" w:name="_Toc297123519"/>
      <w:bookmarkEnd w:id="467"/>
      <w:bookmarkStart w:id="468" w:name="_Toc303539128"/>
      <w:bookmarkEnd w:id="468"/>
      <w:bookmarkStart w:id="469" w:name="_Toc297216178"/>
      <w:bookmarkEnd w:id="469"/>
      <w:bookmarkStart w:id="470" w:name="_Toc312678015"/>
      <w:bookmarkEnd w:id="470"/>
      <w:bookmarkStart w:id="471" w:name="_Toc300934971"/>
      <w:r>
        <w:rPr>
          <w:rFonts w:hint="eastAsia" w:ascii="宋体" w:hAnsi="宋体" w:eastAsia="宋体" w:cs="楷体"/>
          <w:bCs/>
          <w:kern w:val="2"/>
          <w:sz w:val="24"/>
          <w:szCs w:val="24"/>
        </w:rPr>
        <w:t>.6</w:t>
      </w:r>
      <w:bookmarkEnd w:id="471"/>
      <w:r>
        <w:rPr>
          <w:rFonts w:hint="eastAsia" w:ascii="宋体" w:hAnsi="宋体" w:eastAsia="宋体" w:cs="楷体"/>
          <w:kern w:val="2"/>
          <w:sz w:val="24"/>
          <w:szCs w:val="24"/>
        </w:rPr>
        <w:t xml:space="preserve"> 不利物质条件</w:t>
      </w:r>
    </w:p>
    <w:p>
      <w:pPr>
        <w:wordWrap w:val="0"/>
        <w:adjustRightInd/>
        <w:spacing w:after="0" w:line="480" w:lineRule="exact"/>
        <w:rPr>
          <w:rFonts w:ascii="宋体" w:hAnsi="宋体" w:eastAsia="宋体" w:cs="楷体"/>
          <w:kern w:val="2"/>
          <w:sz w:val="24"/>
          <w:szCs w:val="24"/>
        </w:rPr>
      </w:pPr>
      <w:bookmarkStart w:id="472" w:name="_Toc318581172"/>
      <w:bookmarkEnd w:id="472"/>
      <w:bookmarkStart w:id="473" w:name="_Toc312678016"/>
      <w:bookmarkEnd w:id="473"/>
      <w:bookmarkStart w:id="474" w:name="_Toc300934972"/>
      <w:bookmarkEnd w:id="474"/>
      <w:bookmarkStart w:id="475" w:name="_Toc304295550"/>
      <w:bookmarkEnd w:id="475"/>
      <w:bookmarkStart w:id="476" w:name="_Toc297123520"/>
      <w:bookmarkEnd w:id="476"/>
      <w:bookmarkStart w:id="477" w:name="_Toc303539129"/>
      <w:bookmarkEnd w:id="477"/>
      <w:bookmarkStart w:id="478" w:name="_Toc297216179"/>
      <w:r>
        <w:rPr>
          <w:rFonts w:hint="eastAsia" w:ascii="宋体" w:hAnsi="宋体" w:eastAsia="宋体" w:cs="楷体"/>
          <w:kern w:val="2"/>
          <w:sz w:val="24"/>
          <w:szCs w:val="24"/>
        </w:rPr>
        <w:t>不利物质条件的其他情形和有关约定：</w:t>
      </w:r>
      <w:bookmarkEnd w:id="478"/>
      <w:r>
        <w:rPr>
          <w:rFonts w:hint="eastAsia" w:ascii="宋体" w:hAnsi="宋体" w:eastAsia="宋体" w:cs="楷体"/>
          <w:kern w:val="2"/>
          <w:sz w:val="24"/>
          <w:szCs w:val="24"/>
          <w:u w:val="single"/>
        </w:rPr>
        <w:t xml:space="preserve">   无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Cs/>
          <w:kern w:val="2"/>
          <w:sz w:val="24"/>
          <w:szCs w:val="24"/>
        </w:rPr>
        <w:t>7</w:t>
      </w:r>
      <w:bookmarkStart w:id="479" w:name="_Toc304295551"/>
      <w:bookmarkEnd w:id="479"/>
      <w:bookmarkStart w:id="480" w:name="_Toc300934973"/>
      <w:bookmarkEnd w:id="480"/>
      <w:bookmarkStart w:id="481" w:name="_Toc297123521"/>
      <w:bookmarkEnd w:id="481"/>
      <w:bookmarkStart w:id="482" w:name="_Toc303539130"/>
      <w:bookmarkEnd w:id="482"/>
      <w:bookmarkStart w:id="483" w:name="_Toc312678017"/>
      <w:bookmarkEnd w:id="483"/>
      <w:bookmarkStart w:id="484" w:name="_Toc297216180"/>
      <w:r>
        <w:rPr>
          <w:rFonts w:hint="eastAsia" w:ascii="宋体" w:hAnsi="宋体" w:eastAsia="宋体" w:cs="楷体"/>
          <w:bCs/>
          <w:kern w:val="2"/>
          <w:sz w:val="24"/>
          <w:szCs w:val="24"/>
        </w:rPr>
        <w:t>.7</w:t>
      </w:r>
      <w:bookmarkEnd w:id="484"/>
      <w:r>
        <w:rPr>
          <w:rFonts w:hint="eastAsia" w:ascii="宋体" w:hAnsi="宋体" w:eastAsia="宋体" w:cs="楷体"/>
          <w:kern w:val="2"/>
          <w:sz w:val="24"/>
          <w:szCs w:val="24"/>
        </w:rPr>
        <w:t>异常恶劣的气候条件</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发包人和承包人同意以下情形视为异常恶劣的气候条件：</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（2）</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（3）</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Cs/>
          <w:kern w:val="2"/>
          <w:sz w:val="24"/>
          <w:szCs w:val="24"/>
        </w:rPr>
        <w:t>7.8</w:t>
      </w:r>
      <w:r>
        <w:rPr>
          <w:rFonts w:hint="eastAsia" w:ascii="宋体" w:hAnsi="宋体" w:eastAsia="宋体" w:cs="楷体"/>
          <w:kern w:val="2"/>
          <w:sz w:val="24"/>
          <w:szCs w:val="24"/>
        </w:rPr>
        <w:t xml:space="preserve"> 提前竣工的奖励</w:t>
      </w:r>
    </w:p>
    <w:p>
      <w:pPr>
        <w:wordWrap w:val="0"/>
        <w:adjustRightInd/>
        <w:spacing w:after="0" w:line="480" w:lineRule="exact"/>
        <w:rPr>
          <w:rFonts w:ascii="宋体" w:hAnsi="宋体" w:eastAsia="宋体" w:cs="楷体"/>
          <w:kern w:val="2"/>
          <w:sz w:val="24"/>
          <w:szCs w:val="24"/>
          <w:u w:val="single"/>
        </w:rPr>
      </w:pPr>
      <w:r>
        <w:rPr>
          <w:rFonts w:hint="eastAsia" w:ascii="宋体" w:hAnsi="宋体" w:eastAsia="宋体" w:cs="楷体"/>
          <w:kern w:val="2"/>
          <w:sz w:val="24"/>
          <w:szCs w:val="24"/>
        </w:rPr>
        <w:t>7.8.1提前竣工的奖励：</w:t>
      </w:r>
      <w:r>
        <w:rPr>
          <w:rFonts w:hint="eastAsia" w:ascii="宋体" w:hAnsi="宋体" w:eastAsia="宋体" w:cs="楷体"/>
          <w:kern w:val="2"/>
          <w:sz w:val="24"/>
          <w:szCs w:val="24"/>
          <w:u w:val="single"/>
        </w:rPr>
        <w:t xml:space="preserve">              /         。</w:t>
      </w:r>
    </w:p>
    <w:p>
      <w:pPr>
        <w:keepNext/>
        <w:wordWrap w:val="0"/>
        <w:adjustRightInd/>
        <w:spacing w:after="0" w:line="480" w:lineRule="exact"/>
        <w:outlineLvl w:val="3"/>
        <w:rPr>
          <w:rFonts w:ascii="宋体" w:hAnsi="宋体" w:eastAsia="宋体" w:cs="楷体"/>
          <w:b/>
          <w:bCs/>
          <w:kern w:val="2"/>
          <w:sz w:val="24"/>
          <w:szCs w:val="24"/>
        </w:rPr>
      </w:pPr>
      <w:bookmarkStart w:id="485" w:name="_Toc351203640"/>
      <w:bookmarkEnd w:id="485"/>
      <w:r>
        <w:rPr>
          <w:rFonts w:hint="eastAsia" w:ascii="宋体" w:hAnsi="宋体" w:eastAsia="宋体" w:cs="楷体"/>
          <w:b/>
          <w:bCs/>
          <w:kern w:val="2"/>
          <w:sz w:val="24"/>
          <w:szCs w:val="24"/>
        </w:rPr>
        <w:t>8. 材料与设备</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Cs/>
          <w:kern w:val="2"/>
          <w:sz w:val="24"/>
          <w:szCs w:val="24"/>
        </w:rPr>
        <w:t>8</w:t>
      </w:r>
      <w:bookmarkStart w:id="486" w:name="_Toc296347166"/>
      <w:bookmarkEnd w:id="486"/>
      <w:bookmarkStart w:id="487" w:name="_Toc297048353"/>
      <w:bookmarkEnd w:id="487"/>
      <w:bookmarkStart w:id="488" w:name="_Toc303539136"/>
      <w:bookmarkEnd w:id="488"/>
      <w:bookmarkStart w:id="489" w:name="_Toc297120467"/>
      <w:bookmarkEnd w:id="489"/>
      <w:bookmarkStart w:id="490" w:name="_Toc296503167"/>
      <w:bookmarkEnd w:id="490"/>
      <w:bookmarkStart w:id="491" w:name="_Toc280868656"/>
      <w:bookmarkEnd w:id="491"/>
      <w:bookmarkStart w:id="492" w:name="_Toc267251424"/>
      <w:bookmarkEnd w:id="492"/>
      <w:bookmarkStart w:id="493" w:name="_Toc296346668"/>
      <w:bookmarkEnd w:id="493"/>
      <w:bookmarkStart w:id="494" w:name="_Toc280868655"/>
      <w:bookmarkEnd w:id="494"/>
      <w:bookmarkStart w:id="495" w:name="_Toc296891207"/>
      <w:bookmarkEnd w:id="495"/>
      <w:bookmarkStart w:id="496" w:name="_Toc296944506"/>
      <w:bookmarkEnd w:id="496"/>
      <w:bookmarkStart w:id="497" w:name="_Toc280868654"/>
      <w:bookmarkEnd w:id="497"/>
      <w:bookmarkStart w:id="498" w:name="_Toc312678019"/>
      <w:bookmarkEnd w:id="498"/>
      <w:bookmarkStart w:id="499" w:name="_Toc297216186"/>
      <w:bookmarkEnd w:id="499"/>
      <w:bookmarkStart w:id="500" w:name="_Toc292559877"/>
      <w:bookmarkEnd w:id="500"/>
      <w:bookmarkStart w:id="501" w:name="_Toc297123527"/>
      <w:bookmarkEnd w:id="501"/>
      <w:bookmarkStart w:id="502" w:name="_Toc292559372"/>
      <w:bookmarkEnd w:id="502"/>
      <w:bookmarkStart w:id="503" w:name="_Toc312677493"/>
      <w:bookmarkEnd w:id="503"/>
      <w:bookmarkStart w:id="504" w:name="_Toc304295556"/>
      <w:bookmarkEnd w:id="504"/>
      <w:bookmarkStart w:id="505" w:name="_Toc296890995"/>
      <w:bookmarkEnd w:id="505"/>
      <w:bookmarkStart w:id="506" w:name="_Toc300934979"/>
      <w:r>
        <w:rPr>
          <w:rFonts w:hint="eastAsia" w:ascii="宋体" w:hAnsi="宋体" w:eastAsia="宋体" w:cs="楷体"/>
          <w:bCs/>
          <w:kern w:val="2"/>
          <w:sz w:val="24"/>
          <w:szCs w:val="24"/>
        </w:rPr>
        <w:t>.4</w:t>
      </w:r>
      <w:bookmarkEnd w:id="506"/>
      <w:r>
        <w:rPr>
          <w:rFonts w:hint="eastAsia" w:ascii="宋体" w:hAnsi="宋体" w:eastAsia="宋体" w:cs="楷体"/>
          <w:kern w:val="2"/>
          <w:sz w:val="24"/>
          <w:szCs w:val="24"/>
        </w:rPr>
        <w:t>材料与工程设备的保管与使用</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8</w:t>
      </w:r>
      <w:bookmarkStart w:id="507" w:name="_Toc292559373"/>
      <w:bookmarkEnd w:id="507"/>
      <w:bookmarkStart w:id="508" w:name="_Toc296944507"/>
      <w:bookmarkEnd w:id="508"/>
      <w:bookmarkStart w:id="509" w:name="_Toc297123528"/>
      <w:bookmarkEnd w:id="509"/>
      <w:bookmarkStart w:id="510" w:name="_Toc300934980"/>
      <w:bookmarkEnd w:id="510"/>
      <w:bookmarkStart w:id="511" w:name="_Toc297048354"/>
      <w:bookmarkEnd w:id="511"/>
      <w:bookmarkStart w:id="512" w:name="_Toc297216187"/>
      <w:bookmarkEnd w:id="512"/>
      <w:bookmarkStart w:id="513" w:name="_Toc312678020"/>
      <w:bookmarkEnd w:id="513"/>
      <w:bookmarkStart w:id="514" w:name="_Toc304295557"/>
      <w:bookmarkEnd w:id="514"/>
      <w:bookmarkStart w:id="515" w:name="_Toc312677494"/>
      <w:bookmarkEnd w:id="515"/>
      <w:bookmarkStart w:id="516" w:name="_Toc296891208"/>
      <w:bookmarkEnd w:id="516"/>
      <w:bookmarkStart w:id="517" w:name="_Toc296347167"/>
      <w:bookmarkEnd w:id="517"/>
      <w:bookmarkStart w:id="518" w:name="_Toc303539137"/>
      <w:bookmarkEnd w:id="518"/>
      <w:bookmarkStart w:id="519" w:name="_Toc318581173"/>
      <w:bookmarkEnd w:id="519"/>
      <w:bookmarkStart w:id="520" w:name="_Toc296890996"/>
      <w:bookmarkEnd w:id="520"/>
      <w:bookmarkStart w:id="521" w:name="_Toc292559878"/>
      <w:bookmarkEnd w:id="521"/>
      <w:bookmarkStart w:id="522" w:name="_Toc296503168"/>
      <w:bookmarkEnd w:id="522"/>
      <w:bookmarkStart w:id="523" w:name="_Toc297120468"/>
      <w:bookmarkEnd w:id="523"/>
      <w:bookmarkStart w:id="524" w:name="_Toc296346669"/>
      <w:r>
        <w:rPr>
          <w:rFonts w:hint="eastAsia" w:ascii="宋体" w:hAnsi="宋体" w:eastAsia="宋体" w:cs="楷体"/>
          <w:kern w:val="2"/>
          <w:sz w:val="24"/>
          <w:szCs w:val="24"/>
        </w:rPr>
        <w:t>.4.1发包人供应的材料设备的保管费用的承担：</w:t>
      </w:r>
      <w:bookmarkEnd w:id="524"/>
      <w:r>
        <w:rPr>
          <w:rFonts w:hint="eastAsia" w:ascii="宋体" w:hAnsi="宋体" w:eastAsia="宋体" w:cs="楷体"/>
          <w:kern w:val="2"/>
          <w:sz w:val="24"/>
          <w:szCs w:val="24"/>
          <w:u w:val="single"/>
        </w:rPr>
        <w:t xml:space="preserve">   由承包人承担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8.4.2 承包人采购材料设备的约定：土建主材由甲方指定品牌及产地，乙方自行采购，且必须是住建局登记备案的合格产品，须经发包人派驻工地代表及监理方认可签字后方可采购。安装主材若甲方指定品牌及产地，材料价格依实调整。甲方若不指定品牌及产地，按清单报价中执行。</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Cs/>
          <w:kern w:val="2"/>
          <w:sz w:val="24"/>
          <w:szCs w:val="24"/>
        </w:rPr>
        <w:t>8.6</w:t>
      </w:r>
      <w:r>
        <w:rPr>
          <w:rFonts w:hint="eastAsia" w:ascii="宋体" w:hAnsi="宋体" w:eastAsia="宋体" w:cs="楷体"/>
          <w:kern w:val="2"/>
          <w:sz w:val="24"/>
          <w:szCs w:val="24"/>
        </w:rPr>
        <w:t xml:space="preserve"> 样品</w:t>
      </w:r>
    </w:p>
    <w:p>
      <w:pPr>
        <w:wordWrap w:val="0"/>
        <w:autoSpaceDE w:val="0"/>
        <w:autoSpaceDN w:val="0"/>
        <w:spacing w:after="0" w:line="480" w:lineRule="exact"/>
        <w:rPr>
          <w:rFonts w:ascii="宋体" w:hAnsi="宋体" w:eastAsia="宋体" w:cs="楷体"/>
          <w:kern w:val="2"/>
          <w:sz w:val="24"/>
          <w:szCs w:val="24"/>
        </w:rPr>
      </w:pPr>
      <w:r>
        <w:rPr>
          <w:rFonts w:hint="eastAsia" w:ascii="宋体" w:hAnsi="宋体" w:eastAsia="宋体" w:cs="楷体"/>
          <w:kern w:val="2"/>
          <w:sz w:val="24"/>
          <w:szCs w:val="24"/>
        </w:rPr>
        <w:t>8.6.1</w:t>
      </w:r>
      <w:r>
        <w:rPr>
          <w:rFonts w:hint="eastAsia" w:ascii="宋体" w:hAnsi="宋体" w:eastAsia="宋体" w:cs="楷体"/>
          <w:kern w:val="2"/>
          <w:sz w:val="24"/>
          <w:szCs w:val="24"/>
        </w:rPr>
        <w:tab/>
      </w:r>
      <w:r>
        <w:rPr>
          <w:rFonts w:hint="eastAsia" w:ascii="宋体" w:hAnsi="宋体" w:eastAsia="宋体" w:cs="楷体"/>
          <w:kern w:val="2"/>
          <w:sz w:val="24"/>
          <w:szCs w:val="24"/>
        </w:rPr>
        <w:t>样品的报送与封存</w:t>
      </w:r>
    </w:p>
    <w:p>
      <w:pPr>
        <w:wordWrap w:val="0"/>
        <w:autoSpaceDE w:val="0"/>
        <w:autoSpaceDN w:val="0"/>
        <w:spacing w:after="0" w:line="480" w:lineRule="exact"/>
        <w:rPr>
          <w:rFonts w:ascii="宋体" w:hAnsi="宋体" w:eastAsia="宋体" w:cs="楷体"/>
          <w:kern w:val="2"/>
          <w:sz w:val="24"/>
          <w:szCs w:val="24"/>
        </w:rPr>
      </w:pPr>
      <w:r>
        <w:rPr>
          <w:rFonts w:hint="eastAsia" w:ascii="宋体" w:hAnsi="宋体" w:eastAsia="宋体" w:cs="楷体"/>
          <w:kern w:val="2"/>
          <w:sz w:val="24"/>
          <w:szCs w:val="24"/>
        </w:rPr>
        <w:t>需要承包人报送样品的材料或工程设备，样品的种类、名称、规格、数量要求：</w:t>
      </w:r>
      <w:r>
        <w:rPr>
          <w:rFonts w:hint="eastAsia" w:ascii="宋体" w:hAnsi="宋体" w:eastAsia="宋体" w:cs="楷体"/>
          <w:kern w:val="2"/>
          <w:sz w:val="24"/>
          <w:szCs w:val="24"/>
          <w:u w:val="single"/>
        </w:rPr>
        <w:t xml:space="preserve"> 按管理部门要求和业主需求确定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Cs/>
          <w:kern w:val="2"/>
          <w:sz w:val="24"/>
          <w:szCs w:val="24"/>
        </w:rPr>
        <w:t>8.8</w:t>
      </w:r>
      <w:r>
        <w:rPr>
          <w:rFonts w:hint="eastAsia" w:ascii="宋体" w:hAnsi="宋体" w:eastAsia="宋体" w:cs="楷体"/>
          <w:kern w:val="2"/>
          <w:sz w:val="24"/>
          <w:szCs w:val="24"/>
        </w:rPr>
        <w:t xml:space="preserve"> 施工设备和临时设施</w:t>
      </w:r>
    </w:p>
    <w:p>
      <w:pPr>
        <w:wordWrap w:val="0"/>
        <w:autoSpaceDE w:val="0"/>
        <w:autoSpaceDN w:val="0"/>
        <w:spacing w:after="0" w:line="480" w:lineRule="exact"/>
        <w:rPr>
          <w:rFonts w:ascii="宋体" w:hAnsi="宋体" w:eastAsia="宋体" w:cs="楷体"/>
          <w:kern w:val="2"/>
          <w:sz w:val="24"/>
          <w:szCs w:val="24"/>
        </w:rPr>
      </w:pPr>
      <w:r>
        <w:rPr>
          <w:rFonts w:hint="eastAsia" w:ascii="宋体" w:hAnsi="宋体" w:eastAsia="宋体" w:cs="楷体"/>
          <w:kern w:val="2"/>
          <w:sz w:val="24"/>
          <w:szCs w:val="24"/>
        </w:rPr>
        <w:t>8.8.1 承包人提供的施工设备和临时设施</w:t>
      </w:r>
    </w:p>
    <w:p>
      <w:pPr>
        <w:wordWrap w:val="0"/>
        <w:autoSpaceDE w:val="0"/>
        <w:autoSpaceDN w:val="0"/>
        <w:spacing w:after="0" w:line="480" w:lineRule="exact"/>
        <w:rPr>
          <w:rFonts w:ascii="宋体" w:hAnsi="宋体" w:eastAsia="宋体" w:cs="楷体"/>
          <w:kern w:val="2"/>
          <w:sz w:val="24"/>
          <w:szCs w:val="24"/>
        </w:rPr>
      </w:pPr>
      <w:r>
        <w:rPr>
          <w:rFonts w:hint="eastAsia" w:ascii="宋体" w:hAnsi="宋体" w:eastAsia="宋体" w:cs="楷体"/>
          <w:kern w:val="2"/>
          <w:sz w:val="24"/>
          <w:szCs w:val="24"/>
        </w:rPr>
        <w:t>关于修建临时设施费用承担的约定：</w:t>
      </w:r>
      <w:r>
        <w:rPr>
          <w:rFonts w:hint="eastAsia" w:ascii="宋体" w:hAnsi="宋体" w:eastAsia="宋体" w:cs="楷体"/>
          <w:kern w:val="2"/>
          <w:sz w:val="24"/>
          <w:szCs w:val="24"/>
          <w:u w:val="single"/>
        </w:rPr>
        <w:t xml:space="preserve">   由承包人确定    </w:t>
      </w:r>
      <w:r>
        <w:rPr>
          <w:rFonts w:hint="eastAsia" w:ascii="宋体" w:hAnsi="宋体" w:eastAsia="宋体" w:cs="楷体"/>
          <w:kern w:val="2"/>
          <w:sz w:val="24"/>
          <w:szCs w:val="24"/>
        </w:rPr>
        <w:t>。</w:t>
      </w:r>
    </w:p>
    <w:p>
      <w:pPr>
        <w:keepNext/>
        <w:wordWrap w:val="0"/>
        <w:adjustRightInd/>
        <w:spacing w:after="0" w:line="480" w:lineRule="exact"/>
        <w:outlineLvl w:val="3"/>
        <w:rPr>
          <w:rFonts w:ascii="宋体" w:hAnsi="宋体" w:eastAsia="宋体" w:cs="楷体"/>
          <w:b/>
          <w:bCs/>
          <w:kern w:val="2"/>
          <w:sz w:val="24"/>
          <w:szCs w:val="24"/>
        </w:rPr>
      </w:pPr>
      <w:bookmarkStart w:id="525" w:name="_Toc351203641"/>
      <w:bookmarkEnd w:id="525"/>
      <w:r>
        <w:rPr>
          <w:rFonts w:hint="eastAsia" w:ascii="宋体" w:hAnsi="宋体" w:eastAsia="宋体" w:cs="楷体"/>
          <w:b/>
          <w:bCs/>
          <w:kern w:val="2"/>
          <w:sz w:val="24"/>
          <w:szCs w:val="24"/>
        </w:rPr>
        <w:t>9</w:t>
      </w:r>
      <w:bookmarkStart w:id="526" w:name="_Toc296891001"/>
      <w:bookmarkEnd w:id="526"/>
      <w:bookmarkStart w:id="527" w:name="_Toc303539139"/>
      <w:bookmarkEnd w:id="527"/>
      <w:bookmarkStart w:id="528" w:name="_Toc297216192"/>
      <w:bookmarkEnd w:id="528"/>
      <w:bookmarkStart w:id="529" w:name="_Toc296944512"/>
      <w:bookmarkEnd w:id="529"/>
      <w:bookmarkStart w:id="530" w:name="_Toc297120473"/>
      <w:bookmarkEnd w:id="530"/>
      <w:bookmarkStart w:id="531" w:name="_Toc304295559"/>
      <w:bookmarkEnd w:id="531"/>
      <w:bookmarkStart w:id="532" w:name="_Toc297123533"/>
      <w:bookmarkEnd w:id="532"/>
      <w:bookmarkStart w:id="533" w:name="_Toc297048359"/>
      <w:bookmarkEnd w:id="533"/>
      <w:bookmarkStart w:id="534" w:name="_Toc312678021"/>
      <w:bookmarkEnd w:id="534"/>
      <w:bookmarkStart w:id="535" w:name="_Toc292559883"/>
      <w:bookmarkEnd w:id="535"/>
      <w:bookmarkStart w:id="536" w:name="_Toc292559378"/>
      <w:bookmarkEnd w:id="536"/>
      <w:bookmarkStart w:id="537" w:name="_Toc300934982"/>
      <w:bookmarkEnd w:id="537"/>
      <w:bookmarkStart w:id="538" w:name="_Toc267251427"/>
      <w:bookmarkEnd w:id="538"/>
      <w:bookmarkStart w:id="539" w:name="_Toc312677495"/>
      <w:bookmarkEnd w:id="539"/>
      <w:bookmarkStart w:id="540" w:name="_Toc296346674"/>
      <w:bookmarkEnd w:id="540"/>
      <w:bookmarkStart w:id="541" w:name="_Toc296891213"/>
      <w:bookmarkEnd w:id="541"/>
      <w:bookmarkStart w:id="542" w:name="_Toc296347172"/>
      <w:bookmarkEnd w:id="542"/>
      <w:bookmarkStart w:id="543" w:name="_Toc296503173"/>
      <w:bookmarkEnd w:id="543"/>
      <w:bookmarkStart w:id="544" w:name="_Toc267251428"/>
      <w:r>
        <w:rPr>
          <w:rFonts w:hint="eastAsia" w:ascii="宋体" w:hAnsi="宋体" w:eastAsia="宋体" w:cs="楷体"/>
          <w:b/>
          <w:bCs/>
          <w:kern w:val="2"/>
          <w:sz w:val="24"/>
          <w:szCs w:val="24"/>
        </w:rPr>
        <w:t>. 试验与检验</w:t>
      </w:r>
      <w:bookmarkEnd w:id="544"/>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
          <w:bCs/>
          <w:kern w:val="2"/>
          <w:sz w:val="24"/>
          <w:szCs w:val="24"/>
        </w:rPr>
        <w:t>9</w:t>
      </w:r>
      <w:bookmarkStart w:id="545" w:name="_Toc297123534"/>
      <w:bookmarkEnd w:id="545"/>
      <w:bookmarkStart w:id="546" w:name="_Toc312677496"/>
      <w:bookmarkEnd w:id="546"/>
      <w:bookmarkStart w:id="547" w:name="_Toc297216193"/>
      <w:bookmarkEnd w:id="547"/>
      <w:bookmarkStart w:id="548" w:name="_Toc303539140"/>
      <w:bookmarkEnd w:id="548"/>
      <w:bookmarkStart w:id="549" w:name="_Toc304295560"/>
      <w:bookmarkEnd w:id="549"/>
      <w:bookmarkStart w:id="550" w:name="_Toc312678022"/>
      <w:bookmarkEnd w:id="550"/>
      <w:bookmarkStart w:id="551" w:name="_Toc300934983"/>
      <w:r>
        <w:rPr>
          <w:rFonts w:hint="eastAsia" w:ascii="宋体" w:hAnsi="宋体" w:eastAsia="宋体" w:cs="楷体"/>
          <w:b/>
          <w:bCs/>
          <w:kern w:val="2"/>
          <w:sz w:val="24"/>
          <w:szCs w:val="24"/>
        </w:rPr>
        <w:t>.1</w:t>
      </w:r>
      <w:bookmarkEnd w:id="551"/>
      <w:r>
        <w:rPr>
          <w:rFonts w:hint="eastAsia" w:ascii="宋体" w:hAnsi="宋体" w:eastAsia="宋体" w:cs="楷体"/>
          <w:kern w:val="2"/>
          <w:sz w:val="24"/>
          <w:szCs w:val="24"/>
        </w:rPr>
        <w:t>试验设备与试验人员</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9</w:t>
      </w:r>
      <w:bookmarkStart w:id="552" w:name="_Toc304295561"/>
      <w:bookmarkEnd w:id="552"/>
      <w:bookmarkStart w:id="553" w:name="_Toc312678023"/>
      <w:bookmarkEnd w:id="553"/>
      <w:bookmarkStart w:id="554" w:name="_Toc300934984"/>
      <w:bookmarkEnd w:id="554"/>
      <w:bookmarkStart w:id="555" w:name="_Toc312677497"/>
      <w:bookmarkEnd w:id="555"/>
      <w:bookmarkStart w:id="556" w:name="_Toc297123535"/>
      <w:bookmarkEnd w:id="556"/>
      <w:bookmarkStart w:id="557" w:name="_Toc303539141"/>
      <w:bookmarkEnd w:id="557"/>
      <w:bookmarkStart w:id="558" w:name="_Toc297216194"/>
      <w:bookmarkEnd w:id="558"/>
      <w:bookmarkStart w:id="559" w:name="_Toc318581174"/>
      <w:r>
        <w:rPr>
          <w:rFonts w:hint="eastAsia" w:ascii="宋体" w:hAnsi="宋体" w:eastAsia="宋体" w:cs="楷体"/>
          <w:kern w:val="2"/>
          <w:sz w:val="24"/>
          <w:szCs w:val="24"/>
        </w:rPr>
        <w:t>.1.2 试验设备</w:t>
      </w:r>
      <w:bookmarkEnd w:id="559"/>
    </w:p>
    <w:p>
      <w:pPr>
        <w:wordWrap w:val="0"/>
        <w:adjustRightInd/>
        <w:spacing w:after="0" w:line="480" w:lineRule="exact"/>
        <w:rPr>
          <w:rFonts w:hint="eastAsia" w:ascii="宋体" w:hAnsi="宋体" w:eastAsia="宋体" w:cs="楷体"/>
          <w:kern w:val="2"/>
          <w:sz w:val="24"/>
          <w:szCs w:val="24"/>
        </w:rPr>
      </w:pPr>
      <w:r>
        <w:rPr>
          <w:rFonts w:hint="eastAsia" w:ascii="宋体" w:hAnsi="宋体" w:eastAsia="宋体" w:cs="楷体"/>
          <w:kern w:val="2"/>
          <w:sz w:val="24"/>
          <w:szCs w:val="24"/>
        </w:rPr>
        <w:t>施工现场需要配置的试验场所：</w:t>
      </w:r>
      <w:bookmarkStart w:id="560" w:name="_Toc303539142"/>
      <w:bookmarkEnd w:id="560"/>
      <w:bookmarkStart w:id="561" w:name="_Toc312678024"/>
      <w:bookmarkEnd w:id="561"/>
      <w:bookmarkStart w:id="562" w:name="_Toc297123536"/>
      <w:bookmarkEnd w:id="562"/>
      <w:bookmarkStart w:id="563" w:name="_Toc304295562"/>
      <w:bookmarkEnd w:id="563"/>
      <w:bookmarkStart w:id="564" w:name="_Toc300934985"/>
      <w:bookmarkEnd w:id="564"/>
      <w:bookmarkStart w:id="565" w:name="_Toc312677498"/>
      <w:bookmarkEnd w:id="565"/>
      <w:bookmarkStart w:id="566" w:name="_Toc297216195"/>
      <w:bookmarkEnd w:id="566"/>
      <w:r>
        <w:rPr>
          <w:rFonts w:hint="eastAsia" w:ascii="宋体" w:hAnsi="宋体" w:eastAsia="宋体" w:cs="楷体"/>
          <w:kern w:val="2"/>
          <w:sz w:val="24"/>
          <w:szCs w:val="24"/>
          <w:u w:val="single"/>
        </w:rPr>
        <w:t xml:space="preserve">  根据需要配备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施工现场需要配备的试验设备：</w:t>
      </w:r>
      <w:r>
        <w:rPr>
          <w:rFonts w:hint="eastAsia" w:ascii="宋体" w:hAnsi="宋体" w:eastAsia="宋体" w:cs="楷体"/>
          <w:kern w:val="2"/>
          <w:sz w:val="24"/>
          <w:szCs w:val="24"/>
          <w:u w:val="single"/>
        </w:rPr>
        <w:t xml:space="preserve">  根据需要配备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施工现场需要具备的其他试验条件：</w:t>
      </w:r>
      <w:r>
        <w:rPr>
          <w:rFonts w:hint="eastAsia" w:ascii="宋体" w:hAnsi="宋体" w:eastAsia="宋体" w:cs="楷体"/>
          <w:kern w:val="2"/>
          <w:sz w:val="24"/>
          <w:szCs w:val="24"/>
          <w:u w:val="single"/>
        </w:rPr>
        <w:t xml:space="preserve">        无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
          <w:bCs/>
          <w:kern w:val="2"/>
          <w:sz w:val="24"/>
          <w:szCs w:val="24"/>
        </w:rPr>
        <w:t xml:space="preserve">9.4 </w:t>
      </w:r>
      <w:r>
        <w:rPr>
          <w:rFonts w:hint="eastAsia" w:ascii="宋体" w:hAnsi="宋体" w:eastAsia="宋体" w:cs="楷体"/>
          <w:kern w:val="2"/>
          <w:sz w:val="24"/>
          <w:szCs w:val="24"/>
        </w:rPr>
        <w:t xml:space="preserve">现场工艺试验 </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现场工艺试验的有关约定：</w:t>
      </w:r>
      <w:r>
        <w:rPr>
          <w:rFonts w:hint="eastAsia" w:ascii="宋体" w:hAnsi="宋体" w:eastAsia="宋体" w:cs="楷体"/>
          <w:kern w:val="2"/>
          <w:sz w:val="24"/>
          <w:szCs w:val="24"/>
          <w:u w:val="single"/>
        </w:rPr>
        <w:t xml:space="preserve">       无      </w:t>
      </w:r>
      <w:r>
        <w:rPr>
          <w:rFonts w:hint="eastAsia" w:ascii="宋体" w:hAnsi="宋体" w:eastAsia="宋体" w:cs="楷体"/>
          <w:kern w:val="2"/>
          <w:sz w:val="24"/>
          <w:szCs w:val="24"/>
        </w:rPr>
        <w:t>。</w:t>
      </w:r>
    </w:p>
    <w:p>
      <w:pPr>
        <w:keepNext/>
        <w:wordWrap w:val="0"/>
        <w:adjustRightInd/>
        <w:spacing w:after="0" w:line="480" w:lineRule="exact"/>
        <w:outlineLvl w:val="3"/>
        <w:rPr>
          <w:rFonts w:ascii="宋体" w:hAnsi="宋体" w:eastAsia="宋体" w:cs="楷体"/>
          <w:b/>
          <w:bCs/>
          <w:kern w:val="2"/>
          <w:sz w:val="24"/>
          <w:szCs w:val="24"/>
        </w:rPr>
      </w:pPr>
      <w:bookmarkStart w:id="567" w:name="_Toc351203642"/>
      <w:bookmarkEnd w:id="567"/>
      <w:r>
        <w:rPr>
          <w:rFonts w:hint="eastAsia" w:ascii="宋体" w:hAnsi="宋体" w:eastAsia="宋体" w:cs="楷体"/>
          <w:b/>
          <w:bCs/>
          <w:kern w:val="2"/>
          <w:sz w:val="24"/>
          <w:szCs w:val="24"/>
        </w:rPr>
        <w:t>1</w:t>
      </w:r>
      <w:bookmarkStart w:id="568" w:name="_Toc267251441"/>
      <w:bookmarkEnd w:id="568"/>
      <w:bookmarkStart w:id="569" w:name="_Toc267251437"/>
      <w:bookmarkEnd w:id="569"/>
      <w:bookmarkStart w:id="570" w:name="_Toc267251439"/>
      <w:bookmarkEnd w:id="570"/>
      <w:bookmarkStart w:id="571" w:name="_Toc292559903"/>
      <w:bookmarkEnd w:id="571"/>
      <w:bookmarkStart w:id="572" w:name="_Toc297048379"/>
      <w:bookmarkEnd w:id="572"/>
      <w:bookmarkStart w:id="573" w:name="_Toc267251440"/>
      <w:bookmarkEnd w:id="573"/>
      <w:bookmarkStart w:id="574" w:name="_Toc296891233"/>
      <w:bookmarkEnd w:id="574"/>
      <w:bookmarkStart w:id="575" w:name="_Toc296944532"/>
      <w:bookmarkEnd w:id="575"/>
      <w:bookmarkStart w:id="576" w:name="_Toc296503193"/>
      <w:bookmarkEnd w:id="576"/>
      <w:bookmarkStart w:id="577" w:name="_Toc312677499"/>
      <w:bookmarkEnd w:id="577"/>
      <w:bookmarkStart w:id="578" w:name="_Toc292559398"/>
      <w:bookmarkEnd w:id="578"/>
      <w:bookmarkStart w:id="579" w:name="_Toc303539146"/>
      <w:bookmarkEnd w:id="579"/>
      <w:bookmarkStart w:id="580" w:name="_Toc267251435"/>
      <w:bookmarkEnd w:id="580"/>
      <w:bookmarkStart w:id="581" w:name="_Toc312678025"/>
      <w:bookmarkEnd w:id="581"/>
      <w:bookmarkStart w:id="582" w:name="_Toc297120493"/>
      <w:bookmarkEnd w:id="582"/>
      <w:bookmarkStart w:id="583" w:name="_Toc300934989"/>
      <w:bookmarkEnd w:id="583"/>
      <w:bookmarkStart w:id="584" w:name="_Toc296891021"/>
      <w:bookmarkEnd w:id="584"/>
      <w:bookmarkStart w:id="585" w:name="_Toc304295566"/>
      <w:bookmarkEnd w:id="585"/>
      <w:bookmarkStart w:id="586" w:name="_Toc296346694"/>
      <w:bookmarkEnd w:id="586"/>
      <w:bookmarkStart w:id="587" w:name="_Toc296347192"/>
      <w:bookmarkEnd w:id="587"/>
      <w:bookmarkStart w:id="588" w:name="_Toc297123540"/>
      <w:bookmarkEnd w:id="588"/>
      <w:bookmarkStart w:id="589" w:name="_Toc297216199"/>
      <w:bookmarkEnd w:id="589"/>
      <w:bookmarkStart w:id="590" w:name="_Toc267251433"/>
      <w:r>
        <w:rPr>
          <w:rFonts w:hint="eastAsia" w:ascii="宋体" w:hAnsi="宋体" w:eastAsia="宋体" w:cs="楷体"/>
          <w:b/>
          <w:bCs/>
          <w:kern w:val="2"/>
          <w:sz w:val="24"/>
          <w:szCs w:val="24"/>
        </w:rPr>
        <w:t>0. 变更</w:t>
      </w:r>
      <w:bookmarkEnd w:id="590"/>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
          <w:bCs/>
          <w:kern w:val="2"/>
          <w:sz w:val="24"/>
          <w:szCs w:val="24"/>
        </w:rPr>
        <w:t>1</w:t>
      </w:r>
      <w:bookmarkStart w:id="591" w:name="_Toc296347193"/>
      <w:bookmarkEnd w:id="591"/>
      <w:bookmarkStart w:id="592" w:name="_Toc297048380"/>
      <w:bookmarkEnd w:id="592"/>
      <w:bookmarkStart w:id="593" w:name="_Toc303539147"/>
      <w:bookmarkEnd w:id="593"/>
      <w:bookmarkStart w:id="594" w:name="_Toc292559399"/>
      <w:bookmarkEnd w:id="594"/>
      <w:bookmarkStart w:id="595" w:name="_Toc297216200"/>
      <w:bookmarkEnd w:id="595"/>
      <w:bookmarkStart w:id="596" w:name="_Toc296944533"/>
      <w:bookmarkEnd w:id="596"/>
      <w:bookmarkStart w:id="597" w:name="_Toc312678026"/>
      <w:bookmarkEnd w:id="597"/>
      <w:bookmarkStart w:id="598" w:name="_Toc297120494"/>
      <w:bookmarkEnd w:id="598"/>
      <w:bookmarkStart w:id="599" w:name="_Toc297123541"/>
      <w:bookmarkEnd w:id="599"/>
      <w:bookmarkStart w:id="600" w:name="_Toc296503194"/>
      <w:bookmarkEnd w:id="600"/>
      <w:bookmarkStart w:id="601" w:name="_Toc296891022"/>
      <w:bookmarkEnd w:id="601"/>
      <w:bookmarkStart w:id="602" w:name="_Toc296346695"/>
      <w:bookmarkEnd w:id="602"/>
      <w:bookmarkStart w:id="603" w:name="_Toc304295567"/>
      <w:bookmarkEnd w:id="603"/>
      <w:bookmarkStart w:id="604" w:name="_Toc300934990"/>
      <w:bookmarkEnd w:id="604"/>
      <w:bookmarkStart w:id="605" w:name="_Toc296891234"/>
      <w:bookmarkEnd w:id="605"/>
      <w:bookmarkStart w:id="606" w:name="_Toc292559904"/>
      <w:bookmarkEnd w:id="606"/>
      <w:bookmarkStart w:id="607" w:name="_Toc312677500"/>
      <w:r>
        <w:rPr>
          <w:rFonts w:hint="eastAsia" w:ascii="宋体" w:hAnsi="宋体" w:eastAsia="宋体" w:cs="楷体"/>
          <w:b/>
          <w:bCs/>
          <w:kern w:val="2"/>
          <w:sz w:val="24"/>
          <w:szCs w:val="24"/>
        </w:rPr>
        <w:t>0.1</w:t>
      </w:r>
      <w:bookmarkEnd w:id="607"/>
      <w:r>
        <w:rPr>
          <w:rFonts w:hint="eastAsia" w:ascii="宋体" w:hAnsi="宋体" w:eastAsia="宋体" w:cs="楷体"/>
          <w:kern w:val="2"/>
          <w:sz w:val="24"/>
          <w:szCs w:val="24"/>
        </w:rPr>
        <w:t>变更的范围</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关于变更的范围的约定：</w:t>
      </w:r>
      <w:r>
        <w:rPr>
          <w:rFonts w:hint="eastAsia" w:ascii="宋体" w:hAnsi="宋体" w:eastAsia="宋体" w:cs="楷体"/>
          <w:kern w:val="2"/>
          <w:sz w:val="24"/>
          <w:szCs w:val="24"/>
          <w:u w:val="single"/>
        </w:rPr>
        <w:t xml:space="preserve">   图纸变更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
          <w:bCs/>
          <w:kern w:val="2"/>
          <w:sz w:val="24"/>
          <w:szCs w:val="24"/>
        </w:rPr>
        <w:t>10.4</w:t>
      </w:r>
      <w:r>
        <w:rPr>
          <w:rFonts w:hint="eastAsia" w:ascii="宋体" w:hAnsi="宋体" w:eastAsia="宋体" w:cs="楷体"/>
          <w:kern w:val="2"/>
          <w:sz w:val="24"/>
          <w:szCs w:val="24"/>
        </w:rPr>
        <w:t xml:space="preserve"> 变更估价</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10.4.1 变更估价原则</w:t>
      </w:r>
    </w:p>
    <w:p>
      <w:pPr>
        <w:wordWrap w:val="0"/>
        <w:adjustRightInd/>
        <w:spacing w:after="0" w:line="480" w:lineRule="exact"/>
        <w:rPr>
          <w:rFonts w:ascii="宋体" w:hAnsi="宋体" w:eastAsia="宋体" w:cs="楷体"/>
          <w:kern w:val="2"/>
          <w:sz w:val="24"/>
          <w:szCs w:val="24"/>
          <w:u w:val="single"/>
        </w:rPr>
      </w:pPr>
      <w:r>
        <w:rPr>
          <w:rFonts w:hint="eastAsia" w:ascii="宋体" w:hAnsi="宋体" w:eastAsia="宋体" w:cs="楷体"/>
          <w:kern w:val="2"/>
          <w:sz w:val="24"/>
          <w:szCs w:val="24"/>
        </w:rPr>
        <w:t>关于变更估价的约定: 。</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
          <w:bCs/>
          <w:kern w:val="2"/>
          <w:sz w:val="24"/>
          <w:szCs w:val="24"/>
        </w:rPr>
        <w:t>1</w:t>
      </w:r>
      <w:bookmarkStart w:id="608" w:name="_Toc292559907"/>
      <w:bookmarkEnd w:id="608"/>
      <w:bookmarkStart w:id="609" w:name="_Toc296944536"/>
      <w:bookmarkEnd w:id="609"/>
      <w:bookmarkStart w:id="610" w:name="_Toc296347196"/>
      <w:bookmarkEnd w:id="610"/>
      <w:bookmarkStart w:id="611" w:name="_Toc296891237"/>
      <w:bookmarkEnd w:id="611"/>
      <w:bookmarkStart w:id="612" w:name="_Toc303539150"/>
      <w:bookmarkEnd w:id="612"/>
      <w:bookmarkStart w:id="613" w:name="_Toc312677503"/>
      <w:bookmarkEnd w:id="613"/>
      <w:bookmarkStart w:id="614" w:name="_Toc292559402"/>
      <w:bookmarkEnd w:id="614"/>
      <w:bookmarkStart w:id="615" w:name="_Toc297123544"/>
      <w:bookmarkEnd w:id="615"/>
      <w:bookmarkStart w:id="616" w:name="_Toc297048383"/>
      <w:bookmarkEnd w:id="616"/>
      <w:bookmarkStart w:id="617" w:name="_Toc296891025"/>
      <w:bookmarkEnd w:id="617"/>
      <w:bookmarkStart w:id="618" w:name="_Toc296346698"/>
      <w:bookmarkEnd w:id="618"/>
      <w:bookmarkStart w:id="619" w:name="_Toc300934993"/>
      <w:bookmarkEnd w:id="619"/>
      <w:bookmarkStart w:id="620" w:name="_Toc297216203"/>
      <w:bookmarkEnd w:id="620"/>
      <w:bookmarkStart w:id="621" w:name="_Toc312678029"/>
      <w:bookmarkEnd w:id="621"/>
      <w:bookmarkStart w:id="622" w:name="_Toc297120497"/>
      <w:bookmarkEnd w:id="622"/>
      <w:bookmarkStart w:id="623" w:name="_Toc296503197"/>
      <w:bookmarkEnd w:id="623"/>
      <w:bookmarkStart w:id="624" w:name="_Toc304295570"/>
      <w:bookmarkEnd w:id="624"/>
      <w:r>
        <w:rPr>
          <w:rFonts w:hint="eastAsia" w:ascii="宋体" w:hAnsi="宋体" w:eastAsia="宋体" w:cs="楷体"/>
          <w:b/>
          <w:bCs/>
          <w:kern w:val="2"/>
          <w:sz w:val="24"/>
          <w:szCs w:val="24"/>
        </w:rPr>
        <w:t>0.5</w:t>
      </w:r>
      <w:r>
        <w:rPr>
          <w:rFonts w:hint="eastAsia" w:ascii="宋体" w:hAnsi="宋体" w:eastAsia="宋体" w:cs="楷体"/>
          <w:kern w:val="2"/>
          <w:sz w:val="24"/>
          <w:szCs w:val="24"/>
        </w:rPr>
        <w:t>承</w:t>
      </w:r>
      <w:bookmarkStart w:id="625" w:name="_Toc296503203"/>
      <w:bookmarkEnd w:id="625"/>
      <w:bookmarkStart w:id="626" w:name="_Toc292559913"/>
      <w:bookmarkEnd w:id="626"/>
      <w:bookmarkStart w:id="627" w:name="_Toc297120503"/>
      <w:bookmarkEnd w:id="627"/>
      <w:bookmarkStart w:id="628" w:name="_Toc297216204"/>
      <w:bookmarkEnd w:id="628"/>
      <w:bookmarkStart w:id="629" w:name="_Toc296891031"/>
      <w:bookmarkEnd w:id="629"/>
      <w:bookmarkStart w:id="630" w:name="_Toc296944542"/>
      <w:bookmarkEnd w:id="630"/>
      <w:bookmarkStart w:id="631" w:name="_Toc297048389"/>
      <w:bookmarkEnd w:id="631"/>
      <w:bookmarkStart w:id="632" w:name="_Toc303539151"/>
      <w:bookmarkEnd w:id="632"/>
      <w:bookmarkStart w:id="633" w:name="_Toc296347202"/>
      <w:bookmarkEnd w:id="633"/>
      <w:bookmarkStart w:id="634" w:name="_Toc296891243"/>
      <w:bookmarkEnd w:id="634"/>
      <w:bookmarkStart w:id="635" w:name="_Toc300934994"/>
      <w:bookmarkEnd w:id="635"/>
      <w:bookmarkStart w:id="636" w:name="_Toc292559408"/>
      <w:bookmarkEnd w:id="636"/>
      <w:bookmarkStart w:id="637" w:name="_Toc296346704"/>
      <w:bookmarkEnd w:id="637"/>
      <w:bookmarkStart w:id="638" w:name="_Toc297123545"/>
      <w:bookmarkEnd w:id="638"/>
      <w:r>
        <w:rPr>
          <w:rFonts w:hint="eastAsia" w:ascii="宋体" w:hAnsi="宋体" w:eastAsia="宋体" w:cs="楷体"/>
          <w:kern w:val="2"/>
          <w:sz w:val="24"/>
          <w:szCs w:val="24"/>
        </w:rPr>
        <w:t>包人的合理化建议</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监理人审查承包人合理化建议的期限：</w:t>
      </w:r>
      <w:r>
        <w:rPr>
          <w:rFonts w:hint="eastAsia" w:ascii="宋体" w:hAnsi="宋体" w:eastAsia="宋体" w:cs="楷体"/>
          <w:kern w:val="2"/>
          <w:sz w:val="24"/>
          <w:szCs w:val="24"/>
          <w:u w:val="single"/>
        </w:rPr>
        <w:t xml:space="preserve">       \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发包人审批承包人合理化建议的期限：</w:t>
      </w:r>
      <w:r>
        <w:rPr>
          <w:rFonts w:hint="eastAsia" w:ascii="宋体" w:hAnsi="宋体" w:eastAsia="宋体" w:cs="楷体"/>
          <w:kern w:val="2"/>
          <w:sz w:val="24"/>
          <w:szCs w:val="24"/>
          <w:u w:val="single"/>
        </w:rPr>
        <w:t xml:space="preserve">     按通用条款执行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u w:val="single"/>
        </w:rPr>
      </w:pPr>
      <w:r>
        <w:rPr>
          <w:rFonts w:hint="eastAsia" w:ascii="宋体" w:hAnsi="宋体" w:eastAsia="宋体" w:cs="楷体"/>
          <w:kern w:val="2"/>
          <w:sz w:val="24"/>
          <w:szCs w:val="24"/>
        </w:rPr>
        <w:t>承</w:t>
      </w:r>
      <w:bookmarkStart w:id="639" w:name="_Toc300934995"/>
      <w:bookmarkEnd w:id="639"/>
      <w:bookmarkStart w:id="640" w:name="_Toc312678030"/>
      <w:bookmarkEnd w:id="640"/>
      <w:bookmarkStart w:id="641" w:name="_Toc297048390"/>
      <w:bookmarkEnd w:id="641"/>
      <w:bookmarkStart w:id="642" w:name="_Toc296346705"/>
      <w:bookmarkEnd w:id="642"/>
      <w:bookmarkStart w:id="643" w:name="_Toc312677504"/>
      <w:bookmarkEnd w:id="643"/>
      <w:bookmarkStart w:id="644" w:name="_Toc303539152"/>
      <w:bookmarkEnd w:id="644"/>
      <w:bookmarkStart w:id="645" w:name="_Toc296503204"/>
      <w:bookmarkEnd w:id="645"/>
      <w:bookmarkStart w:id="646" w:name="_Toc304295571"/>
      <w:bookmarkEnd w:id="646"/>
      <w:bookmarkStart w:id="647" w:name="_Toc292559409"/>
      <w:bookmarkEnd w:id="647"/>
      <w:bookmarkStart w:id="648" w:name="_Toc297120504"/>
      <w:bookmarkEnd w:id="648"/>
      <w:bookmarkStart w:id="649" w:name="_Toc292559914"/>
      <w:bookmarkEnd w:id="649"/>
      <w:bookmarkStart w:id="650" w:name="_Toc296944543"/>
      <w:bookmarkEnd w:id="650"/>
      <w:bookmarkStart w:id="651" w:name="_Toc296891244"/>
      <w:bookmarkEnd w:id="651"/>
      <w:bookmarkStart w:id="652" w:name="_Toc296891032"/>
      <w:bookmarkEnd w:id="652"/>
      <w:bookmarkStart w:id="653" w:name="_Toc297216205"/>
      <w:bookmarkEnd w:id="653"/>
      <w:bookmarkStart w:id="654" w:name="_Toc297123546"/>
      <w:bookmarkEnd w:id="654"/>
      <w:bookmarkStart w:id="655" w:name="_Toc296347203"/>
      <w:bookmarkEnd w:id="655"/>
      <w:bookmarkStart w:id="656" w:name="_Toc318581175"/>
      <w:r>
        <w:rPr>
          <w:rFonts w:hint="eastAsia" w:ascii="宋体" w:hAnsi="宋体" w:eastAsia="宋体" w:cs="楷体"/>
          <w:kern w:val="2"/>
          <w:sz w:val="24"/>
          <w:szCs w:val="24"/>
        </w:rPr>
        <w:t>包人提出的合理化建议降低了合同价格或者提高了工程经济效益的奖励的方法和金额为：</w:t>
      </w:r>
      <w:bookmarkEnd w:id="656"/>
      <w:r>
        <w:rPr>
          <w:rFonts w:hint="eastAsia" w:ascii="宋体" w:hAnsi="宋体" w:eastAsia="宋体" w:cs="楷体"/>
          <w:kern w:val="2"/>
          <w:sz w:val="24"/>
          <w:szCs w:val="24"/>
          <w:u w:val="single"/>
        </w:rPr>
        <w:t xml:space="preserve">                            \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
          <w:bCs/>
          <w:kern w:val="2"/>
          <w:sz w:val="24"/>
          <w:szCs w:val="24"/>
        </w:rPr>
        <w:t>1</w:t>
      </w:r>
      <w:bookmarkStart w:id="657" w:name="_Toc296347198"/>
      <w:bookmarkEnd w:id="657"/>
      <w:bookmarkStart w:id="658" w:name="_Toc297216207"/>
      <w:bookmarkEnd w:id="658"/>
      <w:bookmarkStart w:id="659" w:name="_Toc292559909"/>
      <w:bookmarkEnd w:id="659"/>
      <w:bookmarkStart w:id="660" w:name="_Toc312677507"/>
      <w:bookmarkEnd w:id="660"/>
      <w:bookmarkStart w:id="661" w:name="_Toc292559404"/>
      <w:bookmarkEnd w:id="661"/>
      <w:bookmarkStart w:id="662" w:name="_Toc304295574"/>
      <w:bookmarkEnd w:id="662"/>
      <w:bookmarkStart w:id="663" w:name="_Toc297123548"/>
      <w:bookmarkEnd w:id="663"/>
      <w:bookmarkStart w:id="664" w:name="_Toc303539154"/>
      <w:bookmarkEnd w:id="664"/>
      <w:bookmarkStart w:id="665" w:name="_Toc296503199"/>
      <w:bookmarkEnd w:id="665"/>
      <w:bookmarkStart w:id="666" w:name="_Toc312678033"/>
      <w:bookmarkEnd w:id="666"/>
      <w:bookmarkStart w:id="667" w:name="_Toc296944538"/>
      <w:bookmarkEnd w:id="667"/>
      <w:bookmarkStart w:id="668" w:name="_Toc297120499"/>
      <w:bookmarkEnd w:id="668"/>
      <w:bookmarkStart w:id="669" w:name="_Toc297048385"/>
      <w:bookmarkEnd w:id="669"/>
      <w:bookmarkStart w:id="670" w:name="_Toc296346700"/>
      <w:bookmarkEnd w:id="670"/>
      <w:bookmarkStart w:id="671" w:name="_Toc296891239"/>
      <w:bookmarkEnd w:id="671"/>
      <w:bookmarkStart w:id="672" w:name="_Toc300934997"/>
      <w:bookmarkEnd w:id="672"/>
      <w:bookmarkStart w:id="673" w:name="_Toc296891027"/>
      <w:r>
        <w:rPr>
          <w:rFonts w:hint="eastAsia" w:ascii="宋体" w:hAnsi="宋体" w:eastAsia="宋体" w:cs="楷体"/>
          <w:b/>
          <w:bCs/>
          <w:kern w:val="2"/>
          <w:sz w:val="24"/>
          <w:szCs w:val="24"/>
        </w:rPr>
        <w:t>0.7</w:t>
      </w:r>
      <w:bookmarkEnd w:id="673"/>
      <w:r>
        <w:rPr>
          <w:rFonts w:hint="eastAsia" w:ascii="宋体" w:hAnsi="宋体" w:eastAsia="宋体" w:cs="楷体"/>
          <w:kern w:val="2"/>
          <w:sz w:val="24"/>
          <w:szCs w:val="24"/>
        </w:rPr>
        <w:t xml:space="preserve"> 暂估价</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暂</w:t>
      </w:r>
      <w:bookmarkStart w:id="674" w:name="_Toc312677508"/>
      <w:bookmarkEnd w:id="674"/>
      <w:bookmarkStart w:id="675" w:name="_Toc312678034"/>
      <w:bookmarkEnd w:id="675"/>
      <w:bookmarkStart w:id="676" w:name="_Toc318581176"/>
      <w:r>
        <w:rPr>
          <w:rFonts w:hint="eastAsia" w:ascii="宋体" w:hAnsi="宋体" w:eastAsia="宋体" w:cs="楷体"/>
          <w:kern w:val="2"/>
          <w:sz w:val="24"/>
          <w:szCs w:val="24"/>
        </w:rPr>
        <w:t>估价材料和工程设备的明细</w:t>
      </w:r>
      <w:bookmarkEnd w:id="676"/>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w:t>
      </w:r>
      <w:bookmarkStart w:id="677" w:name="_Toc312678035"/>
      <w:bookmarkEnd w:id="677"/>
      <w:bookmarkStart w:id="678" w:name="_Toc318581177"/>
      <w:bookmarkEnd w:id="678"/>
      <w:bookmarkStart w:id="679" w:name="_Toc312677509"/>
      <w:r>
        <w:rPr>
          <w:rFonts w:hint="eastAsia" w:ascii="宋体" w:hAnsi="宋体" w:eastAsia="宋体" w:cs="楷体"/>
          <w:kern w:val="2"/>
          <w:sz w:val="24"/>
          <w:szCs w:val="24"/>
        </w:rPr>
        <w:t>0.7.1 依法必须招标的暂估价项目</w:t>
      </w:r>
      <w:bookmarkEnd w:id="679"/>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对于依法必须招标的暂估价项目的确认和批准采取第</w:t>
      </w:r>
      <w:r>
        <w:rPr>
          <w:rFonts w:hint="eastAsia" w:ascii="宋体" w:hAnsi="宋体" w:eastAsia="宋体" w:cs="楷体"/>
          <w:kern w:val="2"/>
          <w:sz w:val="24"/>
          <w:szCs w:val="24"/>
          <w:u w:val="single"/>
        </w:rPr>
        <w:t xml:space="preserve"> 无   </w:t>
      </w:r>
      <w:r>
        <w:rPr>
          <w:rFonts w:hint="eastAsia" w:ascii="宋体" w:hAnsi="宋体" w:eastAsia="宋体" w:cs="楷体"/>
          <w:kern w:val="2"/>
          <w:sz w:val="24"/>
          <w:szCs w:val="24"/>
        </w:rPr>
        <w:t>种方式确定。</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10.7.2 不属于依法必须招标的暂估价项目</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对于不属于依法必须招标的暂估价项目的确认和批准采取第</w:t>
      </w:r>
      <w:r>
        <w:rPr>
          <w:rFonts w:hint="eastAsia" w:ascii="宋体" w:hAnsi="宋体" w:eastAsia="宋体" w:cs="楷体"/>
          <w:kern w:val="2"/>
          <w:sz w:val="24"/>
          <w:szCs w:val="24"/>
          <w:u w:val="single"/>
        </w:rPr>
        <w:t xml:space="preserve">  无  </w:t>
      </w:r>
      <w:r>
        <w:rPr>
          <w:rFonts w:hint="eastAsia" w:ascii="宋体" w:hAnsi="宋体" w:eastAsia="宋体" w:cs="楷体"/>
          <w:kern w:val="2"/>
          <w:sz w:val="24"/>
          <w:szCs w:val="24"/>
        </w:rPr>
        <w:t>种方式确定。</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第3种方式：承包人直接实施的暂估价项目</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承包人直接实施的暂估价项目的约定：</w:t>
      </w:r>
      <w:r>
        <w:rPr>
          <w:rFonts w:hint="eastAsia" w:ascii="宋体" w:hAnsi="宋体" w:eastAsia="宋体" w:cs="楷体"/>
          <w:kern w:val="2"/>
          <w:sz w:val="24"/>
          <w:szCs w:val="24"/>
          <w:u w:val="single"/>
        </w:rPr>
        <w:t xml:space="preserve">            \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
          <w:bCs/>
          <w:kern w:val="2"/>
          <w:sz w:val="24"/>
          <w:szCs w:val="24"/>
        </w:rPr>
        <w:t>10.8</w:t>
      </w:r>
      <w:r>
        <w:rPr>
          <w:rFonts w:hint="eastAsia" w:ascii="宋体" w:hAnsi="宋体" w:eastAsia="宋体" w:cs="楷体"/>
          <w:kern w:val="2"/>
          <w:sz w:val="24"/>
          <w:szCs w:val="24"/>
        </w:rPr>
        <w:t xml:space="preserve"> 暂列金额</w:t>
      </w:r>
    </w:p>
    <w:p>
      <w:pPr>
        <w:wordWrap w:val="0"/>
        <w:autoSpaceDE w:val="0"/>
        <w:autoSpaceDN w:val="0"/>
        <w:spacing w:after="0" w:line="480" w:lineRule="exact"/>
        <w:rPr>
          <w:rFonts w:ascii="宋体" w:hAnsi="宋体" w:eastAsia="宋体" w:cs="楷体"/>
          <w:kern w:val="2"/>
          <w:sz w:val="24"/>
          <w:szCs w:val="24"/>
        </w:rPr>
      </w:pPr>
      <w:r>
        <w:rPr>
          <w:rFonts w:hint="eastAsia" w:ascii="宋体" w:hAnsi="宋体" w:eastAsia="宋体" w:cs="楷体"/>
          <w:kern w:val="2"/>
          <w:sz w:val="24"/>
          <w:szCs w:val="24"/>
        </w:rPr>
        <w:t>合同当事人关于暂列金额使用的约定：</w:t>
      </w:r>
      <w:r>
        <w:rPr>
          <w:rFonts w:hint="eastAsia" w:ascii="宋体" w:hAnsi="宋体" w:eastAsia="宋体" w:cs="楷体"/>
          <w:kern w:val="2"/>
          <w:sz w:val="24"/>
          <w:szCs w:val="24"/>
          <w:u w:val="single"/>
        </w:rPr>
        <w:t xml:space="preserve">             \                     </w:t>
      </w:r>
      <w:r>
        <w:rPr>
          <w:rFonts w:hint="eastAsia" w:ascii="宋体" w:hAnsi="宋体" w:eastAsia="宋体" w:cs="楷体"/>
          <w:kern w:val="2"/>
          <w:sz w:val="24"/>
          <w:szCs w:val="24"/>
        </w:rPr>
        <w:t>。</w:t>
      </w:r>
    </w:p>
    <w:p>
      <w:pPr>
        <w:wordWrap w:val="0"/>
        <w:autoSpaceDE w:val="0"/>
        <w:autoSpaceDN w:val="0"/>
        <w:spacing w:after="0" w:line="480" w:lineRule="exact"/>
        <w:rPr>
          <w:rFonts w:ascii="宋体" w:hAnsi="宋体" w:eastAsia="宋体" w:cs="楷体"/>
          <w:b/>
          <w:bCs/>
          <w:kern w:val="2"/>
          <w:sz w:val="24"/>
          <w:szCs w:val="24"/>
        </w:rPr>
      </w:pPr>
      <w:r>
        <w:rPr>
          <w:rFonts w:hint="eastAsia" w:ascii="宋体" w:hAnsi="宋体" w:eastAsia="宋体" w:cs="楷体"/>
          <w:b/>
          <w:bCs/>
          <w:kern w:val="2"/>
          <w:sz w:val="24"/>
          <w:szCs w:val="24"/>
        </w:rPr>
        <w:t xml:space="preserve">10.9 </w:t>
      </w:r>
      <w:r>
        <w:rPr>
          <w:rFonts w:hint="eastAsia" w:ascii="宋体" w:hAnsi="宋体" w:eastAsia="宋体" w:cs="楷体"/>
          <w:kern w:val="2"/>
          <w:sz w:val="24"/>
          <w:szCs w:val="24"/>
        </w:rPr>
        <w:t>工程变更按合同价款结算方式结算</w:t>
      </w:r>
    </w:p>
    <w:p>
      <w:pPr>
        <w:keepNext/>
        <w:wordWrap w:val="0"/>
        <w:adjustRightInd/>
        <w:spacing w:after="0" w:line="480" w:lineRule="exact"/>
        <w:outlineLvl w:val="3"/>
        <w:rPr>
          <w:rFonts w:ascii="宋体" w:hAnsi="宋体" w:eastAsia="宋体" w:cs="楷体"/>
          <w:b/>
          <w:bCs/>
          <w:kern w:val="2"/>
          <w:sz w:val="24"/>
          <w:szCs w:val="24"/>
        </w:rPr>
      </w:pPr>
      <w:bookmarkStart w:id="680" w:name="_Toc351203643"/>
      <w:bookmarkEnd w:id="680"/>
      <w:r>
        <w:rPr>
          <w:rFonts w:hint="eastAsia" w:ascii="宋体" w:hAnsi="宋体" w:eastAsia="宋体" w:cs="楷体"/>
          <w:b/>
          <w:bCs/>
          <w:kern w:val="2"/>
          <w:sz w:val="24"/>
          <w:szCs w:val="24"/>
        </w:rPr>
        <w:t>11. 价格调整</w:t>
      </w:r>
    </w:p>
    <w:p>
      <w:pPr>
        <w:wordWrap w:val="0"/>
        <w:adjustRightInd/>
        <w:spacing w:after="0" w:line="480" w:lineRule="exact"/>
        <w:rPr>
          <w:rFonts w:ascii="宋体" w:hAnsi="宋体" w:eastAsia="宋体" w:cs="楷体"/>
          <w:kern w:val="2"/>
          <w:sz w:val="24"/>
          <w:szCs w:val="24"/>
        </w:rPr>
      </w:pPr>
      <w:bookmarkStart w:id="681" w:name="_Toc296347200"/>
      <w:bookmarkEnd w:id="681"/>
      <w:bookmarkStart w:id="682" w:name="_Toc296346702"/>
      <w:bookmarkEnd w:id="682"/>
      <w:bookmarkStart w:id="683" w:name="_Toc292559406"/>
      <w:bookmarkEnd w:id="683"/>
      <w:bookmarkStart w:id="684" w:name="_Toc297120501"/>
      <w:bookmarkEnd w:id="684"/>
      <w:bookmarkStart w:id="685" w:name="_Toc304295577"/>
      <w:bookmarkEnd w:id="685"/>
      <w:bookmarkStart w:id="686" w:name="_Toc297216209"/>
      <w:bookmarkEnd w:id="686"/>
      <w:bookmarkStart w:id="687" w:name="_Toc300935000"/>
      <w:bookmarkEnd w:id="687"/>
      <w:bookmarkStart w:id="688" w:name="_Toc296503201"/>
      <w:bookmarkEnd w:id="688"/>
      <w:bookmarkStart w:id="689" w:name="_Toc296891029"/>
      <w:bookmarkEnd w:id="689"/>
      <w:bookmarkStart w:id="690" w:name="_Toc312678039"/>
      <w:bookmarkEnd w:id="690"/>
      <w:bookmarkStart w:id="691" w:name="_Toc297048387"/>
      <w:bookmarkEnd w:id="691"/>
      <w:bookmarkStart w:id="692" w:name="_Toc296891241"/>
      <w:bookmarkEnd w:id="692"/>
      <w:bookmarkStart w:id="693" w:name="_Toc292559911"/>
      <w:bookmarkEnd w:id="693"/>
      <w:bookmarkStart w:id="694" w:name="_Toc303539157"/>
      <w:bookmarkEnd w:id="694"/>
      <w:bookmarkStart w:id="695" w:name="_Toc296944540"/>
      <w:bookmarkEnd w:id="695"/>
      <w:bookmarkStart w:id="696" w:name="_Toc297123550"/>
      <w:r>
        <w:rPr>
          <w:rFonts w:hint="eastAsia" w:ascii="宋体" w:hAnsi="宋体" w:eastAsia="宋体" w:cs="楷体"/>
          <w:b/>
          <w:bCs/>
          <w:kern w:val="2"/>
          <w:sz w:val="24"/>
          <w:szCs w:val="24"/>
        </w:rPr>
        <w:t>11.1</w:t>
      </w:r>
      <w:bookmarkEnd w:id="696"/>
      <w:r>
        <w:rPr>
          <w:rFonts w:hint="eastAsia" w:ascii="宋体" w:hAnsi="宋体" w:eastAsia="宋体" w:cs="楷体"/>
          <w:kern w:val="2"/>
          <w:sz w:val="24"/>
          <w:szCs w:val="24"/>
        </w:rPr>
        <w:t xml:space="preserve"> 市场价格波动引起的调整</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市场价格波动是否调整合同价格的约定：</w:t>
      </w:r>
      <w:r>
        <w:rPr>
          <w:rFonts w:hint="eastAsia" w:ascii="宋体" w:hAnsi="宋体" w:eastAsia="宋体" w:cs="楷体"/>
          <w:kern w:val="2"/>
          <w:sz w:val="24"/>
          <w:szCs w:val="24"/>
          <w:u w:val="single"/>
        </w:rPr>
        <w:t xml:space="preserve">    是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因市场价格波动调整合同价格，采用以下第</w:t>
      </w:r>
      <w:r>
        <w:rPr>
          <w:rFonts w:hint="eastAsia" w:ascii="宋体" w:hAnsi="宋体" w:eastAsia="宋体" w:cs="楷体"/>
          <w:kern w:val="2"/>
          <w:sz w:val="24"/>
          <w:szCs w:val="24"/>
          <w:u w:val="single"/>
        </w:rPr>
        <w:t xml:space="preserve">  2  </w:t>
      </w:r>
      <w:r>
        <w:rPr>
          <w:rFonts w:hint="eastAsia" w:ascii="宋体" w:hAnsi="宋体" w:eastAsia="宋体" w:cs="楷体"/>
          <w:kern w:val="2"/>
          <w:sz w:val="24"/>
          <w:szCs w:val="24"/>
        </w:rPr>
        <w:t>种方式对合同价格进行调整：</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第1种方式：采用价格指数进行价格调整。</w:t>
      </w:r>
    </w:p>
    <w:p>
      <w:pPr>
        <w:wordWrap w:val="0"/>
        <w:adjustRightInd/>
        <w:spacing w:after="0" w:line="480" w:lineRule="exact"/>
        <w:rPr>
          <w:rFonts w:ascii="宋体" w:hAnsi="宋体" w:eastAsia="宋体" w:cs="楷体"/>
          <w:kern w:val="2"/>
          <w:sz w:val="24"/>
          <w:szCs w:val="24"/>
          <w:u w:val="single"/>
        </w:rPr>
      </w:pPr>
      <w:r>
        <w:rPr>
          <w:rFonts w:hint="eastAsia" w:ascii="宋体" w:hAnsi="宋体" w:eastAsia="宋体" w:cs="楷体"/>
          <w:kern w:val="2"/>
          <w:sz w:val="24"/>
          <w:szCs w:val="24"/>
        </w:rPr>
        <w:t>关于各可调因子、定值和变值权重，以及基本价格指数及其来源的约定：</w:t>
      </w:r>
      <w:r>
        <w:rPr>
          <w:rFonts w:hint="eastAsia" w:ascii="宋体" w:hAnsi="宋体" w:eastAsia="宋体" w:cs="楷体"/>
          <w:kern w:val="2"/>
          <w:sz w:val="24"/>
          <w:szCs w:val="24"/>
          <w:u w:val="single"/>
        </w:rPr>
        <w:t xml:space="preserve">  \   </w:t>
      </w:r>
      <w:r>
        <w:rPr>
          <w:rFonts w:hint="eastAsia" w:ascii="宋体" w:hAnsi="宋体" w:eastAsia="宋体" w:cs="楷体"/>
          <w:kern w:val="2"/>
          <w:sz w:val="24"/>
          <w:szCs w:val="24"/>
        </w:rPr>
        <w:t xml:space="preserve">；  </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第2种方式：采用造价信息进行价格调整。</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（2）关于基准价格的约定：</w:t>
      </w:r>
      <w:r>
        <w:rPr>
          <w:rFonts w:hint="eastAsia" w:ascii="宋体" w:hAnsi="宋体" w:eastAsia="宋体" w:cs="楷体"/>
          <w:kern w:val="2"/>
          <w:sz w:val="24"/>
          <w:szCs w:val="24"/>
          <w:u w:val="single"/>
        </w:rPr>
        <w:t xml:space="preserve">             。</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专用合同条款①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②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③承包人在已标价工程量清单或预算书中载明的材料单价等于基准单价的：专用合同条款合同履行期间材料单价涨跌幅以基准单价为基础超过±%时，其超过部分据实调整。</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第3种方式：其他价格调整方式：</w:t>
      </w:r>
      <w:r>
        <w:rPr>
          <w:rFonts w:hint="eastAsia" w:ascii="宋体" w:hAnsi="宋体" w:eastAsia="宋体" w:cs="楷体"/>
          <w:kern w:val="2"/>
          <w:sz w:val="24"/>
          <w:szCs w:val="24"/>
          <w:u w:val="single"/>
        </w:rPr>
        <w:t xml:space="preserve">               \                       </w:t>
      </w:r>
      <w:r>
        <w:rPr>
          <w:rFonts w:hint="eastAsia" w:ascii="宋体" w:hAnsi="宋体" w:eastAsia="宋体" w:cs="楷体"/>
          <w:kern w:val="2"/>
          <w:sz w:val="24"/>
          <w:szCs w:val="24"/>
        </w:rPr>
        <w:t>。</w:t>
      </w:r>
    </w:p>
    <w:p>
      <w:pPr>
        <w:keepNext/>
        <w:wordWrap w:val="0"/>
        <w:adjustRightInd/>
        <w:spacing w:after="0" w:line="480" w:lineRule="exact"/>
        <w:outlineLvl w:val="3"/>
        <w:rPr>
          <w:rFonts w:ascii="宋体" w:hAnsi="宋体" w:eastAsia="宋体" w:cs="楷体"/>
          <w:b/>
          <w:bCs/>
          <w:kern w:val="2"/>
          <w:sz w:val="24"/>
          <w:szCs w:val="24"/>
        </w:rPr>
      </w:pPr>
      <w:bookmarkStart w:id="697" w:name="_Toc297216211"/>
      <w:bookmarkEnd w:id="697"/>
      <w:bookmarkStart w:id="698" w:name="_Toc296944544"/>
      <w:bookmarkEnd w:id="698"/>
      <w:bookmarkStart w:id="699" w:name="_Toc292559915"/>
      <w:bookmarkEnd w:id="699"/>
      <w:bookmarkStart w:id="700" w:name="_Toc296347204"/>
      <w:bookmarkEnd w:id="700"/>
      <w:bookmarkStart w:id="701" w:name="_Toc297048391"/>
      <w:bookmarkEnd w:id="701"/>
      <w:bookmarkStart w:id="702" w:name="_Toc297123552"/>
      <w:bookmarkEnd w:id="702"/>
      <w:bookmarkStart w:id="703" w:name="_Toc296503205"/>
      <w:bookmarkEnd w:id="703"/>
      <w:bookmarkStart w:id="704" w:name="_Toc312678040"/>
      <w:bookmarkEnd w:id="704"/>
      <w:bookmarkStart w:id="705" w:name="_Toc296891033"/>
      <w:bookmarkEnd w:id="705"/>
      <w:bookmarkStart w:id="706" w:name="_Toc303539159"/>
      <w:bookmarkEnd w:id="706"/>
      <w:bookmarkStart w:id="707" w:name="_Toc292559410"/>
      <w:bookmarkEnd w:id="707"/>
      <w:bookmarkStart w:id="708" w:name="_Toc304295579"/>
      <w:bookmarkEnd w:id="708"/>
      <w:bookmarkStart w:id="709" w:name="_Toc297120505"/>
      <w:bookmarkEnd w:id="709"/>
      <w:bookmarkStart w:id="710" w:name="_Toc351203644"/>
      <w:bookmarkEnd w:id="710"/>
      <w:bookmarkStart w:id="711" w:name="_Toc296346706"/>
      <w:bookmarkEnd w:id="711"/>
      <w:bookmarkStart w:id="712" w:name="_Toc300935002"/>
      <w:bookmarkEnd w:id="712"/>
      <w:bookmarkStart w:id="713" w:name="_Toc296891245"/>
      <w:r>
        <w:rPr>
          <w:rFonts w:hint="eastAsia" w:ascii="宋体" w:hAnsi="宋体" w:eastAsia="宋体" w:cs="楷体"/>
          <w:b/>
          <w:bCs/>
          <w:kern w:val="2"/>
          <w:sz w:val="24"/>
          <w:szCs w:val="24"/>
        </w:rPr>
        <w:t xml:space="preserve">12. </w:t>
      </w:r>
      <w:bookmarkEnd w:id="713"/>
      <w:r>
        <w:rPr>
          <w:rFonts w:hint="eastAsia" w:ascii="宋体" w:hAnsi="宋体" w:eastAsia="宋体" w:cs="楷体"/>
          <w:b/>
          <w:bCs/>
          <w:kern w:val="2"/>
          <w:sz w:val="24"/>
          <w:szCs w:val="24"/>
        </w:rPr>
        <w:t>合同价格、计量与支付</w:t>
      </w:r>
    </w:p>
    <w:p>
      <w:pPr>
        <w:wordWrap w:val="0"/>
        <w:adjustRightInd/>
        <w:spacing w:after="0" w:line="480" w:lineRule="exact"/>
        <w:rPr>
          <w:rFonts w:ascii="宋体" w:hAnsi="宋体" w:eastAsia="宋体" w:cs="楷体"/>
          <w:kern w:val="2"/>
          <w:sz w:val="24"/>
          <w:szCs w:val="24"/>
        </w:rPr>
      </w:pPr>
      <w:bookmarkStart w:id="714" w:name="_Toc303539160"/>
      <w:bookmarkEnd w:id="714"/>
      <w:bookmarkStart w:id="715" w:name="_Toc296347205"/>
      <w:bookmarkEnd w:id="715"/>
      <w:bookmarkStart w:id="716" w:name="_Toc267251461"/>
      <w:bookmarkEnd w:id="716"/>
      <w:bookmarkStart w:id="717" w:name="_Toc296503206"/>
      <w:bookmarkEnd w:id="717"/>
      <w:bookmarkStart w:id="718" w:name="_Toc297123553"/>
      <w:bookmarkEnd w:id="718"/>
      <w:bookmarkStart w:id="719" w:name="_Toc304295580"/>
      <w:bookmarkEnd w:id="719"/>
      <w:bookmarkStart w:id="720" w:name="_Toc292559916"/>
      <w:bookmarkEnd w:id="720"/>
      <w:bookmarkStart w:id="721" w:name="_Toc300935003"/>
      <w:bookmarkEnd w:id="721"/>
      <w:bookmarkStart w:id="722" w:name="_Toc297120506"/>
      <w:bookmarkEnd w:id="722"/>
      <w:bookmarkStart w:id="723" w:name="_Toc296346707"/>
      <w:bookmarkEnd w:id="723"/>
      <w:bookmarkStart w:id="724" w:name="_Toc296891246"/>
      <w:bookmarkEnd w:id="724"/>
      <w:bookmarkStart w:id="725" w:name="_Toc312678041"/>
      <w:bookmarkEnd w:id="725"/>
      <w:bookmarkStart w:id="726" w:name="_Toc297048392"/>
      <w:bookmarkEnd w:id="726"/>
      <w:bookmarkStart w:id="727" w:name="_Toc296944545"/>
      <w:bookmarkEnd w:id="727"/>
      <w:bookmarkStart w:id="728" w:name="_Toc296891034"/>
      <w:bookmarkEnd w:id="728"/>
      <w:bookmarkStart w:id="729" w:name="_Toc297216212"/>
      <w:bookmarkEnd w:id="729"/>
      <w:bookmarkStart w:id="730" w:name="_Toc292559411"/>
      <w:r>
        <w:rPr>
          <w:rFonts w:hint="eastAsia" w:ascii="宋体" w:hAnsi="宋体" w:eastAsia="宋体" w:cs="楷体"/>
          <w:b/>
          <w:bCs/>
          <w:kern w:val="2"/>
          <w:sz w:val="24"/>
          <w:szCs w:val="24"/>
        </w:rPr>
        <w:t>12.1</w:t>
      </w:r>
      <w:bookmarkEnd w:id="730"/>
      <w:r>
        <w:rPr>
          <w:rFonts w:hint="eastAsia" w:ascii="宋体" w:hAnsi="宋体" w:eastAsia="宋体" w:cs="楷体"/>
          <w:kern w:val="2"/>
          <w:sz w:val="24"/>
          <w:szCs w:val="24"/>
        </w:rPr>
        <w:t xml:space="preserve"> 合同价格形式</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1、单价合同。</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综合单价包含的风险范围：</w:t>
      </w:r>
      <w:r>
        <w:rPr>
          <w:rFonts w:hint="eastAsia" w:ascii="宋体" w:hAnsi="宋体" w:eastAsia="宋体" w:cs="楷体"/>
          <w:kern w:val="2"/>
          <w:sz w:val="24"/>
          <w:szCs w:val="24"/>
          <w:u w:val="single"/>
        </w:rPr>
        <w:t xml:space="preserve">      按规定执行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风险费用的计算方法：</w:t>
      </w:r>
      <w:r>
        <w:rPr>
          <w:rFonts w:hint="eastAsia" w:ascii="宋体" w:hAnsi="宋体" w:eastAsia="宋体" w:cs="楷体"/>
          <w:kern w:val="2"/>
          <w:sz w:val="24"/>
          <w:szCs w:val="24"/>
          <w:u w:val="single"/>
        </w:rPr>
        <w:t xml:space="preserve">           双方约定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风险范围以外合同价格的调整方法：</w:t>
      </w:r>
      <w:r>
        <w:rPr>
          <w:rFonts w:hint="eastAsia" w:ascii="宋体" w:hAnsi="宋体" w:eastAsia="宋体" w:cs="楷体"/>
          <w:kern w:val="2"/>
          <w:sz w:val="24"/>
          <w:szCs w:val="24"/>
          <w:u w:val="single"/>
        </w:rPr>
        <w:t xml:space="preserve">          双方约定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2、总价合同。</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总价包含的风险范围：</w:t>
      </w:r>
      <w:r>
        <w:rPr>
          <w:rFonts w:hint="eastAsia" w:ascii="宋体" w:hAnsi="宋体" w:eastAsia="宋体" w:cs="楷体"/>
          <w:kern w:val="2"/>
          <w:sz w:val="24"/>
          <w:szCs w:val="24"/>
          <w:u w:val="single"/>
        </w:rPr>
        <w:t xml:space="preserve">                   \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风险费用的计算方法：</w:t>
      </w:r>
      <w:r>
        <w:rPr>
          <w:rFonts w:hint="eastAsia" w:ascii="宋体" w:hAnsi="宋体" w:eastAsia="宋体" w:cs="楷体"/>
          <w:kern w:val="2"/>
          <w:sz w:val="24"/>
          <w:szCs w:val="24"/>
          <w:u w:val="single"/>
        </w:rPr>
        <w:t xml:space="preserve">                       \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风险范围以外合同价格的调整方法：</w:t>
      </w:r>
      <w:r>
        <w:rPr>
          <w:rFonts w:hint="eastAsia" w:ascii="宋体" w:hAnsi="宋体" w:eastAsia="宋体" w:cs="楷体"/>
          <w:kern w:val="2"/>
          <w:sz w:val="24"/>
          <w:szCs w:val="24"/>
          <w:u w:val="single"/>
        </w:rPr>
        <w:t xml:space="preserve">               \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3、其他价格方式：</w:t>
      </w:r>
      <w:r>
        <w:rPr>
          <w:rFonts w:hint="eastAsia" w:ascii="宋体" w:hAnsi="宋体" w:eastAsia="宋体" w:cs="楷体"/>
          <w:kern w:val="2"/>
          <w:sz w:val="24"/>
          <w:szCs w:val="24"/>
          <w:u w:val="single"/>
        </w:rPr>
        <w:t xml:space="preserve">                              \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bookmarkStart w:id="731" w:name="_Toc297048393"/>
      <w:bookmarkEnd w:id="731"/>
      <w:bookmarkStart w:id="732" w:name="_Toc297123554"/>
      <w:bookmarkEnd w:id="732"/>
      <w:bookmarkStart w:id="733" w:name="_Toc292559917"/>
      <w:bookmarkEnd w:id="733"/>
      <w:bookmarkStart w:id="734" w:name="_Toc312678042"/>
      <w:bookmarkEnd w:id="734"/>
      <w:bookmarkStart w:id="735" w:name="_Toc292559412"/>
      <w:bookmarkEnd w:id="735"/>
      <w:bookmarkStart w:id="736" w:name="_Toc296891035"/>
      <w:bookmarkEnd w:id="736"/>
      <w:bookmarkStart w:id="737" w:name="_Toc304295581"/>
      <w:bookmarkEnd w:id="737"/>
      <w:bookmarkStart w:id="738" w:name="_Toc296346708"/>
      <w:bookmarkEnd w:id="738"/>
      <w:bookmarkStart w:id="739" w:name="_Toc296944546"/>
      <w:bookmarkEnd w:id="739"/>
      <w:bookmarkStart w:id="740" w:name="_Toc296891247"/>
      <w:bookmarkEnd w:id="740"/>
      <w:bookmarkStart w:id="741" w:name="_Toc297216213"/>
      <w:bookmarkEnd w:id="741"/>
      <w:bookmarkStart w:id="742" w:name="_Toc296503207"/>
      <w:bookmarkEnd w:id="742"/>
      <w:bookmarkStart w:id="743" w:name="_Toc297120507"/>
      <w:bookmarkEnd w:id="743"/>
      <w:bookmarkStart w:id="744" w:name="_Toc303539161"/>
      <w:bookmarkEnd w:id="744"/>
      <w:bookmarkStart w:id="745" w:name="_Toc296347206"/>
      <w:bookmarkEnd w:id="745"/>
      <w:bookmarkStart w:id="746" w:name="_Toc300935004"/>
      <w:r>
        <w:rPr>
          <w:rFonts w:hint="eastAsia" w:ascii="宋体" w:hAnsi="宋体" w:eastAsia="宋体" w:cs="楷体"/>
          <w:b/>
          <w:bCs/>
          <w:kern w:val="2"/>
          <w:sz w:val="24"/>
          <w:szCs w:val="24"/>
        </w:rPr>
        <w:t xml:space="preserve">12.2 </w:t>
      </w:r>
      <w:bookmarkEnd w:id="746"/>
      <w:r>
        <w:rPr>
          <w:rFonts w:hint="eastAsia" w:ascii="宋体" w:hAnsi="宋体" w:eastAsia="宋体" w:cs="楷体"/>
          <w:kern w:val="2"/>
          <w:sz w:val="24"/>
          <w:szCs w:val="24"/>
        </w:rPr>
        <w:t>预付款</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12.2.1 预付款的支付</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预付款支付比例或金额：。</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预付款支付期限：</w:t>
      </w:r>
      <w:r>
        <w:rPr>
          <w:rFonts w:hint="eastAsia" w:ascii="宋体" w:hAnsi="宋体" w:eastAsia="宋体" w:cs="楷体"/>
          <w:kern w:val="2"/>
          <w:sz w:val="24"/>
          <w:szCs w:val="24"/>
          <w:u w:val="single"/>
        </w:rPr>
        <w:t xml:space="preserve">         按通用条款执行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预付款扣回的方式：</w:t>
      </w:r>
      <w:r>
        <w:rPr>
          <w:rFonts w:hint="eastAsia" w:ascii="宋体" w:hAnsi="宋体" w:eastAsia="宋体" w:cs="楷体"/>
          <w:kern w:val="2"/>
          <w:sz w:val="24"/>
          <w:szCs w:val="24"/>
          <w:u w:val="single"/>
        </w:rPr>
        <w:t xml:space="preserve">       按通用条款执行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12.2.2 预付款担保</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承包人提交预付款担保的期限：</w:t>
      </w:r>
      <w:r>
        <w:rPr>
          <w:rFonts w:hint="eastAsia" w:ascii="宋体" w:hAnsi="宋体" w:eastAsia="宋体" w:cs="楷体"/>
          <w:kern w:val="2"/>
          <w:sz w:val="24"/>
          <w:szCs w:val="24"/>
          <w:u w:val="single"/>
        </w:rPr>
        <w:t xml:space="preserve">      按通用条款执行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预付款担保的形式为：</w:t>
      </w:r>
      <w:r>
        <w:rPr>
          <w:rFonts w:hint="eastAsia" w:ascii="宋体" w:hAnsi="宋体" w:eastAsia="宋体" w:cs="楷体"/>
          <w:kern w:val="2"/>
          <w:sz w:val="24"/>
          <w:szCs w:val="24"/>
          <w:u w:val="single"/>
        </w:rPr>
        <w:t xml:space="preserve">                \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
          <w:bCs/>
          <w:kern w:val="2"/>
          <w:sz w:val="24"/>
          <w:szCs w:val="24"/>
        </w:rPr>
        <w:t>12.3</w:t>
      </w:r>
      <w:r>
        <w:rPr>
          <w:rFonts w:hint="eastAsia" w:ascii="宋体" w:hAnsi="宋体" w:eastAsia="宋体" w:cs="楷体"/>
          <w:kern w:val="2"/>
          <w:sz w:val="24"/>
          <w:szCs w:val="24"/>
        </w:rPr>
        <w:t xml:space="preserve"> 计量</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12.3.1 计量原则</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工程量计算规则：</w:t>
      </w:r>
      <w:r>
        <w:rPr>
          <w:rFonts w:hint="eastAsia" w:ascii="宋体" w:hAnsi="宋体" w:eastAsia="宋体" w:cs="楷体"/>
          <w:kern w:val="2"/>
          <w:sz w:val="24"/>
          <w:szCs w:val="24"/>
          <w:u w:val="single"/>
        </w:rPr>
        <w:t xml:space="preserve">         按规定执行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
          <w:bCs/>
          <w:kern w:val="2"/>
          <w:sz w:val="24"/>
          <w:szCs w:val="24"/>
        </w:rPr>
        <w:t>12.4</w:t>
      </w:r>
      <w:r>
        <w:rPr>
          <w:rFonts w:hint="eastAsia" w:ascii="宋体" w:hAnsi="宋体" w:eastAsia="宋体" w:cs="楷体"/>
          <w:kern w:val="2"/>
          <w:sz w:val="24"/>
          <w:szCs w:val="24"/>
        </w:rPr>
        <w:t xml:space="preserve"> 工程进度款支付</w:t>
      </w:r>
    </w:p>
    <w:p>
      <w:pPr>
        <w:wordWrap w:val="0"/>
        <w:adjustRightInd/>
        <w:spacing w:after="0" w:line="480" w:lineRule="exact"/>
        <w:rPr>
          <w:rFonts w:ascii="宋体" w:hAnsi="宋体" w:eastAsia="宋体" w:cs="楷体"/>
          <w:kern w:val="2"/>
          <w:sz w:val="24"/>
          <w:szCs w:val="24"/>
        </w:rPr>
      </w:pPr>
      <w:bookmarkStart w:id="747" w:name="_Toc297120511"/>
      <w:bookmarkEnd w:id="747"/>
      <w:bookmarkStart w:id="748" w:name="_Toc297123556"/>
      <w:bookmarkEnd w:id="748"/>
      <w:bookmarkStart w:id="749" w:name="_Toc297048397"/>
      <w:bookmarkEnd w:id="749"/>
      <w:bookmarkStart w:id="750" w:name="_Toc296891039"/>
      <w:bookmarkEnd w:id="750"/>
      <w:bookmarkStart w:id="751" w:name="_Toc292559416"/>
      <w:bookmarkEnd w:id="751"/>
      <w:bookmarkStart w:id="752" w:name="_Toc296944550"/>
      <w:bookmarkEnd w:id="752"/>
      <w:bookmarkStart w:id="753" w:name="_Toc292559921"/>
      <w:bookmarkEnd w:id="753"/>
      <w:bookmarkStart w:id="754" w:name="_Toc297216215"/>
      <w:bookmarkEnd w:id="754"/>
      <w:bookmarkStart w:id="755" w:name="_Toc303539163"/>
      <w:bookmarkEnd w:id="755"/>
      <w:bookmarkStart w:id="756" w:name="_Toc300935006"/>
      <w:bookmarkEnd w:id="756"/>
      <w:bookmarkStart w:id="757" w:name="_Toc296346712"/>
      <w:bookmarkEnd w:id="757"/>
      <w:bookmarkStart w:id="758" w:name="_Toc296347210"/>
      <w:bookmarkEnd w:id="758"/>
      <w:bookmarkStart w:id="759" w:name="_Toc296503211"/>
      <w:bookmarkEnd w:id="759"/>
      <w:bookmarkStart w:id="760" w:name="_Toc296891251"/>
      <w:r>
        <w:rPr>
          <w:rFonts w:hint="eastAsia" w:ascii="宋体" w:hAnsi="宋体" w:eastAsia="宋体" w:cs="楷体"/>
          <w:kern w:val="2"/>
          <w:sz w:val="24"/>
          <w:szCs w:val="24"/>
        </w:rPr>
        <w:t>12.4.1 付款周期</w:t>
      </w:r>
      <w:bookmarkEnd w:id="760"/>
    </w:p>
    <w:p>
      <w:pPr>
        <w:wordWrap w:val="0"/>
        <w:adjustRightInd/>
        <w:spacing w:after="0" w:line="480" w:lineRule="exact"/>
        <w:rPr>
          <w:rFonts w:ascii="宋体" w:hAnsi="宋体" w:eastAsia="宋体" w:cs="楷体"/>
          <w:kern w:val="2"/>
          <w:sz w:val="24"/>
          <w:szCs w:val="24"/>
          <w:u w:val="single"/>
        </w:rPr>
      </w:pPr>
      <w:r>
        <w:rPr>
          <w:rFonts w:hint="eastAsia" w:ascii="宋体" w:hAnsi="宋体" w:eastAsia="宋体" w:cs="楷体"/>
          <w:kern w:val="2"/>
          <w:sz w:val="24"/>
          <w:szCs w:val="24"/>
        </w:rPr>
        <w:t>关于付款周期的约定：</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u w:val="single"/>
        </w:rPr>
        <w:t>（2）         \        。</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12.4.2 进度付款申请单的编制</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关于进度付款申请单编制的约定：</w:t>
      </w:r>
      <w:r>
        <w:rPr>
          <w:rFonts w:hint="eastAsia" w:ascii="宋体" w:hAnsi="宋体" w:eastAsia="宋体" w:cs="楷体"/>
          <w:kern w:val="2"/>
          <w:sz w:val="24"/>
          <w:szCs w:val="24"/>
          <w:u w:val="single"/>
        </w:rPr>
        <w:t xml:space="preserve">       按通用条款执行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12.4.3 进度付款申请单的提交</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（1）单价合同进度付款申请单提交的约定：</w:t>
      </w:r>
      <w:r>
        <w:rPr>
          <w:rFonts w:hint="eastAsia" w:ascii="宋体" w:hAnsi="宋体" w:eastAsia="宋体" w:cs="楷体"/>
          <w:kern w:val="2"/>
          <w:sz w:val="24"/>
          <w:szCs w:val="24"/>
          <w:u w:val="single"/>
        </w:rPr>
        <w:t xml:space="preserve">   \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（2）总价合同进度付款申请单提交的约定：</w:t>
      </w:r>
      <w:r>
        <w:rPr>
          <w:rFonts w:hint="eastAsia" w:ascii="宋体" w:hAnsi="宋体" w:eastAsia="宋体" w:cs="楷体"/>
          <w:kern w:val="2"/>
          <w:sz w:val="24"/>
          <w:szCs w:val="24"/>
          <w:u w:val="single"/>
        </w:rPr>
        <w:t xml:space="preserve">            \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（3）其他价格形式合同进度付款申请单提交的约定：</w:t>
      </w:r>
      <w:r>
        <w:rPr>
          <w:rFonts w:hint="eastAsia" w:ascii="宋体" w:hAnsi="宋体" w:eastAsia="宋体" w:cs="楷体"/>
          <w:kern w:val="2"/>
          <w:sz w:val="24"/>
          <w:szCs w:val="24"/>
          <w:u w:val="single"/>
        </w:rPr>
        <w:t xml:space="preserve">    \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12.4.4 进度款审核和支付</w:t>
      </w:r>
    </w:p>
    <w:p>
      <w:pPr>
        <w:wordWrap w:val="0"/>
        <w:adjustRightInd/>
        <w:spacing w:after="0" w:line="480" w:lineRule="exact"/>
        <w:rPr>
          <w:rFonts w:ascii="宋体" w:hAnsi="宋体" w:eastAsia="宋体" w:cs="楷体"/>
          <w:kern w:val="2"/>
          <w:sz w:val="24"/>
          <w:szCs w:val="24"/>
          <w:u w:val="single"/>
        </w:rPr>
      </w:pPr>
      <w:r>
        <w:rPr>
          <w:rFonts w:hint="eastAsia" w:ascii="宋体" w:hAnsi="宋体" w:eastAsia="宋体" w:cs="楷体"/>
          <w:kern w:val="2"/>
          <w:sz w:val="24"/>
          <w:szCs w:val="24"/>
        </w:rPr>
        <w:t>（1）监理人审查并报送发包人的期限：</w:t>
      </w:r>
      <w:r>
        <w:rPr>
          <w:rFonts w:hint="eastAsia" w:ascii="宋体" w:hAnsi="宋体" w:eastAsia="宋体" w:cs="楷体"/>
          <w:kern w:val="2"/>
          <w:sz w:val="24"/>
          <w:szCs w:val="24"/>
          <w:u w:val="single"/>
        </w:rPr>
        <w:t xml:space="preserve">     按通用条款执行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发包人完成审批并签发进度款支付证书的期限：</w:t>
      </w:r>
      <w:r>
        <w:rPr>
          <w:rFonts w:hint="eastAsia" w:ascii="宋体" w:hAnsi="宋体" w:eastAsia="宋体" w:cs="楷体"/>
          <w:kern w:val="2"/>
          <w:sz w:val="24"/>
          <w:szCs w:val="24"/>
          <w:u w:val="single"/>
        </w:rPr>
        <w:t xml:space="preserve">    按通用条款执行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（2）发包人支付进度款的期限：</w:t>
      </w:r>
      <w:r>
        <w:rPr>
          <w:rFonts w:hint="eastAsia" w:ascii="宋体" w:hAnsi="宋体" w:eastAsia="宋体" w:cs="楷体"/>
          <w:kern w:val="2"/>
          <w:sz w:val="24"/>
          <w:szCs w:val="24"/>
          <w:u w:val="single"/>
        </w:rPr>
        <w:t xml:space="preserve">    按通用条款执行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发包人逾期支付进度款的违约金的计算方式：。</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12.4.6 支付分解表的编制</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2、总价合同支付分解表的编制与审批：</w:t>
      </w:r>
      <w:r>
        <w:rPr>
          <w:rFonts w:hint="eastAsia" w:ascii="宋体" w:hAnsi="宋体" w:eastAsia="宋体" w:cs="楷体"/>
          <w:kern w:val="2"/>
          <w:sz w:val="24"/>
          <w:szCs w:val="24"/>
          <w:u w:val="single"/>
        </w:rPr>
        <w:t xml:space="preserve">    按通用条款执行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3、单价合同的总价项目支付分解表的编制与审批：</w:t>
      </w:r>
      <w:r>
        <w:rPr>
          <w:rFonts w:hint="eastAsia" w:ascii="宋体" w:hAnsi="宋体" w:eastAsia="宋体" w:cs="楷体"/>
          <w:kern w:val="2"/>
          <w:sz w:val="24"/>
          <w:szCs w:val="24"/>
          <w:u w:val="single"/>
        </w:rPr>
        <w:t xml:space="preserve">    按通用条款执行       </w:t>
      </w:r>
      <w:r>
        <w:rPr>
          <w:rFonts w:hint="eastAsia" w:ascii="宋体" w:hAnsi="宋体" w:eastAsia="宋体" w:cs="楷体"/>
          <w:kern w:val="2"/>
          <w:sz w:val="24"/>
          <w:szCs w:val="24"/>
        </w:rPr>
        <w:t>。</w:t>
      </w:r>
    </w:p>
    <w:p>
      <w:pPr>
        <w:keepNext/>
        <w:wordWrap w:val="0"/>
        <w:adjustRightInd/>
        <w:spacing w:after="0" w:line="480" w:lineRule="exact"/>
        <w:outlineLvl w:val="3"/>
        <w:rPr>
          <w:rFonts w:ascii="宋体" w:hAnsi="宋体" w:eastAsia="宋体" w:cs="楷体"/>
          <w:b/>
          <w:bCs/>
          <w:kern w:val="2"/>
          <w:sz w:val="24"/>
          <w:szCs w:val="24"/>
        </w:rPr>
      </w:pPr>
      <w:bookmarkStart w:id="761" w:name="_Toc300935015"/>
      <w:bookmarkEnd w:id="761"/>
      <w:bookmarkStart w:id="762" w:name="_Toc292559929"/>
      <w:bookmarkEnd w:id="762"/>
      <w:bookmarkStart w:id="763" w:name="_Toc296944558"/>
      <w:bookmarkEnd w:id="763"/>
      <w:bookmarkStart w:id="764" w:name="_Toc296891047"/>
      <w:bookmarkEnd w:id="764"/>
      <w:bookmarkStart w:id="765" w:name="_Toc296346720"/>
      <w:bookmarkEnd w:id="765"/>
      <w:bookmarkStart w:id="766" w:name="_Toc351203645"/>
      <w:bookmarkEnd w:id="766"/>
      <w:bookmarkStart w:id="767" w:name="_Toc304295593"/>
      <w:bookmarkEnd w:id="767"/>
      <w:bookmarkStart w:id="768" w:name="_Toc297216223"/>
      <w:bookmarkEnd w:id="768"/>
      <w:bookmarkStart w:id="769" w:name="_Toc292559424"/>
      <w:bookmarkEnd w:id="769"/>
      <w:bookmarkStart w:id="770" w:name="_Toc303539172"/>
      <w:bookmarkEnd w:id="770"/>
      <w:bookmarkStart w:id="771" w:name="_Toc296503219"/>
      <w:bookmarkEnd w:id="771"/>
      <w:bookmarkStart w:id="772" w:name="_Toc297048405"/>
      <w:bookmarkEnd w:id="772"/>
      <w:bookmarkStart w:id="773" w:name="_Toc297123564"/>
      <w:bookmarkEnd w:id="773"/>
      <w:bookmarkStart w:id="774" w:name="_Toc312678053"/>
      <w:bookmarkEnd w:id="774"/>
      <w:bookmarkStart w:id="775" w:name="_Toc296891259"/>
      <w:bookmarkEnd w:id="775"/>
      <w:bookmarkStart w:id="776" w:name="_Toc296347218"/>
      <w:bookmarkEnd w:id="776"/>
      <w:bookmarkStart w:id="777" w:name="_Toc297120519"/>
      <w:r>
        <w:rPr>
          <w:rFonts w:hint="eastAsia" w:ascii="宋体" w:hAnsi="宋体" w:eastAsia="宋体" w:cs="楷体"/>
          <w:b/>
          <w:bCs/>
          <w:kern w:val="2"/>
          <w:sz w:val="24"/>
          <w:szCs w:val="24"/>
        </w:rPr>
        <w:t>13. 验收和工程试车</w:t>
      </w:r>
      <w:bookmarkEnd w:id="777"/>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
          <w:bCs/>
          <w:kern w:val="2"/>
          <w:sz w:val="24"/>
          <w:szCs w:val="24"/>
        </w:rPr>
        <w:t>13.1</w:t>
      </w:r>
      <w:r>
        <w:rPr>
          <w:rFonts w:hint="eastAsia" w:ascii="宋体" w:hAnsi="宋体" w:eastAsia="宋体" w:cs="楷体"/>
          <w:kern w:val="2"/>
          <w:sz w:val="24"/>
          <w:szCs w:val="24"/>
        </w:rPr>
        <w:t xml:space="preserve"> 分部分项工程验收</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13.1.2监理人不能按时进行验收时，应提前</w:t>
      </w:r>
      <w:r>
        <w:rPr>
          <w:rFonts w:hint="eastAsia" w:ascii="宋体" w:hAnsi="宋体" w:eastAsia="宋体" w:cs="楷体"/>
          <w:kern w:val="2"/>
          <w:sz w:val="24"/>
          <w:szCs w:val="24"/>
          <w:u w:val="single"/>
        </w:rPr>
        <w:t xml:space="preserve">  8  </w:t>
      </w:r>
      <w:r>
        <w:rPr>
          <w:rFonts w:hint="eastAsia" w:ascii="宋体" w:hAnsi="宋体" w:eastAsia="宋体" w:cs="楷体"/>
          <w:kern w:val="2"/>
          <w:sz w:val="24"/>
          <w:szCs w:val="24"/>
        </w:rPr>
        <w:t>小时提交书面延期要求。</w:t>
      </w:r>
    </w:p>
    <w:p>
      <w:pPr>
        <w:wordWrap w:val="0"/>
        <w:adjustRightInd/>
        <w:spacing w:after="0" w:line="480" w:lineRule="exact"/>
        <w:rPr>
          <w:rFonts w:ascii="宋体" w:hAnsi="宋体" w:eastAsia="宋体" w:cs="楷体"/>
          <w:b/>
          <w:bCs/>
          <w:kern w:val="2"/>
          <w:sz w:val="24"/>
          <w:szCs w:val="24"/>
        </w:rPr>
      </w:pPr>
      <w:r>
        <w:rPr>
          <w:rFonts w:hint="eastAsia" w:ascii="宋体" w:hAnsi="宋体" w:eastAsia="宋体" w:cs="楷体"/>
          <w:kern w:val="2"/>
          <w:sz w:val="24"/>
          <w:szCs w:val="24"/>
        </w:rPr>
        <w:t>关于延期最长不得超过：</w:t>
      </w:r>
      <w:r>
        <w:rPr>
          <w:rFonts w:hint="eastAsia" w:ascii="宋体" w:hAnsi="宋体" w:eastAsia="宋体" w:cs="楷体"/>
          <w:kern w:val="2"/>
          <w:sz w:val="24"/>
          <w:szCs w:val="24"/>
          <w:u w:val="single"/>
        </w:rPr>
        <w:t xml:space="preserve">   24     </w:t>
      </w:r>
      <w:r>
        <w:rPr>
          <w:rFonts w:hint="eastAsia" w:ascii="宋体" w:hAnsi="宋体" w:eastAsia="宋体" w:cs="楷体"/>
          <w:kern w:val="2"/>
          <w:sz w:val="24"/>
          <w:szCs w:val="24"/>
        </w:rPr>
        <w:t>小时。</w:t>
      </w:r>
    </w:p>
    <w:p>
      <w:pPr>
        <w:wordWrap w:val="0"/>
        <w:adjustRightInd/>
        <w:spacing w:after="0" w:line="480" w:lineRule="exact"/>
        <w:rPr>
          <w:rFonts w:ascii="宋体" w:hAnsi="宋体" w:eastAsia="宋体" w:cs="楷体"/>
          <w:kern w:val="2"/>
          <w:sz w:val="24"/>
          <w:szCs w:val="24"/>
        </w:rPr>
      </w:pPr>
      <w:bookmarkStart w:id="778" w:name="_Toc267251476"/>
      <w:bookmarkEnd w:id="778"/>
      <w:bookmarkStart w:id="779" w:name="_Toc296503223"/>
      <w:bookmarkEnd w:id="779"/>
      <w:bookmarkStart w:id="780" w:name="_Toc296347222"/>
      <w:bookmarkEnd w:id="780"/>
      <w:bookmarkStart w:id="781" w:name="_Toc297048409"/>
      <w:bookmarkEnd w:id="781"/>
      <w:bookmarkStart w:id="782" w:name="_Toc296891263"/>
      <w:bookmarkEnd w:id="782"/>
      <w:bookmarkStart w:id="783" w:name="_Toc267251473"/>
      <w:bookmarkEnd w:id="783"/>
      <w:bookmarkStart w:id="784" w:name="_Toc292559933"/>
      <w:bookmarkEnd w:id="784"/>
      <w:bookmarkStart w:id="785" w:name="_Toc303539173"/>
      <w:bookmarkEnd w:id="785"/>
      <w:bookmarkStart w:id="786" w:name="_Toc296346724"/>
      <w:bookmarkEnd w:id="786"/>
      <w:bookmarkStart w:id="787" w:name="_Toc296891051"/>
      <w:bookmarkEnd w:id="787"/>
      <w:bookmarkStart w:id="788" w:name="_Toc296944562"/>
      <w:bookmarkEnd w:id="788"/>
      <w:bookmarkStart w:id="789" w:name="_Toc267251470"/>
      <w:bookmarkEnd w:id="789"/>
      <w:bookmarkStart w:id="790" w:name="_Toc267251471"/>
      <w:bookmarkEnd w:id="790"/>
      <w:bookmarkStart w:id="791" w:name="_Toc297216224"/>
      <w:bookmarkEnd w:id="791"/>
      <w:bookmarkStart w:id="792" w:name="_Toc267251472"/>
      <w:bookmarkEnd w:id="792"/>
      <w:bookmarkStart w:id="793" w:name="_Toc300935016"/>
      <w:bookmarkEnd w:id="793"/>
      <w:bookmarkStart w:id="794" w:name="_Toc297123565"/>
      <w:bookmarkEnd w:id="794"/>
      <w:bookmarkStart w:id="795" w:name="_Toc267251474"/>
      <w:bookmarkEnd w:id="795"/>
      <w:bookmarkStart w:id="796" w:name="_Toc312678056"/>
      <w:bookmarkEnd w:id="796"/>
      <w:bookmarkStart w:id="797" w:name="_Toc292559428"/>
      <w:bookmarkEnd w:id="797"/>
      <w:bookmarkStart w:id="798" w:name="_Toc304295596"/>
      <w:bookmarkEnd w:id="798"/>
      <w:bookmarkStart w:id="799" w:name="_Toc297120523"/>
      <w:bookmarkEnd w:id="799"/>
      <w:bookmarkStart w:id="800" w:name="_Toc267251475"/>
      <w:r>
        <w:rPr>
          <w:rFonts w:hint="eastAsia" w:ascii="宋体" w:hAnsi="宋体" w:eastAsia="宋体" w:cs="楷体"/>
          <w:b/>
          <w:bCs/>
          <w:kern w:val="2"/>
          <w:sz w:val="24"/>
          <w:szCs w:val="24"/>
        </w:rPr>
        <w:t>13.2</w:t>
      </w:r>
      <w:bookmarkEnd w:id="800"/>
      <w:r>
        <w:rPr>
          <w:rFonts w:hint="eastAsia" w:ascii="宋体" w:hAnsi="宋体" w:eastAsia="宋体" w:cs="楷体"/>
          <w:kern w:val="2"/>
          <w:sz w:val="24"/>
          <w:szCs w:val="24"/>
        </w:rPr>
        <w:t xml:space="preserve"> 竣工验收</w:t>
      </w:r>
    </w:p>
    <w:p>
      <w:pPr>
        <w:wordWrap w:val="0"/>
        <w:adjustRightInd/>
        <w:spacing w:after="0" w:line="480" w:lineRule="exact"/>
        <w:rPr>
          <w:rFonts w:ascii="宋体" w:hAnsi="宋体" w:eastAsia="宋体" w:cs="楷体"/>
          <w:kern w:val="2"/>
          <w:sz w:val="24"/>
          <w:szCs w:val="24"/>
        </w:rPr>
      </w:pPr>
      <w:bookmarkStart w:id="801" w:name="_Toc280868708"/>
      <w:bookmarkEnd w:id="801"/>
      <w:bookmarkStart w:id="802" w:name="_Toc280868705"/>
      <w:bookmarkEnd w:id="802"/>
      <w:bookmarkStart w:id="803" w:name="_Toc280868706"/>
      <w:bookmarkEnd w:id="803"/>
      <w:bookmarkStart w:id="804" w:name="_Toc280868704"/>
      <w:bookmarkEnd w:id="804"/>
      <w:bookmarkStart w:id="805" w:name="_Toc280868709"/>
      <w:bookmarkEnd w:id="805"/>
      <w:bookmarkStart w:id="806" w:name="_Toc280868707"/>
      <w:bookmarkEnd w:id="806"/>
      <w:r>
        <w:rPr>
          <w:rFonts w:hint="eastAsia" w:ascii="宋体" w:hAnsi="宋体" w:eastAsia="宋体" w:cs="楷体"/>
          <w:kern w:val="2"/>
          <w:sz w:val="24"/>
          <w:szCs w:val="24"/>
        </w:rPr>
        <w:t>13.2.2竣工验收程序</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关于竣工验收程序的约定：</w:t>
      </w:r>
      <w:r>
        <w:rPr>
          <w:rFonts w:hint="eastAsia" w:ascii="宋体" w:hAnsi="宋体" w:eastAsia="宋体" w:cs="楷体"/>
          <w:kern w:val="2"/>
          <w:sz w:val="24"/>
          <w:szCs w:val="24"/>
          <w:u w:val="single"/>
        </w:rPr>
        <w:t xml:space="preserve">         按通用条款执行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发包人不按照本项约定组织竣工验收、颁发工程接收证书的违约金的计算方法：</w:t>
      </w:r>
      <w:r>
        <w:rPr>
          <w:rFonts w:hint="eastAsia" w:ascii="宋体" w:hAnsi="宋体" w:eastAsia="宋体" w:cs="楷体"/>
          <w:kern w:val="2"/>
          <w:sz w:val="24"/>
          <w:szCs w:val="24"/>
          <w:u w:val="single"/>
        </w:rPr>
        <w:t xml:space="preserve">            按通用条款执行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13.2.5移交、接收全部与部分工程</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承包人向发包人移交工程的期限：</w:t>
      </w:r>
      <w:r>
        <w:rPr>
          <w:rFonts w:hint="eastAsia" w:ascii="宋体" w:hAnsi="宋体" w:eastAsia="宋体" w:cs="楷体"/>
          <w:kern w:val="2"/>
          <w:sz w:val="24"/>
          <w:szCs w:val="24"/>
          <w:u w:val="single"/>
        </w:rPr>
        <w:t xml:space="preserve">       按通用条款执行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u w:val="single"/>
        </w:rPr>
      </w:pPr>
      <w:r>
        <w:rPr>
          <w:rFonts w:hint="eastAsia" w:ascii="宋体" w:hAnsi="宋体" w:eastAsia="宋体" w:cs="楷体"/>
          <w:kern w:val="2"/>
          <w:sz w:val="24"/>
          <w:szCs w:val="24"/>
        </w:rPr>
        <w:t>发包人未按本合同约定接收全部或部分工程的，违约金的计算方法为：</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承包人未按时移交工程的，违约金的计算方法为：。</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
          <w:bCs/>
          <w:kern w:val="2"/>
          <w:sz w:val="24"/>
          <w:szCs w:val="24"/>
        </w:rPr>
        <w:t>13.3</w:t>
      </w:r>
      <w:r>
        <w:rPr>
          <w:rFonts w:hint="eastAsia" w:ascii="宋体" w:hAnsi="宋体" w:eastAsia="宋体" w:cs="楷体"/>
          <w:kern w:val="2"/>
          <w:sz w:val="24"/>
          <w:szCs w:val="24"/>
        </w:rPr>
        <w:t xml:space="preserve"> 工程试车</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13.3.1 试车程序</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工程试车内容：</w:t>
      </w:r>
      <w:r>
        <w:rPr>
          <w:rFonts w:hint="eastAsia" w:ascii="宋体" w:hAnsi="宋体" w:eastAsia="宋体" w:cs="楷体"/>
          <w:kern w:val="2"/>
          <w:sz w:val="24"/>
          <w:szCs w:val="24"/>
          <w:u w:val="single"/>
        </w:rPr>
        <w:t xml:space="preserve">     无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（1）单机无负荷试车费用由</w:t>
      </w:r>
      <w:r>
        <w:rPr>
          <w:rFonts w:hint="eastAsia" w:ascii="宋体" w:hAnsi="宋体" w:eastAsia="宋体" w:cs="楷体"/>
          <w:kern w:val="2"/>
          <w:sz w:val="24"/>
          <w:szCs w:val="24"/>
          <w:u w:val="single"/>
        </w:rPr>
        <w:t xml:space="preserve">        无            </w:t>
      </w:r>
      <w:r>
        <w:rPr>
          <w:rFonts w:hint="eastAsia" w:ascii="宋体" w:hAnsi="宋体" w:eastAsia="宋体" w:cs="楷体"/>
          <w:kern w:val="2"/>
          <w:sz w:val="24"/>
          <w:szCs w:val="24"/>
        </w:rPr>
        <w:t>承担；</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（2）无负荷联动试车费用由</w:t>
      </w:r>
      <w:r>
        <w:rPr>
          <w:rFonts w:hint="eastAsia" w:ascii="宋体" w:hAnsi="宋体" w:eastAsia="宋体" w:cs="楷体"/>
          <w:kern w:val="2"/>
          <w:sz w:val="24"/>
          <w:szCs w:val="24"/>
          <w:u w:val="single"/>
        </w:rPr>
        <w:t xml:space="preserve">        无           </w:t>
      </w:r>
      <w:r>
        <w:rPr>
          <w:rFonts w:hint="eastAsia" w:ascii="宋体" w:hAnsi="宋体" w:eastAsia="宋体" w:cs="楷体"/>
          <w:kern w:val="2"/>
          <w:sz w:val="24"/>
          <w:szCs w:val="24"/>
        </w:rPr>
        <w:t>承担。</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13.3.3 投料试车</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关于投料试车相关事项的约定：</w:t>
      </w:r>
      <w:r>
        <w:rPr>
          <w:rFonts w:hint="eastAsia" w:ascii="宋体" w:hAnsi="宋体" w:eastAsia="宋体" w:cs="楷体"/>
          <w:kern w:val="2"/>
          <w:sz w:val="24"/>
          <w:szCs w:val="24"/>
          <w:u w:val="single"/>
        </w:rPr>
        <w:t xml:space="preserve">             无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
          <w:bCs/>
          <w:kern w:val="2"/>
          <w:sz w:val="24"/>
          <w:szCs w:val="24"/>
        </w:rPr>
        <w:t>13.6</w:t>
      </w:r>
      <w:r>
        <w:rPr>
          <w:rFonts w:hint="eastAsia" w:ascii="宋体" w:hAnsi="宋体" w:eastAsia="宋体" w:cs="楷体"/>
          <w:kern w:val="2"/>
          <w:sz w:val="24"/>
          <w:szCs w:val="24"/>
        </w:rPr>
        <w:t xml:space="preserve"> 竣工退场</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13.6.1 竣工退场</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承包人完成竣工退场的期限：</w:t>
      </w:r>
      <w:r>
        <w:rPr>
          <w:rFonts w:hint="eastAsia" w:ascii="宋体" w:hAnsi="宋体" w:eastAsia="宋体" w:cs="楷体"/>
          <w:kern w:val="2"/>
          <w:sz w:val="24"/>
          <w:szCs w:val="24"/>
          <w:u w:val="single"/>
        </w:rPr>
        <w:t xml:space="preserve">      颁发工程接收证书后三天内          </w:t>
      </w:r>
      <w:r>
        <w:rPr>
          <w:rFonts w:hint="eastAsia" w:ascii="宋体" w:hAnsi="宋体" w:eastAsia="宋体" w:cs="楷体"/>
          <w:kern w:val="2"/>
          <w:sz w:val="24"/>
          <w:szCs w:val="24"/>
        </w:rPr>
        <w:t>。</w:t>
      </w:r>
    </w:p>
    <w:p>
      <w:pPr>
        <w:keepNext/>
        <w:wordWrap w:val="0"/>
        <w:adjustRightInd/>
        <w:spacing w:after="0" w:line="480" w:lineRule="exact"/>
        <w:outlineLvl w:val="3"/>
        <w:rPr>
          <w:rFonts w:ascii="宋体" w:hAnsi="宋体" w:eastAsia="宋体" w:cs="楷体"/>
          <w:b/>
          <w:bCs/>
          <w:kern w:val="2"/>
          <w:sz w:val="24"/>
          <w:szCs w:val="24"/>
        </w:rPr>
      </w:pPr>
      <w:bookmarkStart w:id="807" w:name="_Toc351203646"/>
      <w:bookmarkEnd w:id="807"/>
      <w:r>
        <w:rPr>
          <w:rFonts w:hint="eastAsia" w:ascii="宋体" w:hAnsi="宋体" w:eastAsia="宋体" w:cs="楷体"/>
          <w:b/>
          <w:bCs/>
          <w:kern w:val="2"/>
          <w:sz w:val="24"/>
          <w:szCs w:val="24"/>
        </w:rPr>
        <w:t>14. 竣工结算</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
          <w:bCs/>
          <w:kern w:val="2"/>
          <w:sz w:val="24"/>
          <w:szCs w:val="24"/>
        </w:rPr>
        <w:t>14.1</w:t>
      </w:r>
      <w:r>
        <w:rPr>
          <w:rFonts w:hint="eastAsia" w:ascii="宋体" w:hAnsi="宋体" w:eastAsia="宋体" w:cs="楷体"/>
          <w:kern w:val="2"/>
          <w:sz w:val="24"/>
          <w:szCs w:val="24"/>
        </w:rPr>
        <w:t xml:space="preserve"> 竣工结算申请</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承包人提交竣工结算申请单的期限：</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竣工结算申请单应包括的内容：</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
          <w:bCs/>
          <w:kern w:val="2"/>
          <w:sz w:val="24"/>
          <w:szCs w:val="24"/>
        </w:rPr>
        <w:t>14.2</w:t>
      </w:r>
      <w:r>
        <w:rPr>
          <w:rFonts w:hint="eastAsia" w:ascii="宋体" w:hAnsi="宋体" w:eastAsia="宋体" w:cs="楷体"/>
          <w:kern w:val="2"/>
          <w:sz w:val="24"/>
          <w:szCs w:val="24"/>
        </w:rPr>
        <w:t xml:space="preserve"> 竣工结算审核</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发包人审批竣工付款申请单的期限：</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发包人完成竣工付款的期限：</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关于竣工付款证书异议部分复核的方式和程序：</w:t>
      </w:r>
      <w:r>
        <w:rPr>
          <w:rFonts w:hint="eastAsia" w:ascii="宋体" w:hAnsi="宋体" w:eastAsia="宋体" w:cs="楷体"/>
          <w:kern w:val="2"/>
          <w:sz w:val="24"/>
          <w:szCs w:val="24"/>
          <w:u w:val="single"/>
        </w:rPr>
        <w:t xml:space="preserve">     按通用条款执行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
          <w:bCs/>
          <w:kern w:val="2"/>
          <w:sz w:val="24"/>
          <w:szCs w:val="24"/>
        </w:rPr>
        <w:t>14.4</w:t>
      </w:r>
      <w:r>
        <w:rPr>
          <w:rFonts w:hint="eastAsia" w:ascii="宋体" w:hAnsi="宋体" w:eastAsia="宋体" w:cs="楷体"/>
          <w:kern w:val="2"/>
          <w:sz w:val="24"/>
          <w:szCs w:val="24"/>
        </w:rPr>
        <w:t xml:space="preserve"> 最终结清</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14.4.1 最终结清申请单</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承包人提交最终结清申请单的份数：</w:t>
      </w:r>
      <w:r>
        <w:rPr>
          <w:rFonts w:hint="eastAsia" w:ascii="宋体" w:hAnsi="宋体" w:eastAsia="宋体" w:cs="楷体"/>
          <w:kern w:val="2"/>
          <w:sz w:val="24"/>
          <w:szCs w:val="24"/>
          <w:u w:val="single"/>
        </w:rPr>
        <w:t xml:space="preserve">      四份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承包人提交最终结算申请单的期限：</w:t>
      </w:r>
      <w:r>
        <w:rPr>
          <w:rFonts w:hint="eastAsia" w:ascii="宋体" w:hAnsi="宋体" w:eastAsia="宋体" w:cs="楷体"/>
          <w:kern w:val="2"/>
          <w:sz w:val="24"/>
          <w:szCs w:val="24"/>
          <w:u w:val="single"/>
        </w:rPr>
        <w:t xml:space="preserve">    按通用条款执行       </w:t>
      </w:r>
      <w:r>
        <w:rPr>
          <w:rFonts w:hint="eastAsia" w:ascii="宋体" w:hAnsi="宋体" w:eastAsia="宋体" w:cs="楷体"/>
          <w:kern w:val="2"/>
          <w:sz w:val="24"/>
          <w:szCs w:val="24"/>
        </w:rPr>
        <w:t xml:space="preserve">。 </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14.4.2 最终结清证书和支付</w:t>
      </w:r>
    </w:p>
    <w:p>
      <w:pPr>
        <w:wordWrap w:val="0"/>
        <w:adjustRightInd/>
        <w:spacing w:after="0" w:line="480" w:lineRule="exact"/>
        <w:rPr>
          <w:rFonts w:ascii="宋体" w:hAnsi="宋体" w:eastAsia="宋体" w:cs="楷体"/>
          <w:kern w:val="2"/>
          <w:sz w:val="24"/>
          <w:szCs w:val="24"/>
          <w:u w:val="single"/>
        </w:rPr>
      </w:pPr>
      <w:r>
        <w:rPr>
          <w:rFonts w:hint="eastAsia" w:ascii="宋体" w:hAnsi="宋体" w:eastAsia="宋体" w:cs="楷体"/>
          <w:kern w:val="2"/>
          <w:sz w:val="24"/>
          <w:szCs w:val="24"/>
        </w:rPr>
        <w:t>（1）发包人完成最终结清申请单的审批并颁发最终结清证书的期限：</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u w:val="single"/>
        </w:rPr>
        <w:t xml:space="preserve">按通用条款执行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（2）发包人完成支付的期限：。</w:t>
      </w:r>
    </w:p>
    <w:p>
      <w:pPr>
        <w:keepNext/>
        <w:wordWrap w:val="0"/>
        <w:adjustRightInd/>
        <w:spacing w:after="0" w:line="480" w:lineRule="exact"/>
        <w:outlineLvl w:val="3"/>
        <w:rPr>
          <w:rFonts w:ascii="宋体" w:hAnsi="宋体" w:eastAsia="宋体" w:cs="楷体"/>
          <w:b/>
          <w:bCs/>
          <w:kern w:val="2"/>
          <w:sz w:val="24"/>
          <w:szCs w:val="24"/>
        </w:rPr>
      </w:pPr>
      <w:bookmarkStart w:id="808" w:name="_Toc267251490"/>
      <w:bookmarkEnd w:id="808"/>
      <w:bookmarkStart w:id="809" w:name="_Toc267251494"/>
      <w:bookmarkEnd w:id="809"/>
      <w:bookmarkStart w:id="810" w:name="_Toc267251489"/>
      <w:bookmarkEnd w:id="810"/>
      <w:bookmarkStart w:id="811" w:name="_Toc267251498"/>
      <w:bookmarkEnd w:id="811"/>
      <w:bookmarkStart w:id="812" w:name="_Toc267251506"/>
      <w:bookmarkEnd w:id="812"/>
      <w:bookmarkStart w:id="813" w:name="_Toc267251501"/>
      <w:bookmarkEnd w:id="813"/>
      <w:bookmarkStart w:id="814" w:name="_Toc267251484"/>
      <w:bookmarkEnd w:id="814"/>
      <w:bookmarkStart w:id="815" w:name="_Toc267251504"/>
      <w:bookmarkEnd w:id="815"/>
      <w:bookmarkStart w:id="816" w:name="_Toc267251502"/>
      <w:bookmarkEnd w:id="816"/>
      <w:bookmarkStart w:id="817" w:name="_Toc267251510"/>
      <w:bookmarkEnd w:id="817"/>
      <w:bookmarkStart w:id="818" w:name="_Toc267251496"/>
      <w:bookmarkEnd w:id="818"/>
      <w:bookmarkStart w:id="819" w:name="_Toc267251486"/>
      <w:bookmarkEnd w:id="819"/>
      <w:bookmarkStart w:id="820" w:name="_Toc267251503"/>
      <w:bookmarkEnd w:id="820"/>
      <w:bookmarkStart w:id="821" w:name="_Toc267251511"/>
      <w:bookmarkEnd w:id="821"/>
      <w:bookmarkStart w:id="822" w:name="_Toc267251492"/>
      <w:bookmarkEnd w:id="822"/>
      <w:bookmarkStart w:id="823" w:name="_Toc267251485"/>
      <w:bookmarkEnd w:id="823"/>
      <w:bookmarkStart w:id="824" w:name="_Toc267251497"/>
      <w:bookmarkEnd w:id="824"/>
      <w:bookmarkStart w:id="825" w:name="_Toc267251499"/>
      <w:bookmarkEnd w:id="825"/>
      <w:bookmarkStart w:id="826" w:name="_Toc267251515"/>
      <w:bookmarkEnd w:id="826"/>
      <w:bookmarkStart w:id="827" w:name="_Toc267251509"/>
      <w:bookmarkEnd w:id="827"/>
      <w:bookmarkStart w:id="828" w:name="_Toc267251508"/>
      <w:bookmarkEnd w:id="828"/>
      <w:bookmarkStart w:id="829" w:name="_Toc267251483"/>
      <w:bookmarkEnd w:id="829"/>
      <w:bookmarkStart w:id="830" w:name="_Toc267251491"/>
      <w:bookmarkEnd w:id="830"/>
      <w:bookmarkStart w:id="831" w:name="_Toc267251507"/>
      <w:bookmarkEnd w:id="831"/>
      <w:bookmarkStart w:id="832" w:name="_Toc267251493"/>
      <w:bookmarkEnd w:id="832"/>
      <w:bookmarkStart w:id="833" w:name="_Toc267251482"/>
      <w:bookmarkEnd w:id="833"/>
      <w:bookmarkStart w:id="834" w:name="_Toc267251514"/>
      <w:bookmarkEnd w:id="834"/>
      <w:bookmarkStart w:id="835" w:name="_Toc267251495"/>
      <w:bookmarkEnd w:id="835"/>
      <w:bookmarkStart w:id="836" w:name="_Toc351203647"/>
      <w:bookmarkEnd w:id="836"/>
      <w:bookmarkStart w:id="837" w:name="_Toc267251488"/>
      <w:bookmarkEnd w:id="837"/>
      <w:bookmarkStart w:id="838" w:name="_Toc267251513"/>
      <w:r>
        <w:rPr>
          <w:rFonts w:hint="eastAsia" w:ascii="宋体" w:hAnsi="宋体" w:eastAsia="宋体" w:cs="楷体"/>
          <w:b/>
          <w:bCs/>
          <w:kern w:val="2"/>
          <w:sz w:val="24"/>
          <w:szCs w:val="24"/>
        </w:rPr>
        <w:t>15. 缺陷责任期与保修</w:t>
      </w:r>
      <w:bookmarkEnd w:id="838"/>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
          <w:bCs/>
          <w:kern w:val="2"/>
          <w:sz w:val="24"/>
          <w:szCs w:val="24"/>
        </w:rPr>
        <w:t>15.2</w:t>
      </w:r>
      <w:r>
        <w:rPr>
          <w:rFonts w:hint="eastAsia" w:ascii="宋体" w:hAnsi="宋体" w:eastAsia="宋体" w:cs="楷体"/>
          <w:kern w:val="2"/>
          <w:sz w:val="24"/>
          <w:szCs w:val="24"/>
        </w:rPr>
        <w:t>缺陷责任期</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缺陷责任期的具体期限：</w:t>
      </w:r>
      <w:r>
        <w:rPr>
          <w:rFonts w:hint="eastAsia" w:ascii="宋体" w:hAnsi="宋体" w:eastAsia="宋体" w:cs="楷体"/>
          <w:kern w:val="2"/>
          <w:sz w:val="24"/>
          <w:szCs w:val="24"/>
          <w:u w:val="single"/>
        </w:rPr>
        <w:t xml:space="preserve">            12个月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
          <w:bCs/>
          <w:kern w:val="2"/>
          <w:sz w:val="24"/>
          <w:szCs w:val="24"/>
        </w:rPr>
        <w:t>15.3</w:t>
      </w:r>
      <w:r>
        <w:rPr>
          <w:rFonts w:hint="eastAsia" w:ascii="宋体" w:hAnsi="宋体" w:eastAsia="宋体" w:cs="楷体"/>
          <w:kern w:val="2"/>
          <w:sz w:val="24"/>
          <w:szCs w:val="24"/>
        </w:rPr>
        <w:t xml:space="preserve"> 质量保证金</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关于是否扣留质量保证金的约定：</w:t>
      </w:r>
      <w:r>
        <w:rPr>
          <w:rFonts w:hint="eastAsia" w:ascii="宋体" w:hAnsi="宋体" w:eastAsia="宋体" w:cs="楷体"/>
          <w:kern w:val="2"/>
          <w:sz w:val="24"/>
          <w:szCs w:val="24"/>
          <w:u w:val="single"/>
        </w:rPr>
        <w:t xml:space="preserve">         扣留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15.3.1 承包人提供质量保证金的方式</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质量保证金采用以下第</w:t>
      </w:r>
      <w:r>
        <w:rPr>
          <w:rFonts w:hint="eastAsia" w:ascii="宋体" w:hAnsi="宋体" w:eastAsia="宋体" w:cs="楷体"/>
          <w:kern w:val="2"/>
          <w:sz w:val="24"/>
          <w:szCs w:val="24"/>
          <w:u w:val="single"/>
        </w:rPr>
        <w:t xml:space="preserve">  （2）  </w:t>
      </w:r>
      <w:r>
        <w:rPr>
          <w:rFonts w:hint="eastAsia" w:ascii="宋体" w:hAnsi="宋体" w:eastAsia="宋体" w:cs="楷体"/>
          <w:kern w:val="2"/>
          <w:sz w:val="24"/>
          <w:szCs w:val="24"/>
        </w:rPr>
        <w:t>种方式：</w:t>
      </w:r>
    </w:p>
    <w:p>
      <w:pPr>
        <w:wordWrap w:val="0"/>
        <w:autoSpaceDE w:val="0"/>
        <w:autoSpaceDN w:val="0"/>
        <w:spacing w:after="0" w:line="480" w:lineRule="exact"/>
        <w:rPr>
          <w:rFonts w:ascii="宋体" w:hAnsi="宋体" w:eastAsia="宋体" w:cs="楷体"/>
          <w:kern w:val="2"/>
          <w:sz w:val="24"/>
          <w:szCs w:val="24"/>
        </w:rPr>
      </w:pPr>
      <w:r>
        <w:rPr>
          <w:rFonts w:hint="eastAsia" w:ascii="宋体" w:hAnsi="宋体" w:eastAsia="宋体" w:cs="楷体"/>
          <w:kern w:val="2"/>
          <w:sz w:val="24"/>
          <w:szCs w:val="24"/>
        </w:rPr>
        <w:t>（1）质量保证金保函，保证金额为：</w:t>
      </w:r>
      <w:r>
        <w:rPr>
          <w:rFonts w:hint="eastAsia" w:ascii="宋体" w:hAnsi="宋体" w:eastAsia="宋体" w:cs="楷体"/>
          <w:kern w:val="2"/>
          <w:sz w:val="24"/>
          <w:szCs w:val="24"/>
          <w:u w:val="single"/>
        </w:rPr>
        <w:t xml:space="preserve">    \     </w:t>
      </w:r>
      <w:r>
        <w:rPr>
          <w:rFonts w:hint="eastAsia" w:ascii="宋体" w:hAnsi="宋体" w:eastAsia="宋体" w:cs="楷体"/>
          <w:kern w:val="2"/>
          <w:sz w:val="24"/>
          <w:szCs w:val="24"/>
        </w:rPr>
        <w:t xml:space="preserve">； </w:t>
      </w:r>
    </w:p>
    <w:p>
      <w:pPr>
        <w:wordWrap w:val="0"/>
        <w:autoSpaceDE w:val="0"/>
        <w:autoSpaceDN w:val="0"/>
        <w:spacing w:after="0" w:line="480" w:lineRule="exact"/>
        <w:rPr>
          <w:rFonts w:ascii="宋体" w:hAnsi="宋体" w:eastAsia="宋体" w:cs="楷体"/>
          <w:kern w:val="2"/>
          <w:sz w:val="24"/>
          <w:szCs w:val="24"/>
        </w:rPr>
      </w:pPr>
      <w:r>
        <w:rPr>
          <w:rFonts w:hint="eastAsia" w:ascii="宋体" w:hAnsi="宋体" w:eastAsia="宋体" w:cs="楷体"/>
          <w:kern w:val="2"/>
          <w:sz w:val="24"/>
          <w:szCs w:val="24"/>
        </w:rPr>
        <w:t>（2）</w:t>
      </w:r>
      <w:r>
        <w:rPr>
          <w:rFonts w:hint="eastAsia" w:ascii="宋体" w:hAnsi="宋体" w:eastAsia="宋体" w:cs="楷体"/>
          <w:kern w:val="2"/>
          <w:sz w:val="24"/>
          <w:szCs w:val="24"/>
          <w:u w:val="single"/>
        </w:rPr>
        <w:t xml:space="preserve">       </w:t>
      </w:r>
      <w:r>
        <w:rPr>
          <w:rFonts w:hint="eastAsia" w:ascii="宋体" w:hAnsi="宋体" w:eastAsia="宋体" w:cs="楷体"/>
          <w:kern w:val="2"/>
          <w:sz w:val="24"/>
          <w:szCs w:val="24"/>
        </w:rPr>
        <w:t>%的工程款；</w:t>
      </w:r>
    </w:p>
    <w:p>
      <w:pPr>
        <w:wordWrap w:val="0"/>
        <w:autoSpaceDE w:val="0"/>
        <w:autoSpaceDN w:val="0"/>
        <w:spacing w:after="0" w:line="480" w:lineRule="exact"/>
        <w:rPr>
          <w:rFonts w:ascii="宋体" w:hAnsi="宋体" w:eastAsia="宋体" w:cs="楷体"/>
          <w:kern w:val="2"/>
          <w:sz w:val="24"/>
          <w:szCs w:val="24"/>
        </w:rPr>
      </w:pPr>
      <w:r>
        <w:rPr>
          <w:rFonts w:hint="eastAsia" w:ascii="宋体" w:hAnsi="宋体" w:eastAsia="宋体" w:cs="楷体"/>
          <w:kern w:val="2"/>
          <w:sz w:val="24"/>
          <w:szCs w:val="24"/>
        </w:rPr>
        <w:t>（3）其他方式:</w:t>
      </w:r>
      <w:r>
        <w:rPr>
          <w:rFonts w:hint="eastAsia" w:ascii="宋体" w:hAnsi="宋体" w:eastAsia="宋体" w:cs="楷体"/>
          <w:kern w:val="2"/>
          <w:sz w:val="24"/>
          <w:szCs w:val="24"/>
          <w:u w:val="single"/>
        </w:rPr>
        <w:t xml:space="preserve">              \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 xml:space="preserve">15.3.2 质量保证金的扣留 </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质量保证金的扣留采取以下第</w:t>
      </w:r>
      <w:r>
        <w:rPr>
          <w:rFonts w:hint="eastAsia" w:ascii="宋体" w:hAnsi="宋体" w:eastAsia="宋体" w:cs="楷体"/>
          <w:kern w:val="2"/>
          <w:sz w:val="24"/>
          <w:szCs w:val="24"/>
          <w:u w:val="single"/>
        </w:rPr>
        <w:t xml:space="preserve">  （2） </w:t>
      </w:r>
      <w:r>
        <w:rPr>
          <w:rFonts w:hint="eastAsia" w:ascii="宋体" w:hAnsi="宋体" w:eastAsia="宋体" w:cs="楷体"/>
          <w:kern w:val="2"/>
          <w:sz w:val="24"/>
          <w:szCs w:val="24"/>
        </w:rPr>
        <w:t>种方式：</w:t>
      </w:r>
    </w:p>
    <w:p>
      <w:pPr>
        <w:wordWrap w:val="0"/>
        <w:autoSpaceDE w:val="0"/>
        <w:autoSpaceDN w:val="0"/>
        <w:spacing w:after="0" w:line="480" w:lineRule="exact"/>
        <w:rPr>
          <w:rFonts w:ascii="宋体" w:hAnsi="宋体" w:eastAsia="宋体" w:cs="楷体"/>
          <w:kern w:val="2"/>
          <w:sz w:val="24"/>
          <w:szCs w:val="24"/>
        </w:rPr>
      </w:pPr>
      <w:r>
        <w:rPr>
          <w:rFonts w:hint="eastAsia" w:ascii="宋体" w:hAnsi="宋体" w:eastAsia="宋体" w:cs="楷体"/>
          <w:kern w:val="2"/>
          <w:sz w:val="24"/>
          <w:szCs w:val="24"/>
        </w:rPr>
        <w:t>（1）在支付工程进度款时逐次扣留，在此情形下，质量保证金的计算基数不包括预付款的支付、扣回以及价格调整的金额；</w:t>
      </w:r>
    </w:p>
    <w:p>
      <w:pPr>
        <w:wordWrap w:val="0"/>
        <w:autoSpaceDE w:val="0"/>
        <w:autoSpaceDN w:val="0"/>
        <w:spacing w:after="0" w:line="480" w:lineRule="exact"/>
        <w:rPr>
          <w:rFonts w:ascii="宋体" w:hAnsi="宋体" w:eastAsia="宋体" w:cs="楷体"/>
          <w:kern w:val="2"/>
          <w:sz w:val="24"/>
          <w:szCs w:val="24"/>
        </w:rPr>
      </w:pPr>
      <w:r>
        <w:rPr>
          <w:rFonts w:hint="eastAsia" w:ascii="宋体" w:hAnsi="宋体" w:eastAsia="宋体" w:cs="楷体"/>
          <w:kern w:val="2"/>
          <w:sz w:val="24"/>
          <w:szCs w:val="24"/>
        </w:rPr>
        <w:t>（2）工程竣工结算时一次性扣留质量保证金；</w:t>
      </w:r>
    </w:p>
    <w:p>
      <w:pPr>
        <w:wordWrap w:val="0"/>
        <w:autoSpaceDE w:val="0"/>
        <w:autoSpaceDN w:val="0"/>
        <w:spacing w:after="0" w:line="480" w:lineRule="exact"/>
        <w:rPr>
          <w:rFonts w:ascii="宋体" w:hAnsi="宋体" w:eastAsia="宋体" w:cs="楷体"/>
          <w:kern w:val="2"/>
          <w:sz w:val="24"/>
          <w:szCs w:val="24"/>
        </w:rPr>
      </w:pPr>
      <w:r>
        <w:rPr>
          <w:rFonts w:hint="eastAsia" w:ascii="宋体" w:hAnsi="宋体" w:eastAsia="宋体" w:cs="楷体"/>
          <w:kern w:val="2"/>
          <w:sz w:val="24"/>
          <w:szCs w:val="24"/>
        </w:rPr>
        <w:t>（3）其他扣留方式:</w:t>
      </w:r>
      <w:r>
        <w:rPr>
          <w:rFonts w:hint="eastAsia" w:ascii="宋体" w:hAnsi="宋体" w:eastAsia="宋体" w:cs="楷体"/>
          <w:kern w:val="2"/>
          <w:sz w:val="24"/>
          <w:szCs w:val="24"/>
          <w:u w:val="single"/>
        </w:rPr>
        <w:t xml:space="preserve">                   \                      </w:t>
      </w:r>
      <w:r>
        <w:rPr>
          <w:rFonts w:hint="eastAsia" w:ascii="宋体" w:hAnsi="宋体" w:eastAsia="宋体" w:cs="楷体"/>
          <w:kern w:val="2"/>
          <w:sz w:val="24"/>
          <w:szCs w:val="24"/>
        </w:rPr>
        <w:t>。</w:t>
      </w:r>
    </w:p>
    <w:p>
      <w:pPr>
        <w:wordWrap w:val="0"/>
        <w:autoSpaceDE w:val="0"/>
        <w:autoSpaceDN w:val="0"/>
        <w:spacing w:after="0" w:line="480" w:lineRule="exact"/>
        <w:rPr>
          <w:rFonts w:ascii="宋体" w:hAnsi="宋体" w:eastAsia="宋体" w:cs="楷体"/>
          <w:kern w:val="2"/>
          <w:sz w:val="24"/>
          <w:szCs w:val="24"/>
        </w:rPr>
      </w:pPr>
      <w:r>
        <w:rPr>
          <w:rFonts w:hint="eastAsia" w:ascii="宋体" w:hAnsi="宋体" w:eastAsia="宋体" w:cs="楷体"/>
          <w:kern w:val="2"/>
          <w:sz w:val="24"/>
          <w:szCs w:val="24"/>
        </w:rPr>
        <w:t>15.3.3 质量保证金返还约定办法</w:t>
      </w:r>
    </w:p>
    <w:p>
      <w:pPr>
        <w:wordWrap w:val="0"/>
        <w:autoSpaceDE w:val="0"/>
        <w:autoSpaceDN w:val="0"/>
        <w:spacing w:after="0" w:line="480" w:lineRule="exact"/>
        <w:rPr>
          <w:rFonts w:ascii="宋体" w:hAnsi="宋体" w:eastAsia="宋体" w:cs="楷体"/>
          <w:kern w:val="2"/>
          <w:sz w:val="24"/>
          <w:szCs w:val="24"/>
        </w:rPr>
      </w:pPr>
      <w:r>
        <w:rPr>
          <w:rFonts w:hint="eastAsia" w:ascii="宋体" w:hAnsi="宋体" w:eastAsia="宋体" w:cs="楷体"/>
          <w:kern w:val="2"/>
          <w:sz w:val="24"/>
          <w:szCs w:val="24"/>
        </w:rPr>
        <w:t>（1）自工程竣工五大责任主体验收合格质检站备案书注明之日起，土建工程1年，安装工程两年，屋面防水5年，且各部分时间满30日内分别返还。</w:t>
      </w:r>
    </w:p>
    <w:p>
      <w:pPr>
        <w:wordWrap w:val="0"/>
        <w:autoSpaceDE w:val="0"/>
        <w:autoSpaceDN w:val="0"/>
        <w:spacing w:after="0" w:line="480" w:lineRule="exact"/>
        <w:rPr>
          <w:rFonts w:ascii="宋体" w:hAnsi="宋体" w:eastAsia="宋体" w:cs="楷体"/>
          <w:kern w:val="2"/>
          <w:sz w:val="24"/>
          <w:szCs w:val="24"/>
        </w:rPr>
      </w:pPr>
      <w:r>
        <w:rPr>
          <w:rFonts w:hint="eastAsia" w:ascii="宋体" w:hAnsi="宋体" w:eastAsia="宋体" w:cs="楷体"/>
          <w:kern w:val="2"/>
          <w:sz w:val="24"/>
          <w:szCs w:val="24"/>
        </w:rPr>
        <w:t xml:space="preserve"> （2）质量保证金返还额度：土建工程按保证金的90%，安装工程按保证金的8%，屋面防水工程按保证金的2%。</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关于质量保证金的补充约定：</w:t>
      </w:r>
      <w:r>
        <w:rPr>
          <w:rFonts w:hint="eastAsia" w:ascii="宋体" w:hAnsi="宋体" w:eastAsia="宋体" w:cs="楷体"/>
          <w:kern w:val="2"/>
          <w:sz w:val="24"/>
          <w:szCs w:val="24"/>
          <w:u w:val="single"/>
        </w:rPr>
        <w:t xml:space="preserve">           \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
          <w:bCs/>
          <w:kern w:val="2"/>
          <w:sz w:val="24"/>
          <w:szCs w:val="24"/>
        </w:rPr>
        <w:t>15.4</w:t>
      </w:r>
      <w:r>
        <w:rPr>
          <w:rFonts w:hint="eastAsia" w:ascii="宋体" w:hAnsi="宋体" w:eastAsia="宋体" w:cs="楷体"/>
          <w:kern w:val="2"/>
          <w:sz w:val="24"/>
          <w:szCs w:val="24"/>
        </w:rPr>
        <w:t>保修</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15.4.1 保修责任</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工程保修期为：</w:t>
      </w:r>
      <w:r>
        <w:rPr>
          <w:rFonts w:hint="eastAsia" w:ascii="宋体" w:hAnsi="宋体" w:eastAsia="宋体" w:cs="楷体"/>
          <w:kern w:val="2"/>
          <w:sz w:val="24"/>
          <w:szCs w:val="24"/>
          <w:u w:val="single"/>
        </w:rPr>
        <w:t xml:space="preserve">       见工程质量保修书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15.4.3 修复通知</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承包人收到保修通知并到达工程现场的合理时间：</w:t>
      </w:r>
      <w:r>
        <w:rPr>
          <w:rFonts w:hint="eastAsia" w:ascii="宋体" w:hAnsi="宋体" w:eastAsia="宋体" w:cs="楷体"/>
          <w:kern w:val="2"/>
          <w:sz w:val="24"/>
          <w:szCs w:val="24"/>
          <w:u w:val="single"/>
        </w:rPr>
        <w:t xml:space="preserve"> 收到通知后24小时内     </w:t>
      </w:r>
      <w:r>
        <w:rPr>
          <w:rFonts w:hint="eastAsia" w:ascii="宋体" w:hAnsi="宋体" w:eastAsia="宋体" w:cs="楷体"/>
          <w:kern w:val="2"/>
          <w:sz w:val="24"/>
          <w:szCs w:val="24"/>
        </w:rPr>
        <w:t>。</w:t>
      </w:r>
    </w:p>
    <w:p>
      <w:pPr>
        <w:keepNext/>
        <w:wordWrap w:val="0"/>
        <w:adjustRightInd/>
        <w:spacing w:after="0" w:line="480" w:lineRule="exact"/>
        <w:outlineLvl w:val="3"/>
        <w:rPr>
          <w:rFonts w:ascii="宋体" w:hAnsi="宋体" w:eastAsia="宋体" w:cs="楷体"/>
          <w:b/>
          <w:bCs/>
          <w:kern w:val="2"/>
          <w:sz w:val="24"/>
          <w:szCs w:val="24"/>
        </w:rPr>
      </w:pPr>
      <w:bookmarkStart w:id="839" w:name="_Toc280868718"/>
      <w:bookmarkEnd w:id="839"/>
      <w:bookmarkStart w:id="840" w:name="_Toc351203648"/>
      <w:bookmarkEnd w:id="840"/>
      <w:bookmarkStart w:id="841" w:name="_Toc280868717"/>
      <w:bookmarkEnd w:id="841"/>
      <w:r>
        <w:rPr>
          <w:rFonts w:hint="eastAsia" w:ascii="宋体" w:hAnsi="宋体" w:eastAsia="宋体" w:cs="楷体"/>
          <w:b/>
          <w:bCs/>
          <w:kern w:val="2"/>
          <w:sz w:val="24"/>
          <w:szCs w:val="24"/>
        </w:rPr>
        <w:t>16. 违约</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
          <w:bCs/>
          <w:kern w:val="2"/>
          <w:sz w:val="24"/>
          <w:szCs w:val="24"/>
        </w:rPr>
        <w:t>16.1</w:t>
      </w:r>
      <w:r>
        <w:rPr>
          <w:rFonts w:hint="eastAsia" w:ascii="宋体" w:hAnsi="宋体" w:eastAsia="宋体" w:cs="楷体"/>
          <w:kern w:val="2"/>
          <w:sz w:val="24"/>
          <w:szCs w:val="24"/>
        </w:rPr>
        <w:t xml:space="preserve"> 发包人违约</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16.1.1发包人违约的情形</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发包人违约的其他情形：</w:t>
      </w:r>
      <w:r>
        <w:rPr>
          <w:rFonts w:hint="eastAsia" w:ascii="宋体" w:hAnsi="宋体" w:eastAsia="宋体" w:cs="楷体"/>
          <w:kern w:val="2"/>
          <w:sz w:val="24"/>
          <w:szCs w:val="24"/>
          <w:u w:val="single"/>
        </w:rPr>
        <w:t xml:space="preserve">         \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16.1.2 发包人违约的责任</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发包人违约责任的承担方式和计算方法：</w:t>
      </w:r>
    </w:p>
    <w:p>
      <w:pPr>
        <w:wordWrap w:val="0"/>
        <w:adjustRightInd/>
        <w:spacing w:after="0" w:line="480" w:lineRule="exact"/>
        <w:rPr>
          <w:rFonts w:ascii="宋体" w:hAnsi="宋体" w:eastAsia="宋体" w:cs="楷体"/>
          <w:kern w:val="2"/>
          <w:sz w:val="24"/>
          <w:szCs w:val="24"/>
          <w:u w:val="single"/>
        </w:rPr>
      </w:pPr>
      <w:r>
        <w:rPr>
          <w:rFonts w:hint="eastAsia" w:ascii="宋体" w:hAnsi="宋体" w:eastAsia="宋体" w:cs="楷体"/>
          <w:kern w:val="2"/>
          <w:sz w:val="24"/>
          <w:szCs w:val="24"/>
        </w:rPr>
        <w:t>（1）因发包人原因未能在计划开工日期前7天内下达开工通知的违约责任：</w:t>
      </w:r>
      <w:r>
        <w:rPr>
          <w:rFonts w:hint="eastAsia" w:ascii="宋体" w:hAnsi="宋体" w:eastAsia="宋体" w:cs="楷体"/>
          <w:kern w:val="2"/>
          <w:sz w:val="24"/>
          <w:szCs w:val="24"/>
          <w:u w:val="single"/>
        </w:rPr>
        <w:t xml:space="preserve">        顺延工期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（2）因发包人原因未能按合同约定支付合同价款的违约责任：</w:t>
      </w:r>
      <w:r>
        <w:rPr>
          <w:rFonts w:hint="eastAsia" w:ascii="宋体" w:hAnsi="宋体" w:eastAsia="宋体" w:cs="楷体"/>
          <w:kern w:val="2"/>
          <w:sz w:val="24"/>
          <w:szCs w:val="24"/>
          <w:u w:val="single"/>
        </w:rPr>
        <w:t xml:space="preserve">    无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（3）发包人违反第10.1款〔变更的范围〕第（2）项约定，自行实施被取消的工作或转由他人实施的违约责任：。</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（4）发包人提供的材料、工程设备的规格、数量或质量不符合合同约定，或因发包人原因导致交货日期延误或交货地点变更等情况的违约责任：</w:t>
      </w:r>
      <w:r>
        <w:rPr>
          <w:rFonts w:hint="eastAsia" w:ascii="宋体" w:hAnsi="宋体" w:eastAsia="宋体" w:cs="楷体"/>
          <w:kern w:val="2"/>
          <w:sz w:val="24"/>
          <w:szCs w:val="24"/>
          <w:u w:val="single"/>
        </w:rPr>
        <w:t xml:space="preserve"> \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（5）因发包人违反合同约定造成暂停施工的违约责任：</w:t>
      </w:r>
      <w:r>
        <w:rPr>
          <w:rFonts w:hint="eastAsia" w:ascii="宋体" w:hAnsi="宋体" w:eastAsia="宋体" w:cs="楷体"/>
          <w:kern w:val="2"/>
          <w:sz w:val="24"/>
          <w:szCs w:val="24"/>
          <w:u w:val="single"/>
        </w:rPr>
        <w:t xml:space="preserve">  顺延工期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（6）发包人无正当理由没有在约定期限内发出复工指示，导致承包人无法复工的违约责任：</w:t>
      </w:r>
      <w:r>
        <w:rPr>
          <w:rFonts w:hint="eastAsia" w:ascii="宋体" w:hAnsi="宋体" w:eastAsia="宋体" w:cs="楷体"/>
          <w:kern w:val="2"/>
          <w:sz w:val="24"/>
          <w:szCs w:val="24"/>
          <w:u w:val="single"/>
        </w:rPr>
        <w:t xml:space="preserve">    顺延工期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（7）其他：</w:t>
      </w:r>
      <w:r>
        <w:rPr>
          <w:rFonts w:hint="eastAsia" w:ascii="宋体" w:hAnsi="宋体" w:eastAsia="宋体" w:cs="楷体"/>
          <w:kern w:val="2"/>
          <w:sz w:val="24"/>
          <w:szCs w:val="24"/>
          <w:u w:val="single"/>
        </w:rPr>
        <w:t xml:space="preserve">                  无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16.1.3 因发包人违约解除合同</w:t>
      </w:r>
    </w:p>
    <w:p>
      <w:pPr>
        <w:wordWrap w:val="0"/>
        <w:autoSpaceDE w:val="0"/>
        <w:autoSpaceDN w:val="0"/>
        <w:spacing w:after="0" w:line="480" w:lineRule="exact"/>
        <w:rPr>
          <w:rFonts w:ascii="宋体" w:hAnsi="宋体" w:eastAsia="宋体" w:cs="楷体"/>
          <w:kern w:val="2"/>
          <w:sz w:val="24"/>
          <w:szCs w:val="24"/>
        </w:rPr>
      </w:pPr>
      <w:r>
        <w:rPr>
          <w:rFonts w:hint="eastAsia" w:ascii="宋体" w:hAnsi="宋体" w:eastAsia="宋体" w:cs="楷体"/>
          <w:kern w:val="2"/>
          <w:sz w:val="24"/>
          <w:szCs w:val="24"/>
        </w:rPr>
        <w:t>承包人按16.1.1项〔发包人违约的情形〕约定暂停施工满</w:t>
      </w:r>
      <w:r>
        <w:rPr>
          <w:rFonts w:hint="eastAsia" w:ascii="宋体" w:hAnsi="宋体" w:eastAsia="宋体" w:cs="楷体"/>
          <w:kern w:val="2"/>
          <w:sz w:val="24"/>
          <w:szCs w:val="24"/>
          <w:u w:val="single"/>
        </w:rPr>
        <w:t xml:space="preserve">  90  </w:t>
      </w:r>
      <w:r>
        <w:rPr>
          <w:rFonts w:hint="eastAsia" w:ascii="宋体" w:hAnsi="宋体" w:eastAsia="宋体" w:cs="楷体"/>
          <w:kern w:val="2"/>
          <w:sz w:val="24"/>
          <w:szCs w:val="24"/>
        </w:rPr>
        <w:t>天后发包人仍不纠正其违约行为并致使合同目的不能实现的，承包人有权解除合同。</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
          <w:bCs/>
          <w:kern w:val="2"/>
          <w:sz w:val="24"/>
          <w:szCs w:val="24"/>
        </w:rPr>
        <w:t>16.2</w:t>
      </w:r>
      <w:r>
        <w:rPr>
          <w:rFonts w:hint="eastAsia" w:ascii="宋体" w:hAnsi="宋体" w:eastAsia="宋体" w:cs="楷体"/>
          <w:kern w:val="2"/>
          <w:sz w:val="24"/>
          <w:szCs w:val="24"/>
        </w:rPr>
        <w:t xml:space="preserve"> 承包人违约</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16.2.1承包人违约的其他情形：</w:t>
      </w:r>
      <w:r>
        <w:rPr>
          <w:rFonts w:hint="eastAsia" w:ascii="宋体" w:hAnsi="宋体" w:eastAsia="宋体" w:cs="楷体"/>
          <w:kern w:val="2"/>
          <w:sz w:val="24"/>
          <w:szCs w:val="24"/>
          <w:u w:val="single"/>
        </w:rPr>
        <w:t>乙方不按协议意向约定履行协议意向义务，甲方有权终止协议意向并不予退还意向履约保证金</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 xml:space="preserve">16.2.2承包人违约的责任 </w:t>
      </w:r>
    </w:p>
    <w:p>
      <w:pPr>
        <w:wordWrap w:val="0"/>
        <w:adjustRightInd/>
        <w:spacing w:after="0" w:line="480" w:lineRule="exact"/>
        <w:rPr>
          <w:rFonts w:ascii="宋体" w:hAnsi="宋体" w:eastAsia="宋体" w:cs="楷体"/>
          <w:kern w:val="2"/>
          <w:sz w:val="24"/>
          <w:szCs w:val="24"/>
          <w:u w:val="single"/>
        </w:rPr>
      </w:pPr>
      <w:r>
        <w:rPr>
          <w:rFonts w:hint="eastAsia" w:ascii="宋体" w:hAnsi="宋体" w:eastAsia="宋体" w:cs="楷体"/>
          <w:kern w:val="2"/>
          <w:sz w:val="24"/>
          <w:szCs w:val="24"/>
        </w:rPr>
        <w:t>承包人违约责任的承担方式和计算方法：</w:t>
      </w:r>
      <w:r>
        <w:rPr>
          <w:rFonts w:hint="eastAsia" w:ascii="宋体" w:hAnsi="宋体" w:eastAsia="宋体" w:cs="楷体"/>
          <w:kern w:val="2"/>
          <w:sz w:val="24"/>
          <w:szCs w:val="24"/>
          <w:u w:val="single"/>
        </w:rPr>
        <w:t xml:space="preserve"> 按总工期每延误一天违约金一万元，违约金总额不得超过总价款的1%</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16.2.3 因承包人违约解除合同</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关于承包人违约解除合同的特别约定：</w:t>
      </w:r>
      <w:r>
        <w:rPr>
          <w:rFonts w:hint="eastAsia" w:ascii="宋体" w:hAnsi="宋体" w:eastAsia="宋体" w:cs="楷体"/>
          <w:kern w:val="2"/>
          <w:sz w:val="24"/>
          <w:szCs w:val="24"/>
          <w:u w:val="single"/>
        </w:rPr>
        <w:t xml:space="preserve">  发包人在合同解除后按工程进度向承包人支付款项，同时扣除承包人的履约保证金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发包人继续使用承包人在施工现场的材料、设备、临时工程、承包人文件和由承包人或以其名义编制的其他文件的费用承担方式：</w:t>
      </w:r>
      <w:r>
        <w:rPr>
          <w:rFonts w:hint="eastAsia" w:ascii="宋体" w:hAnsi="宋体" w:eastAsia="宋体" w:cs="楷体"/>
          <w:kern w:val="2"/>
          <w:sz w:val="24"/>
          <w:szCs w:val="24"/>
          <w:u w:val="single"/>
        </w:rPr>
        <w:t xml:space="preserve">  承包人承担  </w:t>
      </w:r>
      <w:r>
        <w:rPr>
          <w:rFonts w:hint="eastAsia" w:ascii="宋体" w:hAnsi="宋体" w:eastAsia="宋体" w:cs="楷体"/>
          <w:kern w:val="2"/>
          <w:sz w:val="24"/>
          <w:szCs w:val="24"/>
        </w:rPr>
        <w:t>。</w:t>
      </w:r>
    </w:p>
    <w:p>
      <w:pPr>
        <w:keepNext/>
        <w:wordWrap w:val="0"/>
        <w:adjustRightInd/>
        <w:spacing w:after="0" w:line="480" w:lineRule="exact"/>
        <w:outlineLvl w:val="3"/>
        <w:rPr>
          <w:rFonts w:ascii="宋体" w:hAnsi="宋体" w:eastAsia="宋体" w:cs="楷体"/>
          <w:b/>
          <w:bCs/>
          <w:kern w:val="2"/>
          <w:sz w:val="24"/>
          <w:szCs w:val="24"/>
        </w:rPr>
      </w:pPr>
      <w:bookmarkStart w:id="842" w:name="_Toc351203649"/>
      <w:bookmarkEnd w:id="842"/>
      <w:r>
        <w:rPr>
          <w:rFonts w:hint="eastAsia" w:ascii="宋体" w:hAnsi="宋体" w:eastAsia="宋体" w:cs="楷体"/>
          <w:b/>
          <w:bCs/>
          <w:kern w:val="2"/>
          <w:sz w:val="24"/>
          <w:szCs w:val="24"/>
        </w:rPr>
        <w:t xml:space="preserve">17. 不可抗力 </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
          <w:bCs/>
          <w:kern w:val="2"/>
          <w:sz w:val="24"/>
          <w:szCs w:val="24"/>
        </w:rPr>
        <w:t>17.1</w:t>
      </w:r>
      <w:r>
        <w:rPr>
          <w:rFonts w:hint="eastAsia" w:ascii="宋体" w:hAnsi="宋体" w:eastAsia="宋体" w:cs="楷体"/>
          <w:kern w:val="2"/>
          <w:sz w:val="24"/>
          <w:szCs w:val="24"/>
        </w:rPr>
        <w:t xml:space="preserve"> 不可抗力的确认</w:t>
      </w:r>
    </w:p>
    <w:p>
      <w:pPr>
        <w:wordWrap w:val="0"/>
        <w:adjustRightInd/>
        <w:spacing w:after="0" w:line="480" w:lineRule="exact"/>
        <w:rPr>
          <w:rFonts w:ascii="宋体" w:hAnsi="宋体" w:eastAsia="宋体" w:cs="楷体"/>
          <w:kern w:val="2"/>
          <w:sz w:val="24"/>
          <w:szCs w:val="24"/>
          <w:u w:val="single"/>
        </w:rPr>
      </w:pPr>
      <w:r>
        <w:rPr>
          <w:rFonts w:hint="eastAsia" w:ascii="宋体" w:hAnsi="宋体" w:eastAsia="宋体" w:cs="楷体"/>
          <w:kern w:val="2"/>
          <w:sz w:val="24"/>
          <w:szCs w:val="24"/>
        </w:rPr>
        <w:t>除通用合同条款约定的不可抗力事件之外，视为不可抗力的其他情形：</w:t>
      </w:r>
      <w:r>
        <w:rPr>
          <w:rFonts w:hint="eastAsia" w:ascii="宋体" w:hAnsi="宋体" w:eastAsia="宋体" w:cs="楷体"/>
          <w:kern w:val="2"/>
          <w:sz w:val="24"/>
          <w:szCs w:val="24"/>
          <w:u w:val="single"/>
        </w:rPr>
        <w:t xml:space="preserve">  无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
          <w:bCs/>
          <w:kern w:val="2"/>
          <w:sz w:val="24"/>
          <w:szCs w:val="24"/>
        </w:rPr>
        <w:t>17.4</w:t>
      </w:r>
      <w:r>
        <w:rPr>
          <w:rFonts w:hint="eastAsia" w:ascii="宋体" w:hAnsi="宋体" w:eastAsia="宋体" w:cs="楷体"/>
          <w:kern w:val="2"/>
          <w:sz w:val="24"/>
          <w:szCs w:val="24"/>
        </w:rPr>
        <w:t xml:space="preserve"> 因不可抗力解除合同</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合同解除后，发包人应在商定或确定发包人应支付款项后</w:t>
      </w:r>
      <w:r>
        <w:rPr>
          <w:rFonts w:hint="eastAsia" w:ascii="宋体" w:hAnsi="宋体" w:eastAsia="宋体" w:cs="楷体"/>
          <w:kern w:val="2"/>
          <w:sz w:val="24"/>
          <w:szCs w:val="24"/>
          <w:u w:val="single"/>
        </w:rPr>
        <w:t xml:space="preserve">  按通用条款执行  </w:t>
      </w:r>
      <w:r>
        <w:rPr>
          <w:rFonts w:hint="eastAsia" w:ascii="宋体" w:hAnsi="宋体" w:eastAsia="宋体" w:cs="楷体"/>
          <w:kern w:val="2"/>
          <w:sz w:val="24"/>
          <w:szCs w:val="24"/>
        </w:rPr>
        <w:t>天内完成款项的支付。</w:t>
      </w:r>
    </w:p>
    <w:p>
      <w:pPr>
        <w:keepNext/>
        <w:wordWrap w:val="0"/>
        <w:adjustRightInd/>
        <w:spacing w:after="0" w:line="480" w:lineRule="exact"/>
        <w:outlineLvl w:val="3"/>
        <w:rPr>
          <w:rFonts w:ascii="宋体" w:hAnsi="宋体" w:eastAsia="宋体" w:cs="楷体"/>
          <w:b/>
          <w:bCs/>
          <w:kern w:val="2"/>
          <w:sz w:val="24"/>
          <w:szCs w:val="24"/>
        </w:rPr>
      </w:pPr>
      <w:bookmarkStart w:id="843" w:name="_Toc351203650"/>
      <w:bookmarkEnd w:id="843"/>
      <w:r>
        <w:rPr>
          <w:rFonts w:hint="eastAsia" w:ascii="宋体" w:hAnsi="宋体" w:eastAsia="宋体" w:cs="楷体"/>
          <w:b/>
          <w:bCs/>
          <w:kern w:val="2"/>
          <w:sz w:val="24"/>
          <w:szCs w:val="24"/>
        </w:rPr>
        <w:t>18. 保险</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
          <w:bCs/>
          <w:kern w:val="2"/>
          <w:sz w:val="24"/>
          <w:szCs w:val="24"/>
        </w:rPr>
        <w:t>18.1</w:t>
      </w:r>
      <w:r>
        <w:rPr>
          <w:rFonts w:hint="eastAsia" w:ascii="宋体" w:hAnsi="宋体" w:eastAsia="宋体" w:cs="楷体"/>
          <w:kern w:val="2"/>
          <w:sz w:val="24"/>
          <w:szCs w:val="24"/>
        </w:rPr>
        <w:t xml:space="preserve"> 工程保险</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关于工程保险的特别约定：</w:t>
      </w:r>
      <w:r>
        <w:rPr>
          <w:rFonts w:hint="eastAsia" w:ascii="宋体" w:hAnsi="宋体" w:eastAsia="宋体" w:cs="楷体"/>
          <w:kern w:val="2"/>
          <w:sz w:val="24"/>
          <w:szCs w:val="24"/>
          <w:u w:val="single"/>
        </w:rPr>
        <w:t xml:space="preserve">        无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
          <w:bCs/>
          <w:kern w:val="2"/>
          <w:sz w:val="24"/>
          <w:szCs w:val="24"/>
        </w:rPr>
        <w:t>18.3</w:t>
      </w:r>
      <w:r>
        <w:rPr>
          <w:rFonts w:hint="eastAsia" w:ascii="宋体" w:hAnsi="宋体" w:eastAsia="宋体" w:cs="楷体"/>
          <w:kern w:val="2"/>
          <w:sz w:val="24"/>
          <w:szCs w:val="24"/>
        </w:rPr>
        <w:t xml:space="preserve"> 其他保险</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关于其他保险的约定：</w:t>
      </w:r>
      <w:r>
        <w:rPr>
          <w:rFonts w:hint="eastAsia" w:ascii="宋体" w:hAnsi="宋体" w:eastAsia="宋体" w:cs="楷体"/>
          <w:kern w:val="2"/>
          <w:sz w:val="24"/>
          <w:szCs w:val="24"/>
          <w:u w:val="single"/>
        </w:rPr>
        <w:t xml:space="preserve">              \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承包人是否应为其施工设备等办理财产保险：</w:t>
      </w:r>
      <w:r>
        <w:rPr>
          <w:rFonts w:hint="eastAsia" w:ascii="宋体" w:hAnsi="宋体" w:eastAsia="宋体" w:cs="楷体"/>
          <w:kern w:val="2"/>
          <w:sz w:val="24"/>
          <w:szCs w:val="24"/>
          <w:u w:val="single"/>
        </w:rPr>
        <w:t xml:space="preserve">      按通用条款执行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
          <w:bCs/>
          <w:kern w:val="2"/>
          <w:sz w:val="24"/>
          <w:szCs w:val="24"/>
        </w:rPr>
        <w:t>18.7</w:t>
      </w:r>
      <w:r>
        <w:rPr>
          <w:rFonts w:hint="eastAsia" w:ascii="宋体" w:hAnsi="宋体" w:eastAsia="宋体" w:cs="楷体"/>
          <w:kern w:val="2"/>
          <w:sz w:val="24"/>
          <w:szCs w:val="24"/>
        </w:rPr>
        <w:t xml:space="preserve"> 通知义务</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关于变更保险合同时的通知义务的约定：</w:t>
      </w:r>
      <w:r>
        <w:rPr>
          <w:rFonts w:hint="eastAsia" w:ascii="宋体" w:hAnsi="宋体" w:eastAsia="宋体" w:cs="楷体"/>
          <w:kern w:val="2"/>
          <w:sz w:val="24"/>
          <w:szCs w:val="24"/>
          <w:u w:val="single"/>
        </w:rPr>
        <w:t xml:space="preserve">      按通用条款执行             </w:t>
      </w:r>
      <w:r>
        <w:rPr>
          <w:rFonts w:hint="eastAsia" w:ascii="宋体" w:hAnsi="宋体" w:eastAsia="宋体" w:cs="楷体"/>
          <w:kern w:val="2"/>
          <w:sz w:val="24"/>
          <w:szCs w:val="24"/>
        </w:rPr>
        <w:t>。</w:t>
      </w:r>
    </w:p>
    <w:p>
      <w:pPr>
        <w:keepNext/>
        <w:wordWrap w:val="0"/>
        <w:adjustRightInd/>
        <w:spacing w:after="0" w:line="480" w:lineRule="exact"/>
        <w:outlineLvl w:val="3"/>
        <w:rPr>
          <w:rFonts w:ascii="宋体" w:hAnsi="宋体" w:eastAsia="宋体" w:cs="楷体"/>
          <w:b/>
          <w:bCs/>
          <w:kern w:val="2"/>
          <w:sz w:val="24"/>
          <w:szCs w:val="24"/>
        </w:rPr>
      </w:pPr>
      <w:bookmarkStart w:id="844" w:name="_Toc351203651"/>
      <w:bookmarkEnd w:id="844"/>
      <w:r>
        <w:rPr>
          <w:rFonts w:hint="eastAsia" w:ascii="宋体" w:hAnsi="宋体" w:eastAsia="宋体" w:cs="楷体"/>
          <w:b/>
          <w:bCs/>
          <w:kern w:val="2"/>
          <w:sz w:val="24"/>
          <w:szCs w:val="24"/>
        </w:rPr>
        <w:t>20. 争议解决</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
          <w:bCs/>
          <w:kern w:val="2"/>
          <w:sz w:val="24"/>
          <w:szCs w:val="24"/>
        </w:rPr>
        <w:t>20.3</w:t>
      </w:r>
      <w:r>
        <w:rPr>
          <w:rFonts w:hint="eastAsia" w:ascii="宋体" w:hAnsi="宋体" w:eastAsia="宋体" w:cs="楷体"/>
          <w:kern w:val="2"/>
          <w:sz w:val="24"/>
          <w:szCs w:val="24"/>
        </w:rPr>
        <w:t xml:space="preserve"> 争议评审</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合同当事人是否同意将工程争议提交争议评审小组决定：。</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20.3.1 争议评审小组的确定</w:t>
      </w:r>
    </w:p>
    <w:p>
      <w:pPr>
        <w:wordWrap w:val="0"/>
        <w:adjustRightInd/>
        <w:spacing w:after="0" w:line="480" w:lineRule="exact"/>
        <w:rPr>
          <w:rFonts w:ascii="宋体" w:hAnsi="宋体" w:eastAsia="宋体" w:cs="楷体"/>
          <w:kern w:val="2"/>
          <w:sz w:val="24"/>
          <w:szCs w:val="24"/>
          <w:u w:val="single"/>
        </w:rPr>
      </w:pPr>
      <w:r>
        <w:rPr>
          <w:rFonts w:hint="eastAsia" w:ascii="宋体" w:hAnsi="宋体" w:eastAsia="宋体" w:cs="楷体"/>
          <w:kern w:val="2"/>
          <w:sz w:val="24"/>
          <w:szCs w:val="24"/>
        </w:rPr>
        <w:t>争议评审小组成员的确定：</w:t>
      </w:r>
      <w:r>
        <w:rPr>
          <w:rFonts w:hint="eastAsia" w:ascii="宋体" w:hAnsi="宋体" w:eastAsia="宋体" w:cs="楷体"/>
          <w:kern w:val="2"/>
          <w:sz w:val="24"/>
          <w:szCs w:val="24"/>
          <w:u w:val="single"/>
        </w:rPr>
        <w:t xml:space="preserve">                  /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选定争议评审员的期限：</w:t>
      </w:r>
      <w:r>
        <w:rPr>
          <w:rFonts w:hint="eastAsia" w:ascii="宋体" w:hAnsi="宋体" w:eastAsia="宋体" w:cs="楷体"/>
          <w:kern w:val="2"/>
          <w:sz w:val="24"/>
          <w:szCs w:val="24"/>
          <w:u w:val="single"/>
        </w:rPr>
        <w:t xml:space="preserve">                    /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争议评审小组成员的报酬承担方式：</w:t>
      </w:r>
      <w:r>
        <w:rPr>
          <w:rFonts w:hint="eastAsia" w:ascii="宋体" w:hAnsi="宋体" w:eastAsia="宋体" w:cs="楷体"/>
          <w:kern w:val="2"/>
          <w:sz w:val="24"/>
          <w:szCs w:val="24"/>
          <w:u w:val="single"/>
        </w:rPr>
        <w:t xml:space="preserve">           /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其他事项的约定：</w:t>
      </w:r>
      <w:r>
        <w:rPr>
          <w:rFonts w:hint="eastAsia" w:ascii="宋体" w:hAnsi="宋体" w:eastAsia="宋体" w:cs="楷体"/>
          <w:kern w:val="2"/>
          <w:sz w:val="24"/>
          <w:szCs w:val="24"/>
          <w:u w:val="single"/>
        </w:rPr>
        <w:t xml:space="preserve">                              /       </w:t>
      </w:r>
      <w:r>
        <w:rPr>
          <w:rFonts w:hint="eastAsia" w:ascii="宋体" w:hAnsi="宋体" w:eastAsia="宋体" w:cs="楷体"/>
          <w:kern w:val="2"/>
          <w:sz w:val="24"/>
          <w:szCs w:val="24"/>
        </w:rPr>
        <w:t>。</w:t>
      </w:r>
    </w:p>
    <w:p>
      <w:pPr>
        <w:wordWrap w:val="0"/>
        <w:autoSpaceDE w:val="0"/>
        <w:autoSpaceDN w:val="0"/>
        <w:spacing w:after="0" w:line="480" w:lineRule="exact"/>
        <w:rPr>
          <w:rFonts w:ascii="宋体" w:hAnsi="宋体" w:eastAsia="宋体" w:cs="楷体"/>
          <w:kern w:val="2"/>
          <w:sz w:val="24"/>
          <w:szCs w:val="24"/>
        </w:rPr>
      </w:pPr>
      <w:r>
        <w:rPr>
          <w:rFonts w:hint="eastAsia" w:ascii="宋体" w:hAnsi="宋体" w:eastAsia="宋体" w:cs="楷体"/>
          <w:kern w:val="2"/>
          <w:sz w:val="24"/>
          <w:szCs w:val="24"/>
        </w:rPr>
        <w:t>20.3.2 争议评审小组的决定</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合同当事人关于本项的约定：</w:t>
      </w:r>
      <w:r>
        <w:rPr>
          <w:rFonts w:hint="eastAsia" w:ascii="宋体" w:hAnsi="宋体" w:eastAsia="宋体" w:cs="楷体"/>
          <w:kern w:val="2"/>
          <w:sz w:val="24"/>
          <w:szCs w:val="24"/>
          <w:u w:val="single"/>
        </w:rPr>
        <w:t xml:space="preserve">                    /       </w:t>
      </w:r>
      <w:r>
        <w:rPr>
          <w:rFonts w:hint="eastAsia" w:ascii="宋体" w:hAnsi="宋体" w:eastAsia="宋体" w:cs="楷体"/>
          <w:kern w:val="2"/>
          <w:sz w:val="24"/>
          <w:szCs w:val="24"/>
        </w:rPr>
        <w:t>。</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b/>
          <w:bCs/>
          <w:kern w:val="2"/>
          <w:sz w:val="24"/>
          <w:szCs w:val="24"/>
        </w:rPr>
        <w:t>20.4</w:t>
      </w:r>
      <w:r>
        <w:rPr>
          <w:rFonts w:hint="eastAsia" w:ascii="宋体" w:hAnsi="宋体" w:eastAsia="宋体" w:cs="楷体"/>
          <w:kern w:val="2"/>
          <w:sz w:val="24"/>
          <w:szCs w:val="24"/>
        </w:rPr>
        <w:t>仲裁或诉讼</w:t>
      </w:r>
    </w:p>
    <w:p>
      <w:pPr>
        <w:wordWrap w:val="0"/>
        <w:adjustRightInd/>
        <w:spacing w:after="0" w:line="480" w:lineRule="exact"/>
        <w:rPr>
          <w:rFonts w:ascii="宋体" w:hAnsi="宋体" w:eastAsia="宋体" w:cs="楷体"/>
          <w:kern w:val="2"/>
          <w:sz w:val="24"/>
          <w:szCs w:val="24"/>
        </w:rPr>
      </w:pPr>
      <w:r>
        <w:rPr>
          <w:rFonts w:hint="eastAsia" w:ascii="宋体" w:hAnsi="宋体" w:eastAsia="宋体" w:cs="楷体"/>
          <w:kern w:val="2"/>
          <w:sz w:val="24"/>
          <w:szCs w:val="24"/>
        </w:rPr>
        <w:t>因合同及合同有关事项发生的争议，向仲裁委员会申请仲裁；</w:t>
      </w:r>
    </w:p>
    <w:p>
      <w:pPr>
        <w:keepNext/>
        <w:keepLines/>
        <w:spacing w:before="260" w:after="260" w:line="480" w:lineRule="exact"/>
        <w:jc w:val="center"/>
        <w:outlineLvl w:val="0"/>
        <w:rPr>
          <w:rFonts w:hint="eastAsia" w:ascii="宋体" w:hAnsi="宋体"/>
          <w:b/>
          <w:bCs/>
          <w:sz w:val="32"/>
          <w:szCs w:val="24"/>
        </w:rPr>
      </w:pPr>
      <w:r>
        <w:rPr>
          <w:rFonts w:hint="eastAsia" w:ascii="宋体" w:hAnsi="宋体"/>
          <w:b/>
          <w:bCs/>
          <w:sz w:val="32"/>
          <w:szCs w:val="24"/>
        </w:rPr>
        <w:br w:type="page"/>
      </w:r>
      <w:r>
        <w:rPr>
          <w:rFonts w:hint="eastAsia" w:ascii="宋体" w:hAnsi="宋体"/>
          <w:b/>
          <w:bCs/>
          <w:sz w:val="32"/>
          <w:szCs w:val="24"/>
        </w:rPr>
        <w:t>第</w:t>
      </w:r>
      <w:r>
        <w:rPr>
          <w:rFonts w:hint="eastAsia" w:ascii="宋体" w:hAnsi="宋体"/>
          <w:b/>
          <w:bCs/>
          <w:sz w:val="32"/>
          <w:szCs w:val="24"/>
          <w:lang w:eastAsia="zh-CN"/>
        </w:rPr>
        <w:t>五</w:t>
      </w:r>
      <w:r>
        <w:rPr>
          <w:rFonts w:hint="eastAsia" w:ascii="宋体" w:hAnsi="宋体"/>
          <w:b/>
          <w:bCs/>
          <w:sz w:val="32"/>
          <w:szCs w:val="24"/>
        </w:rPr>
        <w:t>章 工程量清单</w:t>
      </w:r>
      <w:bookmarkEnd w:id="294"/>
      <w:bookmarkEnd w:id="295"/>
      <w:bookmarkEnd w:id="296"/>
      <w:bookmarkEnd w:id="297"/>
    </w:p>
    <w:p>
      <w:pPr>
        <w:widowControl/>
        <w:shd w:val="clear" w:color="auto" w:fill="auto"/>
        <w:spacing w:line="480" w:lineRule="exact"/>
        <w:jc w:val="center"/>
        <w:rPr>
          <w:rFonts w:hint="eastAsia" w:ascii="宋体" w:hAnsi="宋体" w:cs="宋体"/>
          <w:sz w:val="24"/>
          <w:szCs w:val="24"/>
        </w:rPr>
      </w:pPr>
      <w:r>
        <w:rPr>
          <w:rFonts w:hint="eastAsia" w:ascii="宋体" w:hAnsi="宋体" w:cs="宋体"/>
          <w:sz w:val="24"/>
          <w:szCs w:val="24"/>
        </w:rPr>
        <w:t>工程量清单详见附件（自行下载）</w:t>
      </w:r>
    </w:p>
    <w:p>
      <w:pPr>
        <w:adjustRightInd w:val="0"/>
        <w:spacing w:line="480" w:lineRule="exact"/>
        <w:jc w:val="center"/>
        <w:textAlignment w:val="baseline"/>
        <w:rPr>
          <w:sz w:val="20"/>
          <w:szCs w:val="20"/>
        </w:rPr>
      </w:pPr>
    </w:p>
    <w:p>
      <w:pPr>
        <w:spacing w:line="480" w:lineRule="exact"/>
        <w:jc w:val="center"/>
        <w:rPr>
          <w:sz w:val="20"/>
          <w:szCs w:val="20"/>
        </w:rPr>
      </w:pPr>
    </w:p>
    <w:p>
      <w:pPr>
        <w:spacing w:line="480" w:lineRule="exact"/>
        <w:rPr>
          <w:szCs w:val="24"/>
        </w:rPr>
      </w:pPr>
    </w:p>
    <w:p>
      <w:pPr>
        <w:spacing w:line="480" w:lineRule="exact"/>
        <w:rPr>
          <w:szCs w:val="24"/>
        </w:rPr>
      </w:pPr>
    </w:p>
    <w:p>
      <w:pPr>
        <w:spacing w:line="480" w:lineRule="exact"/>
        <w:rPr>
          <w:szCs w:val="24"/>
        </w:rPr>
      </w:pPr>
    </w:p>
    <w:p>
      <w:pPr>
        <w:spacing w:line="480" w:lineRule="exact"/>
        <w:rPr>
          <w:szCs w:val="24"/>
        </w:rPr>
      </w:pPr>
    </w:p>
    <w:p>
      <w:pPr>
        <w:spacing w:line="480" w:lineRule="exact"/>
        <w:rPr>
          <w:szCs w:val="24"/>
        </w:rPr>
      </w:pPr>
    </w:p>
    <w:p>
      <w:pPr>
        <w:spacing w:line="480" w:lineRule="exact"/>
        <w:rPr>
          <w:szCs w:val="24"/>
        </w:rPr>
      </w:pPr>
    </w:p>
    <w:p>
      <w:pPr>
        <w:keepNext/>
        <w:keepLines/>
        <w:spacing w:before="260" w:after="260" w:line="480" w:lineRule="exact"/>
        <w:jc w:val="center"/>
        <w:outlineLvl w:val="9"/>
        <w:rPr>
          <w:rFonts w:hint="eastAsia" w:ascii="宋体" w:hAnsi="宋体"/>
          <w:b/>
          <w:bCs/>
          <w:sz w:val="32"/>
          <w:szCs w:val="24"/>
        </w:rPr>
      </w:pPr>
    </w:p>
    <w:p>
      <w:pPr>
        <w:keepNext/>
        <w:keepLines/>
        <w:spacing w:before="260" w:after="260" w:line="480" w:lineRule="exact"/>
        <w:jc w:val="center"/>
        <w:outlineLvl w:val="9"/>
        <w:rPr>
          <w:rFonts w:hint="eastAsia" w:ascii="宋体" w:hAnsi="宋体"/>
          <w:b/>
          <w:bCs/>
          <w:sz w:val="32"/>
          <w:szCs w:val="24"/>
        </w:rPr>
      </w:pPr>
    </w:p>
    <w:p>
      <w:pPr>
        <w:keepNext/>
        <w:keepLines/>
        <w:spacing w:before="260" w:after="260" w:line="480" w:lineRule="exact"/>
        <w:jc w:val="center"/>
        <w:outlineLvl w:val="9"/>
        <w:rPr>
          <w:rFonts w:hint="eastAsia" w:ascii="宋体" w:hAnsi="宋体"/>
          <w:b/>
          <w:bCs/>
          <w:sz w:val="32"/>
          <w:szCs w:val="24"/>
        </w:rPr>
      </w:pPr>
    </w:p>
    <w:p>
      <w:pPr>
        <w:keepNext/>
        <w:keepLines/>
        <w:spacing w:before="260" w:after="260" w:line="480" w:lineRule="exact"/>
        <w:jc w:val="center"/>
        <w:outlineLvl w:val="9"/>
        <w:rPr>
          <w:rFonts w:hint="eastAsia" w:ascii="宋体" w:hAnsi="宋体"/>
          <w:b/>
          <w:bCs/>
          <w:sz w:val="32"/>
          <w:szCs w:val="24"/>
        </w:rPr>
      </w:pPr>
    </w:p>
    <w:p>
      <w:pPr>
        <w:keepNext/>
        <w:keepLines/>
        <w:spacing w:before="260" w:after="260" w:line="480" w:lineRule="exact"/>
        <w:jc w:val="center"/>
        <w:outlineLvl w:val="9"/>
        <w:rPr>
          <w:rFonts w:hint="eastAsia" w:ascii="宋体" w:hAnsi="宋体"/>
          <w:b/>
          <w:bCs/>
          <w:sz w:val="32"/>
          <w:szCs w:val="24"/>
        </w:rPr>
      </w:pPr>
    </w:p>
    <w:p>
      <w:pPr>
        <w:keepNext/>
        <w:keepLines/>
        <w:spacing w:before="260" w:after="260" w:line="480" w:lineRule="exact"/>
        <w:jc w:val="center"/>
        <w:outlineLvl w:val="9"/>
        <w:rPr>
          <w:rFonts w:hint="eastAsia" w:ascii="宋体" w:hAnsi="宋体"/>
          <w:b/>
          <w:bCs/>
          <w:sz w:val="32"/>
          <w:szCs w:val="24"/>
        </w:rPr>
      </w:pPr>
    </w:p>
    <w:p>
      <w:pPr>
        <w:keepNext/>
        <w:keepLines/>
        <w:spacing w:before="260" w:after="260" w:line="480" w:lineRule="exact"/>
        <w:jc w:val="center"/>
        <w:outlineLvl w:val="9"/>
        <w:rPr>
          <w:rFonts w:hint="eastAsia" w:ascii="宋体" w:hAnsi="宋体"/>
          <w:b/>
          <w:bCs/>
          <w:sz w:val="32"/>
          <w:szCs w:val="24"/>
        </w:rPr>
      </w:pPr>
    </w:p>
    <w:p>
      <w:pPr>
        <w:keepNext/>
        <w:keepLines/>
        <w:spacing w:before="260" w:after="260" w:line="480" w:lineRule="exact"/>
        <w:jc w:val="center"/>
        <w:outlineLvl w:val="0"/>
        <w:rPr>
          <w:rFonts w:ascii="宋体" w:hAnsi="宋体"/>
          <w:b/>
          <w:bCs/>
          <w:sz w:val="32"/>
          <w:szCs w:val="24"/>
        </w:rPr>
      </w:pPr>
      <w:r>
        <w:rPr>
          <w:rFonts w:ascii="宋体" w:hAnsi="宋体"/>
          <w:b/>
          <w:bCs/>
          <w:sz w:val="32"/>
          <w:szCs w:val="24"/>
        </w:rPr>
        <w:br w:type="page"/>
      </w:r>
      <w:bookmarkStart w:id="845" w:name="_Toc16073"/>
      <w:bookmarkStart w:id="846" w:name="_Toc5672"/>
      <w:r>
        <w:rPr>
          <w:rFonts w:hint="eastAsia" w:ascii="宋体" w:hAnsi="宋体"/>
          <w:b/>
          <w:bCs/>
          <w:sz w:val="32"/>
          <w:szCs w:val="24"/>
        </w:rPr>
        <w:t>第</w:t>
      </w:r>
      <w:r>
        <w:rPr>
          <w:rFonts w:hint="eastAsia" w:ascii="宋体" w:hAnsi="宋体"/>
          <w:b/>
          <w:bCs/>
          <w:sz w:val="32"/>
          <w:szCs w:val="24"/>
          <w:lang w:eastAsia="zh-CN"/>
        </w:rPr>
        <w:t>六</w:t>
      </w:r>
      <w:r>
        <w:rPr>
          <w:rFonts w:hint="eastAsia" w:ascii="宋体" w:hAnsi="宋体"/>
          <w:b/>
          <w:bCs/>
          <w:sz w:val="32"/>
          <w:szCs w:val="24"/>
        </w:rPr>
        <w:t>章 图纸</w:t>
      </w:r>
      <w:bookmarkEnd w:id="845"/>
      <w:bookmarkEnd w:id="846"/>
    </w:p>
    <w:p>
      <w:pPr>
        <w:spacing w:line="480" w:lineRule="exact"/>
        <w:rPr>
          <w:szCs w:val="24"/>
        </w:rPr>
      </w:pPr>
    </w:p>
    <w:p>
      <w:pPr>
        <w:spacing w:line="480" w:lineRule="exact"/>
        <w:jc w:val="center"/>
        <w:rPr>
          <w:szCs w:val="24"/>
        </w:rPr>
      </w:pPr>
      <w:r>
        <w:rPr>
          <w:rFonts w:hint="eastAsia" w:ascii="宋体" w:hAnsi="宋体" w:cs="宋体"/>
          <w:sz w:val="24"/>
          <w:szCs w:val="24"/>
        </w:rPr>
        <w:t>图纸详见附件（自行下载）</w:t>
      </w:r>
    </w:p>
    <w:p>
      <w:pPr>
        <w:spacing w:line="480" w:lineRule="exact"/>
        <w:rPr>
          <w:szCs w:val="24"/>
        </w:rPr>
      </w:pPr>
    </w:p>
    <w:p>
      <w:pPr>
        <w:spacing w:line="360" w:lineRule="auto"/>
        <w:rPr>
          <w:rFonts w:ascii="宋体" w:hAnsi="宋体"/>
        </w:rPr>
      </w:pPr>
    </w:p>
    <w:p>
      <w:pPr>
        <w:keepNext/>
        <w:keepLines/>
        <w:spacing w:before="260" w:after="260" w:line="480" w:lineRule="exact"/>
        <w:jc w:val="center"/>
        <w:outlineLvl w:val="0"/>
        <w:rPr>
          <w:rFonts w:hint="eastAsia" w:ascii="宋体" w:hAnsi="宋体"/>
          <w:b/>
          <w:bCs/>
          <w:sz w:val="32"/>
          <w:szCs w:val="24"/>
        </w:rPr>
      </w:pPr>
      <w:bookmarkStart w:id="847" w:name="_Toc152042547"/>
      <w:bookmarkStart w:id="848" w:name="_Toc364407358"/>
      <w:bookmarkStart w:id="849" w:name="_Toc521865054"/>
      <w:bookmarkStart w:id="850" w:name="_Toc152045768"/>
      <w:bookmarkStart w:id="851" w:name="_Toc35935926"/>
      <w:bookmarkStart w:id="852" w:name="_Toc144974827"/>
      <w:bookmarkStart w:id="853" w:name="_Toc17352"/>
      <w:r>
        <w:rPr>
          <w:rFonts w:ascii="宋体"/>
          <w:sz w:val="28"/>
        </w:rPr>
        <w:br w:type="page"/>
      </w:r>
      <w:bookmarkEnd w:id="847"/>
      <w:bookmarkEnd w:id="848"/>
      <w:bookmarkEnd w:id="849"/>
      <w:bookmarkEnd w:id="850"/>
      <w:bookmarkEnd w:id="851"/>
      <w:bookmarkEnd w:id="852"/>
      <w:bookmarkEnd w:id="853"/>
      <w:bookmarkStart w:id="854" w:name="_Toc16261"/>
      <w:bookmarkStart w:id="855" w:name="_Toc18389"/>
      <w:bookmarkStart w:id="856" w:name="_Toc152045782"/>
      <w:bookmarkStart w:id="857" w:name="_Toc144974851"/>
      <w:bookmarkStart w:id="858" w:name="_Toc179632800"/>
      <w:bookmarkStart w:id="859" w:name="_Toc247085866"/>
      <w:bookmarkStart w:id="860" w:name="_Toc152042571"/>
      <w:bookmarkStart w:id="861" w:name="_Toc246997093"/>
      <w:bookmarkStart w:id="862" w:name="_Toc246996350"/>
      <w:bookmarkStart w:id="863" w:name="_Toc247096438"/>
      <w:bookmarkStart w:id="864" w:name="_Toc49958232"/>
      <w:bookmarkStart w:id="865" w:name="_Toc19140"/>
      <w:r>
        <w:rPr>
          <w:rFonts w:hint="eastAsia" w:ascii="宋体" w:hAnsi="宋体"/>
          <w:b/>
          <w:bCs/>
          <w:sz w:val="32"/>
          <w:szCs w:val="24"/>
        </w:rPr>
        <w:t>第</w:t>
      </w:r>
      <w:r>
        <w:rPr>
          <w:rFonts w:hint="eastAsia" w:ascii="宋体" w:hAnsi="宋体"/>
          <w:b/>
          <w:bCs/>
          <w:sz w:val="32"/>
          <w:szCs w:val="24"/>
          <w:lang w:eastAsia="zh-CN"/>
        </w:rPr>
        <w:t>七</w:t>
      </w:r>
      <w:r>
        <w:rPr>
          <w:rFonts w:hint="eastAsia" w:ascii="宋体" w:hAnsi="宋体"/>
          <w:b/>
          <w:bCs/>
          <w:sz w:val="32"/>
          <w:szCs w:val="24"/>
        </w:rPr>
        <w:t>章  技术与要求</w:t>
      </w:r>
      <w:bookmarkEnd w:id="854"/>
      <w:bookmarkEnd w:id="855"/>
    </w:p>
    <w:p>
      <w:pPr>
        <w:numPr>
          <w:ilvl w:val="0"/>
          <w:numId w:val="0"/>
        </w:numPr>
        <w:spacing w:line="360" w:lineRule="auto"/>
        <w:ind w:leftChars="0" w:firstLine="420" w:firstLineChars="200"/>
        <w:outlineLvl w:val="9"/>
        <w:rPr>
          <w:rFonts w:hint="eastAsia" w:ascii="宋体" w:hAnsi="宋体"/>
        </w:rPr>
      </w:pPr>
      <w:bookmarkStart w:id="866" w:name="_Toc228881238"/>
      <w:bookmarkStart w:id="867" w:name="_Toc229892149"/>
      <w:bookmarkStart w:id="868" w:name="_Toc286251941"/>
      <w:bookmarkStart w:id="869" w:name="_Toc214433978"/>
      <w:bookmarkStart w:id="870" w:name="_Toc358535751"/>
      <w:bookmarkStart w:id="871" w:name="_Toc228591598"/>
      <w:bookmarkStart w:id="872" w:name="_Toc228591746"/>
      <w:bookmarkStart w:id="873" w:name="_Toc347403199"/>
      <w:bookmarkStart w:id="874" w:name="_Toc228337187"/>
      <w:bookmarkStart w:id="875" w:name="_Toc228589252"/>
      <w:bookmarkStart w:id="876" w:name="_Toc227492334"/>
      <w:bookmarkStart w:id="877" w:name="_Toc227657576"/>
      <w:r>
        <w:rPr>
          <w:rFonts w:hint="eastAsia" w:ascii="宋体" w:hAnsi="宋体"/>
          <w:lang w:eastAsia="zh-CN"/>
        </w:rPr>
        <w:t>一、</w:t>
      </w:r>
      <w:r>
        <w:rPr>
          <w:rFonts w:hint="eastAsia" w:ascii="宋体" w:hAnsi="宋体"/>
        </w:rPr>
        <w:t>施工技术标准及相关验收规范要求</w:t>
      </w:r>
      <w:bookmarkEnd w:id="866"/>
      <w:bookmarkEnd w:id="867"/>
      <w:bookmarkEnd w:id="868"/>
      <w:bookmarkEnd w:id="869"/>
      <w:bookmarkEnd w:id="870"/>
      <w:bookmarkEnd w:id="871"/>
      <w:bookmarkEnd w:id="872"/>
      <w:bookmarkEnd w:id="873"/>
      <w:bookmarkEnd w:id="874"/>
      <w:bookmarkEnd w:id="875"/>
      <w:bookmarkEnd w:id="876"/>
      <w:bookmarkEnd w:id="877"/>
    </w:p>
    <w:p>
      <w:pPr>
        <w:spacing w:line="360" w:lineRule="auto"/>
        <w:ind w:left="420" w:firstLine="420" w:firstLineChars="200"/>
        <w:rPr>
          <w:rFonts w:hint="eastAsia" w:ascii="宋体" w:hAnsi="宋体"/>
        </w:rPr>
      </w:pPr>
      <w:r>
        <w:rPr>
          <w:rFonts w:hint="eastAsia" w:ascii="宋体" w:hAnsi="宋体"/>
        </w:rPr>
        <w:t>1、设计施工图纸和技术文件要求，本工程项目的施工必须达到现行中华人民共和国及省、市、行业的一切有关法规、规范的要求。</w:t>
      </w:r>
    </w:p>
    <w:p>
      <w:pPr>
        <w:spacing w:line="360" w:lineRule="auto"/>
        <w:ind w:left="420" w:firstLine="420" w:firstLineChars="200"/>
        <w:rPr>
          <w:rFonts w:hint="eastAsia" w:ascii="宋体" w:hAnsi="宋体"/>
        </w:rPr>
      </w:pPr>
      <w:r>
        <w:rPr>
          <w:rFonts w:hint="eastAsia" w:ascii="宋体" w:hAnsi="宋体"/>
        </w:rPr>
        <w:t>2、响应文件除符合技术要求外，亦需符合招标图纸的要求。若本技术要求与设计文件、施工图以及竞争性</w:t>
      </w:r>
      <w:r>
        <w:rPr>
          <w:rFonts w:hint="eastAsia" w:ascii="宋体" w:hAnsi="宋体"/>
          <w:lang w:eastAsia="zh-CN"/>
        </w:rPr>
        <w:t>磋商</w:t>
      </w:r>
      <w:r>
        <w:rPr>
          <w:rFonts w:hint="eastAsia" w:ascii="宋体" w:hAnsi="宋体"/>
        </w:rPr>
        <w:t>文件相矛盾时，原则上应执行设计文件、施工图纸的标准和要求。</w:t>
      </w:r>
    </w:p>
    <w:p>
      <w:pPr>
        <w:spacing w:line="360" w:lineRule="auto"/>
        <w:ind w:left="420" w:firstLine="420" w:firstLineChars="200"/>
        <w:rPr>
          <w:rFonts w:hint="eastAsia" w:ascii="宋体" w:hAnsi="宋体"/>
        </w:rPr>
      </w:pPr>
      <w:r>
        <w:rPr>
          <w:rFonts w:hint="eastAsia" w:ascii="宋体" w:hAnsi="宋体"/>
        </w:rPr>
        <w:t>3、以施工图纸和清单编制说明为准。</w:t>
      </w:r>
    </w:p>
    <w:p>
      <w:pPr>
        <w:keepNext/>
        <w:keepLines/>
        <w:spacing w:before="260" w:after="260" w:line="480" w:lineRule="exact"/>
        <w:ind w:left="161" w:hanging="161" w:hangingChars="50"/>
        <w:jc w:val="center"/>
        <w:outlineLvl w:val="9"/>
        <w:rPr>
          <w:rFonts w:hint="eastAsia" w:ascii="宋体" w:hAnsi="宋体" w:cs="宋体"/>
          <w:b/>
          <w:sz w:val="32"/>
          <w:szCs w:val="32"/>
        </w:rPr>
      </w:pPr>
    </w:p>
    <w:p>
      <w:pPr>
        <w:pStyle w:val="4"/>
        <w:spacing w:before="0" w:after="0" w:line="360" w:lineRule="auto"/>
        <w:jc w:val="center"/>
        <w:outlineLvl w:val="0"/>
        <w:rPr>
          <w:rFonts w:hint="eastAsia" w:ascii="宋体" w:hAnsi="宋体"/>
          <w:bCs w:val="0"/>
          <w:sz w:val="32"/>
          <w:szCs w:val="36"/>
          <w:lang w:eastAsia="zh-CN"/>
        </w:rPr>
      </w:pPr>
      <w:r>
        <w:rPr>
          <w:rFonts w:ascii="宋体"/>
          <w:sz w:val="28"/>
        </w:rPr>
        <w:br w:type="page"/>
      </w:r>
      <w:bookmarkStart w:id="878" w:name="_Toc16008"/>
      <w:bookmarkStart w:id="879" w:name="_Toc13650"/>
      <w:r>
        <w:rPr>
          <w:rFonts w:hint="eastAsia" w:ascii="宋体" w:hAnsi="宋体"/>
          <w:bCs w:val="0"/>
          <w:sz w:val="32"/>
          <w:szCs w:val="36"/>
        </w:rPr>
        <w:t>第</w:t>
      </w:r>
      <w:r>
        <w:rPr>
          <w:rFonts w:hint="eastAsia" w:ascii="宋体" w:hAnsi="宋体"/>
          <w:bCs w:val="0"/>
          <w:sz w:val="32"/>
          <w:szCs w:val="36"/>
          <w:lang w:eastAsia="zh-CN"/>
        </w:rPr>
        <w:t>八</w:t>
      </w:r>
      <w:r>
        <w:rPr>
          <w:rFonts w:hint="eastAsia" w:ascii="宋体" w:hAnsi="宋体"/>
          <w:bCs w:val="0"/>
          <w:sz w:val="32"/>
          <w:szCs w:val="36"/>
        </w:rPr>
        <w:t>章</w:t>
      </w:r>
      <w:bookmarkEnd w:id="856"/>
      <w:bookmarkEnd w:id="857"/>
      <w:bookmarkEnd w:id="858"/>
      <w:bookmarkEnd w:id="859"/>
      <w:bookmarkEnd w:id="860"/>
      <w:bookmarkEnd w:id="861"/>
      <w:bookmarkEnd w:id="862"/>
      <w:bookmarkEnd w:id="863"/>
      <w:r>
        <w:rPr>
          <w:rFonts w:hint="eastAsia" w:ascii="宋体" w:hAnsi="宋体"/>
          <w:bCs w:val="0"/>
          <w:sz w:val="32"/>
          <w:szCs w:val="36"/>
        </w:rPr>
        <w:t xml:space="preserve"> 响应文件格式</w:t>
      </w:r>
      <w:bookmarkEnd w:id="864"/>
      <w:bookmarkEnd w:id="865"/>
      <w:bookmarkEnd w:id="878"/>
      <w:bookmarkEnd w:id="879"/>
      <w:bookmarkStart w:id="880" w:name="_Toc144974854"/>
      <w:bookmarkStart w:id="881" w:name="_Toc152045785"/>
      <w:bookmarkStart w:id="882" w:name="_Toc152042574"/>
    </w:p>
    <w:p>
      <w:pPr>
        <w:rPr>
          <w:rFonts w:hint="eastAsia"/>
        </w:rPr>
      </w:pPr>
    </w:p>
    <w:bookmarkEnd w:id="880"/>
    <w:bookmarkEnd w:id="881"/>
    <w:bookmarkEnd w:id="882"/>
    <w:p>
      <w:pPr>
        <w:rPr>
          <w:rFonts w:hint="eastAsia" w:ascii="宋体" w:hAnsi="宋体"/>
          <w:sz w:val="48"/>
          <w:szCs w:val="48"/>
        </w:rPr>
      </w:pPr>
    </w:p>
    <w:p>
      <w:pPr>
        <w:rPr>
          <w:rFonts w:hint="eastAsia" w:ascii="宋体" w:hAnsi="宋体" w:cs="宋体"/>
          <w:b/>
          <w:color w:val="000000"/>
          <w:kern w:val="0"/>
          <w:sz w:val="44"/>
          <w:szCs w:val="44"/>
          <w:shd w:val="clear" w:color="auto" w:fill="FFFFFF"/>
        </w:rPr>
      </w:pPr>
      <w:r>
        <w:rPr>
          <w:rFonts w:hint="eastAsia" w:ascii="宋体" w:hAnsi="宋体"/>
          <w:sz w:val="48"/>
          <w:szCs w:val="48"/>
        </w:rPr>
        <w:t xml:space="preserve">                                        </w:t>
      </w:r>
      <w:bookmarkStart w:id="883" w:name="_Toc385750953"/>
      <w:bookmarkStart w:id="884" w:name="_Toc152042576"/>
      <w:bookmarkStart w:id="885" w:name="_Toc179632807"/>
      <w:bookmarkStart w:id="886" w:name="_Toc363046279"/>
      <w:bookmarkStart w:id="887" w:name="_Toc246996355"/>
      <w:bookmarkStart w:id="888" w:name="_Toc152045787"/>
      <w:bookmarkStart w:id="889" w:name="_Toc246997098"/>
      <w:bookmarkStart w:id="890" w:name="_Toc144974856"/>
      <w:bookmarkStart w:id="891" w:name="_Toc247085873"/>
    </w:p>
    <w:p>
      <w:pPr>
        <w:adjustRightInd w:val="0"/>
        <w:snapToGrid w:val="0"/>
        <w:spacing w:line="360" w:lineRule="auto"/>
        <w:jc w:val="center"/>
        <w:outlineLvl w:val="9"/>
        <w:rPr>
          <w:rFonts w:ascii="宋体" w:hAnsi="宋体" w:cs="宋体"/>
          <w:b/>
          <w:sz w:val="44"/>
        </w:rPr>
      </w:pPr>
      <w:bookmarkStart w:id="892" w:name="_Toc1058_WPSOffice_Level1"/>
      <w:bookmarkStart w:id="893" w:name="_Toc29950_WPSOffice_Level1"/>
      <w:bookmarkStart w:id="894" w:name="_Toc23659_WPSOffice_Level1"/>
      <w:bookmarkStart w:id="895" w:name="_Toc8605_WPSOffice_Level1"/>
      <w:bookmarkStart w:id="896" w:name="_Toc7092_WPSOffice_Level1"/>
      <w:bookmarkStart w:id="897" w:name="_Toc4489_WPSOffice_Level1"/>
      <w:bookmarkStart w:id="898" w:name="_Toc7893_WPSOffice_Level1"/>
      <w:bookmarkStart w:id="899" w:name="_Toc8628_WPSOffice_Level1"/>
      <w:bookmarkStart w:id="900" w:name="_Toc29442_WPSOffice_Level1"/>
      <w:bookmarkStart w:id="901" w:name="_Toc865_WPSOffice_Level1"/>
      <w:r>
        <w:rPr>
          <w:rFonts w:hint="eastAsia" w:ascii="宋体" w:hAnsi="宋体" w:cs="宋体"/>
          <w:b/>
          <w:sz w:val="44"/>
          <w:u w:val="single"/>
        </w:rPr>
        <w:t xml:space="preserve">   </w:t>
      </w:r>
      <w:r>
        <w:rPr>
          <w:rFonts w:hint="eastAsia" w:ascii="宋体" w:hAnsi="宋体" w:cs="宋体"/>
          <w:b/>
          <w:sz w:val="44"/>
          <w:u w:val="single"/>
          <w:lang w:val="en-US" w:eastAsia="zh-CN"/>
        </w:rPr>
        <w:t xml:space="preserve">        </w:t>
      </w:r>
      <w:r>
        <w:rPr>
          <w:rFonts w:hint="eastAsia" w:ascii="宋体" w:hAnsi="宋体" w:cs="宋体"/>
          <w:b/>
          <w:sz w:val="44"/>
          <w:u w:val="single"/>
        </w:rPr>
        <w:t xml:space="preserve">            </w:t>
      </w:r>
      <w:bookmarkStart w:id="902" w:name="_Toc9403"/>
      <w:bookmarkStart w:id="903" w:name="_Toc17059"/>
      <w:r>
        <w:rPr>
          <w:rFonts w:hint="eastAsia" w:ascii="宋体" w:hAnsi="宋体" w:cs="宋体"/>
          <w:b/>
          <w:sz w:val="44"/>
        </w:rPr>
        <w:t>（项目名称）</w:t>
      </w:r>
      <w:bookmarkEnd w:id="892"/>
      <w:bookmarkEnd w:id="893"/>
      <w:bookmarkEnd w:id="894"/>
      <w:bookmarkEnd w:id="895"/>
      <w:bookmarkEnd w:id="896"/>
      <w:bookmarkEnd w:id="897"/>
      <w:bookmarkEnd w:id="898"/>
      <w:bookmarkEnd w:id="899"/>
      <w:bookmarkEnd w:id="900"/>
      <w:bookmarkEnd w:id="901"/>
      <w:bookmarkEnd w:id="902"/>
      <w:bookmarkEnd w:id="903"/>
    </w:p>
    <w:p>
      <w:pPr>
        <w:adjustRightInd w:val="0"/>
        <w:snapToGrid w:val="0"/>
        <w:spacing w:line="360" w:lineRule="auto"/>
        <w:ind w:firstLine="3373" w:firstLineChars="1200"/>
        <w:outlineLvl w:val="9"/>
        <w:rPr>
          <w:rFonts w:ascii="宋体" w:hAnsi="宋体" w:cs="宋体"/>
          <w:b/>
          <w:sz w:val="28"/>
          <w:szCs w:val="28"/>
        </w:rPr>
      </w:pPr>
      <w:bookmarkStart w:id="904" w:name="_Toc13467"/>
      <w:bookmarkStart w:id="905" w:name="_Toc2006"/>
      <w:r>
        <w:rPr>
          <w:rFonts w:hint="eastAsia" w:ascii="宋体" w:hAnsi="宋体" w:cs="宋体"/>
          <w:b/>
          <w:sz w:val="28"/>
          <w:szCs w:val="28"/>
        </w:rPr>
        <w:t>项目编号：</w:t>
      </w:r>
      <w:bookmarkEnd w:id="904"/>
      <w:bookmarkEnd w:id="905"/>
    </w:p>
    <w:p>
      <w:pPr>
        <w:autoSpaceDE w:val="0"/>
        <w:autoSpaceDN w:val="0"/>
        <w:adjustRightInd w:val="0"/>
        <w:spacing w:line="360" w:lineRule="auto"/>
        <w:jc w:val="left"/>
        <w:rPr>
          <w:rFonts w:ascii="宋体" w:hAnsi="宋体" w:cs="宋体"/>
          <w:color w:val="000000"/>
          <w:kern w:val="0"/>
          <w:sz w:val="28"/>
          <w:szCs w:val="28"/>
        </w:rPr>
      </w:pPr>
    </w:p>
    <w:p>
      <w:pPr>
        <w:autoSpaceDE w:val="0"/>
        <w:autoSpaceDN w:val="0"/>
        <w:adjustRightInd w:val="0"/>
        <w:spacing w:line="360" w:lineRule="auto"/>
        <w:jc w:val="left"/>
        <w:rPr>
          <w:rFonts w:ascii="宋体" w:hAnsi="宋体" w:cs="宋体"/>
          <w:color w:val="000000"/>
          <w:kern w:val="0"/>
          <w:sz w:val="28"/>
          <w:szCs w:val="28"/>
        </w:rPr>
      </w:pPr>
    </w:p>
    <w:p>
      <w:pPr>
        <w:autoSpaceDE w:val="0"/>
        <w:autoSpaceDN w:val="0"/>
        <w:adjustRightInd w:val="0"/>
        <w:spacing w:line="360" w:lineRule="auto"/>
        <w:jc w:val="left"/>
        <w:rPr>
          <w:rFonts w:ascii="宋体" w:hAnsi="宋体" w:cs="宋体"/>
          <w:color w:val="000000"/>
          <w:kern w:val="0"/>
          <w:sz w:val="28"/>
          <w:szCs w:val="28"/>
        </w:rPr>
      </w:pPr>
    </w:p>
    <w:p>
      <w:pPr>
        <w:autoSpaceDE w:val="0"/>
        <w:autoSpaceDN w:val="0"/>
        <w:adjustRightInd w:val="0"/>
        <w:jc w:val="center"/>
        <w:outlineLvl w:val="9"/>
        <w:rPr>
          <w:rFonts w:ascii="宋体" w:hAnsi="宋体" w:cs="宋体"/>
          <w:b/>
          <w:bCs/>
          <w:color w:val="000000"/>
          <w:kern w:val="0"/>
          <w:sz w:val="80"/>
          <w:szCs w:val="80"/>
        </w:rPr>
      </w:pPr>
      <w:bookmarkStart w:id="906" w:name="_Toc18546"/>
      <w:bookmarkStart w:id="907" w:name="_Toc28141"/>
      <w:r>
        <w:rPr>
          <w:rFonts w:hint="eastAsia" w:ascii="宋体" w:hAnsi="宋体" w:cs="宋体"/>
          <w:b/>
          <w:bCs/>
          <w:color w:val="000000"/>
          <w:kern w:val="0"/>
          <w:sz w:val="80"/>
          <w:szCs w:val="80"/>
        </w:rPr>
        <w:t>响 应 文 件</w:t>
      </w:r>
      <w:bookmarkEnd w:id="906"/>
      <w:bookmarkEnd w:id="907"/>
    </w:p>
    <w:p>
      <w:pPr>
        <w:autoSpaceDE w:val="0"/>
        <w:autoSpaceDN w:val="0"/>
        <w:adjustRightInd w:val="0"/>
        <w:spacing w:line="360" w:lineRule="auto"/>
        <w:ind w:firstLine="3052" w:firstLineChars="950"/>
        <w:jc w:val="left"/>
        <w:rPr>
          <w:rFonts w:ascii="宋体" w:hAnsi="宋体" w:cs="宋体"/>
          <w:b/>
          <w:bCs/>
          <w:color w:val="000000"/>
          <w:kern w:val="0"/>
          <w:szCs w:val="28"/>
        </w:rPr>
      </w:pPr>
      <w:r>
        <w:rPr>
          <w:rFonts w:hint="eastAsia" w:ascii="宋体" w:hAnsi="宋体" w:cs="宋体"/>
          <w:b/>
          <w:bCs/>
          <w:color w:val="000000"/>
          <w:kern w:val="0"/>
          <w:sz w:val="32"/>
          <w:szCs w:val="28"/>
        </w:rPr>
        <w:t xml:space="preserve">    </w:t>
      </w:r>
    </w:p>
    <w:p>
      <w:pPr>
        <w:autoSpaceDE w:val="0"/>
        <w:autoSpaceDN w:val="0"/>
        <w:adjustRightInd w:val="0"/>
        <w:jc w:val="center"/>
        <w:rPr>
          <w:rFonts w:hint="eastAsia" w:ascii="宋体" w:hAnsi="宋体" w:cs="宋体"/>
          <w:b/>
          <w:bCs/>
          <w:color w:val="000000"/>
          <w:kern w:val="0"/>
          <w:sz w:val="32"/>
          <w:szCs w:val="28"/>
        </w:rPr>
      </w:pPr>
    </w:p>
    <w:p>
      <w:pPr>
        <w:autoSpaceDE w:val="0"/>
        <w:autoSpaceDN w:val="0"/>
        <w:adjustRightInd w:val="0"/>
        <w:jc w:val="center"/>
        <w:rPr>
          <w:rFonts w:hint="eastAsia" w:ascii="宋体" w:hAnsi="宋体" w:cs="宋体"/>
          <w:b/>
          <w:bCs/>
          <w:color w:val="000000"/>
          <w:sz w:val="28"/>
        </w:rPr>
      </w:pPr>
      <w:r>
        <w:rPr>
          <w:rFonts w:hint="eastAsia" w:ascii="宋体" w:hAnsi="宋体" w:cs="宋体"/>
          <w:b/>
          <w:bCs/>
          <w:color w:val="000000"/>
          <w:sz w:val="28"/>
        </w:rPr>
        <w:t xml:space="preserve"> </w:t>
      </w:r>
    </w:p>
    <w:p>
      <w:pPr>
        <w:autoSpaceDE w:val="0"/>
        <w:autoSpaceDN w:val="0"/>
        <w:adjustRightInd w:val="0"/>
        <w:jc w:val="center"/>
        <w:rPr>
          <w:rFonts w:ascii="宋体" w:hAnsi="宋体" w:cs="宋体"/>
          <w:b/>
          <w:bCs/>
          <w:color w:val="000000"/>
          <w:sz w:val="28"/>
        </w:rPr>
      </w:pPr>
      <w:r>
        <w:rPr>
          <w:rFonts w:hint="eastAsia" w:ascii="宋体" w:hAnsi="宋体" w:cs="宋体"/>
          <w:b/>
          <w:bCs/>
          <w:color w:val="000000"/>
          <w:sz w:val="28"/>
        </w:rPr>
        <w:t xml:space="preserve"> </w:t>
      </w:r>
    </w:p>
    <w:p>
      <w:pPr>
        <w:autoSpaceDE w:val="0"/>
        <w:autoSpaceDN w:val="0"/>
        <w:adjustRightInd w:val="0"/>
        <w:spacing w:line="360" w:lineRule="auto"/>
        <w:jc w:val="right"/>
        <w:rPr>
          <w:rFonts w:ascii="宋体" w:hAnsi="宋体" w:cs="宋体"/>
          <w:color w:val="000000"/>
          <w:kern w:val="0"/>
          <w:sz w:val="44"/>
          <w:szCs w:val="44"/>
        </w:rPr>
      </w:pPr>
    </w:p>
    <w:p>
      <w:pPr>
        <w:autoSpaceDE w:val="0"/>
        <w:autoSpaceDN w:val="0"/>
        <w:adjustRightInd w:val="0"/>
        <w:spacing w:line="360" w:lineRule="auto"/>
        <w:rPr>
          <w:rFonts w:ascii="宋体" w:hAnsi="宋体" w:cs="宋体"/>
          <w:color w:val="000000"/>
          <w:kern w:val="0"/>
          <w:sz w:val="44"/>
          <w:szCs w:val="44"/>
        </w:rPr>
      </w:pPr>
    </w:p>
    <w:p>
      <w:pPr>
        <w:pStyle w:val="18"/>
        <w:spacing w:line="480" w:lineRule="auto"/>
        <w:ind w:firstLine="1606" w:firstLineChars="500"/>
        <w:outlineLvl w:val="9"/>
        <w:rPr>
          <w:rFonts w:hAnsi="宋体"/>
          <w:b/>
          <w:bCs/>
          <w:sz w:val="32"/>
          <w:szCs w:val="32"/>
          <w:u w:val="single"/>
        </w:rPr>
      </w:pPr>
      <w:bookmarkStart w:id="908" w:name="_Toc11845"/>
      <w:r>
        <w:rPr>
          <w:rFonts w:hint="eastAsia" w:hAnsi="宋体"/>
          <w:b/>
          <w:bCs/>
          <w:sz w:val="32"/>
          <w:szCs w:val="32"/>
        </w:rPr>
        <w:t>响 应 人：</w:t>
      </w:r>
      <w:r>
        <w:rPr>
          <w:rFonts w:hint="eastAsia" w:hAnsi="宋体"/>
          <w:b/>
          <w:bCs/>
          <w:sz w:val="32"/>
          <w:szCs w:val="32"/>
          <w:u w:val="single"/>
        </w:rPr>
        <w:t xml:space="preserve">                     </w:t>
      </w:r>
      <w:r>
        <w:rPr>
          <w:rFonts w:hint="eastAsia" w:hAnsi="宋体"/>
          <w:b/>
          <w:bCs/>
          <w:sz w:val="32"/>
          <w:szCs w:val="32"/>
        </w:rPr>
        <w:t>（电子签章）</w:t>
      </w:r>
      <w:bookmarkEnd w:id="908"/>
    </w:p>
    <w:p>
      <w:pPr>
        <w:pStyle w:val="18"/>
        <w:spacing w:line="480" w:lineRule="auto"/>
        <w:ind w:firstLine="1606" w:firstLineChars="500"/>
        <w:outlineLvl w:val="9"/>
        <w:rPr>
          <w:rFonts w:hAnsi="宋体"/>
          <w:b/>
          <w:bCs/>
          <w:sz w:val="32"/>
          <w:szCs w:val="32"/>
          <w:u w:val="single"/>
        </w:rPr>
      </w:pPr>
      <w:bookmarkStart w:id="909" w:name="_Toc6742"/>
      <w:r>
        <w:rPr>
          <w:rFonts w:hint="eastAsia" w:hAnsi="宋体"/>
          <w:b/>
          <w:bCs/>
          <w:sz w:val="32"/>
          <w:szCs w:val="32"/>
        </w:rPr>
        <w:t>法定代表人：</w:t>
      </w:r>
      <w:r>
        <w:rPr>
          <w:rFonts w:hint="eastAsia" w:hAnsi="宋体"/>
          <w:b/>
          <w:bCs/>
          <w:sz w:val="32"/>
          <w:szCs w:val="32"/>
          <w:u w:val="single"/>
        </w:rPr>
        <w:t xml:space="preserve">                   </w:t>
      </w:r>
      <w:r>
        <w:rPr>
          <w:rFonts w:hint="eastAsia" w:hAnsi="宋体"/>
          <w:b/>
          <w:bCs/>
          <w:sz w:val="32"/>
          <w:szCs w:val="32"/>
        </w:rPr>
        <w:t>（电子签章）</w:t>
      </w:r>
      <w:bookmarkEnd w:id="909"/>
    </w:p>
    <w:p>
      <w:pPr>
        <w:pStyle w:val="18"/>
        <w:spacing w:line="480" w:lineRule="auto"/>
        <w:outlineLvl w:val="9"/>
        <w:rPr>
          <w:rFonts w:hAnsi="宋体"/>
          <w:b/>
          <w:bCs/>
          <w:sz w:val="32"/>
          <w:szCs w:val="32"/>
          <w:u w:val="single"/>
        </w:rPr>
      </w:pPr>
      <w:r>
        <w:rPr>
          <w:rFonts w:hint="eastAsia" w:hAnsi="宋体"/>
          <w:b/>
          <w:bCs/>
          <w:sz w:val="32"/>
          <w:szCs w:val="32"/>
        </w:rPr>
        <w:t xml:space="preserve">          </w:t>
      </w:r>
      <w:bookmarkStart w:id="910" w:name="_Toc4"/>
      <w:r>
        <w:rPr>
          <w:rFonts w:hint="eastAsia" w:hAnsi="宋体"/>
          <w:b/>
          <w:bCs/>
          <w:sz w:val="32"/>
          <w:szCs w:val="32"/>
        </w:rPr>
        <w:t>日    期：</w:t>
      </w:r>
      <w:r>
        <w:rPr>
          <w:rFonts w:hint="eastAsia" w:hAnsi="宋体"/>
          <w:b/>
          <w:bCs/>
          <w:sz w:val="32"/>
          <w:szCs w:val="32"/>
          <w:u w:val="single"/>
        </w:rPr>
        <w:t xml:space="preserve">        </w:t>
      </w:r>
      <w:r>
        <w:rPr>
          <w:rFonts w:hint="eastAsia" w:hAnsi="宋体"/>
          <w:b/>
          <w:bCs/>
          <w:sz w:val="32"/>
          <w:szCs w:val="32"/>
        </w:rPr>
        <w:t>年</w:t>
      </w:r>
      <w:r>
        <w:rPr>
          <w:rFonts w:hint="eastAsia" w:hAnsi="宋体"/>
          <w:b/>
          <w:bCs/>
          <w:sz w:val="32"/>
          <w:szCs w:val="32"/>
          <w:u w:val="single"/>
        </w:rPr>
        <w:t xml:space="preserve">      </w:t>
      </w:r>
      <w:r>
        <w:rPr>
          <w:rFonts w:hint="eastAsia" w:hAnsi="宋体"/>
          <w:b/>
          <w:bCs/>
          <w:sz w:val="32"/>
          <w:szCs w:val="32"/>
        </w:rPr>
        <w:t>月</w:t>
      </w:r>
      <w:r>
        <w:rPr>
          <w:rFonts w:hint="eastAsia" w:hAnsi="宋体"/>
          <w:b/>
          <w:bCs/>
          <w:sz w:val="32"/>
          <w:szCs w:val="32"/>
          <w:u w:val="single"/>
        </w:rPr>
        <w:t xml:space="preserve">      </w:t>
      </w:r>
      <w:r>
        <w:rPr>
          <w:rFonts w:hint="eastAsia" w:hAnsi="宋体"/>
          <w:b/>
          <w:bCs/>
          <w:sz w:val="32"/>
          <w:szCs w:val="32"/>
        </w:rPr>
        <w:t>日</w:t>
      </w:r>
      <w:bookmarkEnd w:id="910"/>
    </w:p>
    <w:p>
      <w:pPr>
        <w:rPr>
          <w:rFonts w:hint="eastAsia"/>
        </w:rPr>
      </w:pPr>
    </w:p>
    <w:bookmarkEnd w:id="883"/>
    <w:bookmarkEnd w:id="884"/>
    <w:bookmarkEnd w:id="885"/>
    <w:bookmarkEnd w:id="886"/>
    <w:bookmarkEnd w:id="887"/>
    <w:bookmarkEnd w:id="888"/>
    <w:bookmarkEnd w:id="889"/>
    <w:bookmarkEnd w:id="890"/>
    <w:bookmarkEnd w:id="891"/>
    <w:p>
      <w:pPr>
        <w:autoSpaceDE w:val="0"/>
        <w:autoSpaceDN w:val="0"/>
        <w:adjustRightInd w:val="0"/>
        <w:spacing w:line="360" w:lineRule="auto"/>
        <w:jc w:val="center"/>
        <w:rPr>
          <w:rFonts w:hint="eastAsia" w:ascii="仿宋" w:hAnsi="仿宋" w:eastAsia="仿宋" w:cs="仿宋"/>
          <w:sz w:val="28"/>
          <w:szCs w:val="28"/>
        </w:rPr>
      </w:pPr>
      <w:bookmarkStart w:id="911" w:name="_Toc403418418"/>
      <w:bookmarkStart w:id="912" w:name="_Toc184635137"/>
      <w:bookmarkStart w:id="913" w:name="_Toc403418352"/>
    </w:p>
    <w:p>
      <w:pPr>
        <w:autoSpaceDE w:val="0"/>
        <w:autoSpaceDN w:val="0"/>
        <w:adjustRightInd w:val="0"/>
        <w:spacing w:line="360" w:lineRule="auto"/>
        <w:jc w:val="center"/>
        <w:rPr>
          <w:rFonts w:hint="eastAsia" w:ascii="仿宋" w:hAnsi="仿宋" w:eastAsia="仿宋" w:cs="仿宋"/>
          <w:sz w:val="28"/>
          <w:szCs w:val="28"/>
        </w:rPr>
      </w:pPr>
    </w:p>
    <w:p>
      <w:pPr>
        <w:autoSpaceDE w:val="0"/>
        <w:autoSpaceDN w:val="0"/>
        <w:adjustRightInd w:val="0"/>
        <w:spacing w:line="360" w:lineRule="auto"/>
        <w:jc w:val="center"/>
        <w:rPr>
          <w:rFonts w:hint="eastAsia" w:ascii="宋体" w:hAnsi="宋体" w:cs="宋体"/>
          <w:b/>
          <w:color w:val="000000"/>
          <w:kern w:val="0"/>
          <w:sz w:val="32"/>
          <w:szCs w:val="32"/>
        </w:rPr>
      </w:pPr>
      <w:r>
        <w:rPr>
          <w:rFonts w:hint="eastAsia" w:ascii="宋体" w:hAnsi="宋体" w:cs="宋体"/>
          <w:b/>
          <w:color w:val="000000"/>
          <w:kern w:val="0"/>
          <w:sz w:val="32"/>
          <w:szCs w:val="32"/>
        </w:rPr>
        <w:t>目   录</w:t>
      </w:r>
      <w:bookmarkEnd w:id="911"/>
      <w:bookmarkEnd w:id="912"/>
      <w:bookmarkEnd w:id="913"/>
    </w:p>
    <w:p>
      <w:pPr>
        <w:autoSpaceDE w:val="0"/>
        <w:autoSpaceDN w:val="0"/>
        <w:adjustRightInd w:val="0"/>
        <w:spacing w:line="360" w:lineRule="auto"/>
        <w:ind w:firstLine="1080" w:firstLineChars="450"/>
        <w:jc w:val="left"/>
        <w:rPr>
          <w:rFonts w:hint="eastAsia" w:ascii="宋体" w:hAnsi="宋体" w:eastAsia="宋体" w:cs="宋体"/>
          <w:kern w:val="0"/>
          <w:sz w:val="24"/>
          <w:szCs w:val="24"/>
          <w:lang w:eastAsia="zh-CN"/>
        </w:rPr>
      </w:pPr>
      <w:bookmarkStart w:id="914" w:name="_Toc403418353"/>
      <w:bookmarkStart w:id="915" w:name="_Toc403418419"/>
      <w:bookmarkStart w:id="916" w:name="_Toc184635138"/>
      <w:r>
        <w:rPr>
          <w:rFonts w:hint="eastAsia" w:ascii="宋体" w:hAnsi="宋体" w:cs="宋体"/>
          <w:kern w:val="0"/>
          <w:sz w:val="24"/>
          <w:szCs w:val="24"/>
        </w:rPr>
        <w:t>一、</w:t>
      </w:r>
      <w:r>
        <w:rPr>
          <w:rFonts w:hint="eastAsia" w:ascii="宋体" w:hAnsi="宋体" w:cs="宋体"/>
          <w:kern w:val="0"/>
          <w:sz w:val="24"/>
          <w:szCs w:val="24"/>
          <w:lang w:eastAsia="zh-CN"/>
        </w:rPr>
        <w:t>投标</w:t>
      </w:r>
      <w:r>
        <w:rPr>
          <w:rFonts w:hint="eastAsia" w:ascii="宋体" w:hAnsi="宋体" w:cs="宋体"/>
          <w:kern w:val="0"/>
          <w:sz w:val="24"/>
          <w:szCs w:val="24"/>
        </w:rPr>
        <w:t>函及</w:t>
      </w:r>
      <w:r>
        <w:rPr>
          <w:rFonts w:hint="eastAsia" w:ascii="宋体" w:hAnsi="宋体" w:cs="宋体"/>
          <w:kern w:val="0"/>
          <w:sz w:val="24"/>
          <w:szCs w:val="24"/>
          <w:lang w:eastAsia="zh-CN"/>
        </w:rPr>
        <w:t>投标函附录</w:t>
      </w:r>
    </w:p>
    <w:p>
      <w:pPr>
        <w:autoSpaceDE w:val="0"/>
        <w:autoSpaceDN w:val="0"/>
        <w:adjustRightInd w:val="0"/>
        <w:spacing w:line="360" w:lineRule="auto"/>
        <w:ind w:firstLine="1080" w:firstLineChars="450"/>
        <w:jc w:val="left"/>
        <w:rPr>
          <w:rFonts w:hint="eastAsia" w:ascii="宋体" w:hAnsi="宋体" w:cs="宋体"/>
          <w:kern w:val="0"/>
          <w:sz w:val="24"/>
          <w:szCs w:val="24"/>
        </w:rPr>
      </w:pPr>
      <w:r>
        <w:rPr>
          <w:rFonts w:hint="eastAsia" w:ascii="宋体" w:hAnsi="宋体" w:cs="宋体"/>
          <w:kern w:val="0"/>
          <w:sz w:val="24"/>
          <w:szCs w:val="24"/>
        </w:rPr>
        <w:t>二、法定代表人身份证明</w:t>
      </w:r>
    </w:p>
    <w:p>
      <w:pPr>
        <w:autoSpaceDE w:val="0"/>
        <w:autoSpaceDN w:val="0"/>
        <w:adjustRightInd w:val="0"/>
        <w:spacing w:line="360" w:lineRule="auto"/>
        <w:ind w:firstLine="1080" w:firstLineChars="450"/>
        <w:jc w:val="left"/>
        <w:rPr>
          <w:rFonts w:hint="eastAsia" w:ascii="宋体" w:hAnsi="宋体" w:cs="宋体"/>
          <w:kern w:val="0"/>
          <w:sz w:val="24"/>
          <w:szCs w:val="24"/>
        </w:rPr>
      </w:pPr>
      <w:r>
        <w:rPr>
          <w:rFonts w:hint="eastAsia" w:ascii="宋体" w:hAnsi="宋体" w:cs="宋体"/>
          <w:kern w:val="0"/>
          <w:sz w:val="24"/>
          <w:szCs w:val="24"/>
        </w:rPr>
        <w:t>三、</w:t>
      </w:r>
      <w:r>
        <w:rPr>
          <w:rFonts w:hint="eastAsia" w:ascii="宋体" w:hAnsi="宋体" w:cs="宋体"/>
          <w:kern w:val="0"/>
          <w:sz w:val="24"/>
          <w:szCs w:val="24"/>
          <w:lang w:eastAsia="zh-CN"/>
        </w:rPr>
        <w:t>法人</w:t>
      </w:r>
      <w:r>
        <w:rPr>
          <w:rFonts w:hint="eastAsia" w:ascii="宋体" w:hAnsi="宋体" w:cs="宋体"/>
          <w:kern w:val="0"/>
          <w:sz w:val="24"/>
          <w:szCs w:val="24"/>
        </w:rPr>
        <w:t>授权委托书</w:t>
      </w:r>
    </w:p>
    <w:p>
      <w:pPr>
        <w:autoSpaceDE w:val="0"/>
        <w:autoSpaceDN w:val="0"/>
        <w:adjustRightInd w:val="0"/>
        <w:spacing w:line="360" w:lineRule="auto"/>
        <w:ind w:firstLine="1080" w:firstLineChars="450"/>
        <w:jc w:val="left"/>
        <w:rPr>
          <w:rFonts w:hint="eastAsia" w:ascii="宋体" w:hAnsi="宋体" w:cs="宋体"/>
          <w:kern w:val="0"/>
          <w:sz w:val="24"/>
          <w:szCs w:val="24"/>
        </w:rPr>
      </w:pPr>
      <w:r>
        <w:rPr>
          <w:rFonts w:hint="eastAsia" w:ascii="宋体" w:hAnsi="宋体" w:cs="宋体"/>
          <w:kern w:val="0"/>
          <w:sz w:val="24"/>
          <w:szCs w:val="24"/>
        </w:rPr>
        <w:t>四、已标价的工程量清单</w:t>
      </w:r>
    </w:p>
    <w:p>
      <w:pPr>
        <w:autoSpaceDE w:val="0"/>
        <w:autoSpaceDN w:val="0"/>
        <w:adjustRightInd w:val="0"/>
        <w:spacing w:line="360" w:lineRule="auto"/>
        <w:ind w:firstLine="1080" w:firstLineChars="450"/>
        <w:jc w:val="left"/>
        <w:rPr>
          <w:rFonts w:hint="eastAsia" w:ascii="宋体" w:hAnsi="宋体" w:cs="宋体"/>
          <w:kern w:val="0"/>
          <w:sz w:val="24"/>
          <w:szCs w:val="24"/>
        </w:rPr>
      </w:pPr>
      <w:r>
        <w:rPr>
          <w:rFonts w:hint="eastAsia" w:ascii="宋体" w:hAnsi="宋体" w:cs="宋体"/>
          <w:kern w:val="0"/>
          <w:sz w:val="24"/>
          <w:szCs w:val="24"/>
        </w:rPr>
        <w:t>五、施工组织设计</w:t>
      </w:r>
    </w:p>
    <w:p>
      <w:pPr>
        <w:autoSpaceDE w:val="0"/>
        <w:autoSpaceDN w:val="0"/>
        <w:adjustRightInd w:val="0"/>
        <w:spacing w:line="360" w:lineRule="auto"/>
        <w:ind w:firstLine="1080" w:firstLineChars="450"/>
        <w:jc w:val="left"/>
        <w:rPr>
          <w:rFonts w:hint="eastAsia" w:ascii="宋体" w:hAnsi="宋体" w:cs="宋体"/>
          <w:kern w:val="0"/>
          <w:sz w:val="24"/>
          <w:szCs w:val="24"/>
        </w:rPr>
      </w:pPr>
      <w:r>
        <w:rPr>
          <w:rFonts w:hint="eastAsia" w:ascii="宋体" w:hAnsi="宋体" w:cs="宋体"/>
          <w:kern w:val="0"/>
          <w:sz w:val="24"/>
          <w:szCs w:val="24"/>
        </w:rPr>
        <w:t>六、项目管理机构</w:t>
      </w:r>
    </w:p>
    <w:p>
      <w:pPr>
        <w:autoSpaceDE w:val="0"/>
        <w:autoSpaceDN w:val="0"/>
        <w:adjustRightInd w:val="0"/>
        <w:spacing w:line="360" w:lineRule="auto"/>
        <w:ind w:firstLine="1080" w:firstLineChars="450"/>
        <w:jc w:val="left"/>
        <w:rPr>
          <w:rFonts w:hint="eastAsia" w:ascii="宋体" w:hAnsi="宋体" w:cs="宋体"/>
          <w:kern w:val="0"/>
          <w:sz w:val="24"/>
          <w:szCs w:val="24"/>
        </w:rPr>
      </w:pPr>
      <w:r>
        <w:rPr>
          <w:rFonts w:hint="eastAsia" w:ascii="宋体" w:hAnsi="宋体" w:cs="宋体"/>
          <w:kern w:val="0"/>
          <w:sz w:val="24"/>
          <w:szCs w:val="24"/>
        </w:rPr>
        <w:t>七、资格审查资料</w:t>
      </w:r>
    </w:p>
    <w:p>
      <w:pPr>
        <w:autoSpaceDE w:val="0"/>
        <w:autoSpaceDN w:val="0"/>
        <w:adjustRightInd w:val="0"/>
        <w:spacing w:line="360" w:lineRule="auto"/>
        <w:ind w:firstLine="1080" w:firstLineChars="450"/>
        <w:jc w:val="left"/>
        <w:rPr>
          <w:rFonts w:hint="eastAsia" w:ascii="宋体" w:hAnsi="宋体" w:cs="宋体"/>
          <w:kern w:val="0"/>
          <w:sz w:val="24"/>
          <w:szCs w:val="24"/>
        </w:rPr>
      </w:pPr>
      <w:r>
        <w:rPr>
          <w:rFonts w:hint="eastAsia" w:ascii="宋体" w:hAnsi="宋体" w:cs="宋体"/>
          <w:kern w:val="0"/>
          <w:sz w:val="24"/>
          <w:szCs w:val="24"/>
        </w:rPr>
        <w:t>八、其他材料</w:t>
      </w:r>
    </w:p>
    <w:p>
      <w:pPr>
        <w:pStyle w:val="5"/>
        <w:spacing w:before="0" w:after="0" w:line="360" w:lineRule="auto"/>
        <w:jc w:val="center"/>
        <w:outlineLvl w:val="1"/>
        <w:rPr>
          <w:rFonts w:hint="eastAsia" w:ascii="宋体" w:hAnsi="宋体" w:cs="宋体"/>
          <w:sz w:val="32"/>
          <w:szCs w:val="32"/>
        </w:rPr>
      </w:pPr>
      <w:r>
        <w:rPr>
          <w:rFonts w:hint="eastAsia" w:ascii="仿宋" w:hAnsi="仿宋" w:eastAsia="仿宋" w:cs="仿宋"/>
        </w:rPr>
        <w:br w:type="page"/>
      </w:r>
      <w:bookmarkStart w:id="917" w:name="_Toc16604"/>
      <w:bookmarkStart w:id="918" w:name="_Toc7081"/>
      <w:bookmarkStart w:id="919" w:name="_Toc49958233"/>
      <w:bookmarkStart w:id="920" w:name="_Toc29680"/>
      <w:bookmarkStart w:id="921" w:name="_Toc18672"/>
      <w:bookmarkStart w:id="922" w:name="_Toc296"/>
      <w:r>
        <w:rPr>
          <w:rFonts w:hint="eastAsia" w:ascii="宋体" w:hAnsi="宋体" w:cs="宋体"/>
          <w:sz w:val="32"/>
          <w:szCs w:val="32"/>
        </w:rPr>
        <w:t>一、投标函及投标函附录</w:t>
      </w:r>
      <w:bookmarkEnd w:id="917"/>
      <w:bookmarkEnd w:id="918"/>
      <w:bookmarkEnd w:id="919"/>
      <w:bookmarkEnd w:id="920"/>
      <w:bookmarkEnd w:id="921"/>
      <w:bookmarkEnd w:id="922"/>
    </w:p>
    <w:p>
      <w:pPr>
        <w:spacing w:line="360" w:lineRule="auto"/>
        <w:jc w:val="center"/>
        <w:rPr>
          <w:rFonts w:hint="eastAsia" w:ascii="宋体" w:hAnsi="宋体" w:cs="宋体"/>
          <w:b/>
          <w:color w:val="000000"/>
          <w:sz w:val="28"/>
          <w:szCs w:val="28"/>
        </w:rPr>
      </w:pPr>
      <w:bookmarkStart w:id="923" w:name="_Toc5750"/>
      <w:bookmarkStart w:id="924" w:name="_Toc12015"/>
      <w:r>
        <w:rPr>
          <w:rFonts w:hint="eastAsia" w:ascii="宋体" w:hAnsi="宋体" w:cs="宋体"/>
          <w:b/>
          <w:color w:val="000000"/>
          <w:sz w:val="28"/>
          <w:szCs w:val="28"/>
        </w:rPr>
        <w:t>（一）投标函</w:t>
      </w:r>
      <w:bookmarkEnd w:id="914"/>
      <w:bookmarkEnd w:id="915"/>
      <w:bookmarkEnd w:id="916"/>
      <w:bookmarkEnd w:id="923"/>
      <w:bookmarkEnd w:id="924"/>
    </w:p>
    <w:p>
      <w:pPr>
        <w:autoSpaceDE w:val="0"/>
        <w:autoSpaceDN w:val="0"/>
        <w:adjustRightInd w:val="0"/>
        <w:spacing w:line="360" w:lineRule="auto"/>
        <w:jc w:val="left"/>
        <w:rPr>
          <w:rFonts w:ascii="宋体" w:hAnsi="宋体" w:cs="宋体"/>
          <w:color w:val="000000"/>
          <w:kern w:val="0"/>
        </w:rPr>
      </w:pPr>
      <w:r>
        <w:rPr>
          <w:rFonts w:hint="eastAsia" w:ascii="宋体" w:hAnsi="宋体" w:cs="宋体"/>
          <w:color w:val="000000"/>
          <w:kern w:val="0"/>
        </w:rPr>
        <w:t>致：</w:t>
      </w:r>
      <w:r>
        <w:rPr>
          <w:rFonts w:hint="eastAsia" w:ascii="宋体" w:hAnsi="宋体" w:cs="宋体"/>
          <w:color w:val="000000"/>
          <w:kern w:val="0"/>
          <w:u w:val="single"/>
        </w:rPr>
        <w:t xml:space="preserve">                           </w:t>
      </w:r>
      <w:r>
        <w:rPr>
          <w:rFonts w:hint="eastAsia" w:ascii="宋体" w:hAnsi="宋体" w:cs="宋体"/>
          <w:color w:val="000000"/>
          <w:kern w:val="0"/>
        </w:rPr>
        <w:t>（</w:t>
      </w:r>
      <w:r>
        <w:rPr>
          <w:rFonts w:hint="eastAsia" w:ascii="宋体" w:hAnsi="宋体" w:cs="宋体"/>
          <w:szCs w:val="21"/>
          <w:lang w:eastAsia="zh-CN"/>
        </w:rPr>
        <w:t>采购人</w:t>
      </w:r>
      <w:r>
        <w:rPr>
          <w:rFonts w:hint="eastAsia" w:ascii="宋体" w:hAnsi="宋体" w:cs="宋体"/>
          <w:color w:val="000000"/>
          <w:kern w:val="0"/>
        </w:rPr>
        <w:t>名称）：</w:t>
      </w:r>
    </w:p>
    <w:p>
      <w:pPr>
        <w:spacing w:line="360" w:lineRule="auto"/>
        <w:ind w:firstLine="420" w:firstLineChars="200"/>
        <w:jc w:val="left"/>
        <w:rPr>
          <w:rFonts w:hint="eastAsia" w:ascii="宋体" w:hAnsi="宋体" w:eastAsia="宋体" w:cs="宋体"/>
          <w:color w:val="000000"/>
          <w:kern w:val="0"/>
        </w:rPr>
      </w:pPr>
      <w:r>
        <w:rPr>
          <w:rFonts w:hint="eastAsia" w:ascii="宋体" w:hAnsi="宋体" w:eastAsia="宋体" w:cs="宋体"/>
          <w:color w:val="000000"/>
          <w:kern w:val="0"/>
        </w:rPr>
        <w:t>1．我方已仔细研究了</w:t>
      </w:r>
      <w:r>
        <w:rPr>
          <w:rFonts w:hint="eastAsia" w:ascii="宋体" w:hAnsi="宋体" w:eastAsia="宋体" w:cs="宋体"/>
          <w:color w:val="000000"/>
          <w:kern w:val="0"/>
          <w:u w:val="single"/>
        </w:rPr>
        <w:t xml:space="preserve">                </w:t>
      </w:r>
      <w:r>
        <w:rPr>
          <w:rFonts w:hint="eastAsia" w:ascii="宋体" w:hAnsi="宋体" w:eastAsia="宋体" w:cs="宋体"/>
          <w:color w:val="000000"/>
          <w:kern w:val="0"/>
        </w:rPr>
        <w:t>（项目名称）竞争性谈判文件的全部内容，愿意以人民币（大写）</w:t>
      </w:r>
      <w:r>
        <w:rPr>
          <w:rFonts w:hint="eastAsia" w:ascii="宋体" w:hAnsi="宋体" w:eastAsia="宋体" w:cs="宋体"/>
          <w:color w:val="000000"/>
          <w:kern w:val="0"/>
          <w:u w:val="single"/>
        </w:rPr>
        <w:t xml:space="preserve">                </w:t>
      </w:r>
      <w:r>
        <w:rPr>
          <w:rFonts w:hint="eastAsia" w:ascii="宋体" w:hAnsi="宋体" w:eastAsia="宋体" w:cs="宋体"/>
          <w:color w:val="000000"/>
          <w:kern w:val="0"/>
        </w:rPr>
        <w:t>元（¥</w:t>
      </w:r>
      <w:r>
        <w:rPr>
          <w:rFonts w:hint="eastAsia" w:ascii="宋体" w:hAnsi="宋体" w:eastAsia="宋体" w:cs="宋体"/>
          <w:color w:val="000000"/>
          <w:kern w:val="0"/>
          <w:u w:val="single"/>
        </w:rPr>
        <w:t xml:space="preserve">           </w:t>
      </w:r>
      <w:r>
        <w:rPr>
          <w:rFonts w:hint="eastAsia" w:ascii="宋体" w:hAnsi="宋体" w:eastAsia="宋体" w:cs="宋体"/>
          <w:color w:val="000000"/>
          <w:kern w:val="0"/>
        </w:rPr>
        <w:t>）</w:t>
      </w:r>
      <w:r>
        <w:rPr>
          <w:rFonts w:hint="eastAsia" w:ascii="宋体" w:hAnsi="宋体" w:eastAsia="宋体" w:cs="宋体"/>
          <w:color w:val="000000"/>
          <w:kern w:val="0"/>
          <w:lang w:eastAsia="zh-CN"/>
        </w:rPr>
        <w:t>投标</w:t>
      </w:r>
      <w:r>
        <w:rPr>
          <w:rFonts w:hint="eastAsia" w:ascii="宋体" w:hAnsi="宋体" w:eastAsia="宋体" w:cs="宋体"/>
          <w:color w:val="000000"/>
          <w:kern w:val="0"/>
        </w:rPr>
        <w:t>总报价参与投标；承接本工程的施工工作，严格按照合同约定施工、竣工和交付本工程并维修其中的任何缺陷。</w:t>
      </w:r>
    </w:p>
    <w:p>
      <w:pPr>
        <w:spacing w:line="360" w:lineRule="auto"/>
        <w:ind w:firstLine="420" w:firstLineChars="200"/>
        <w:jc w:val="left"/>
        <w:rPr>
          <w:rFonts w:hint="eastAsia" w:ascii="宋体" w:hAnsi="宋体" w:eastAsia="宋体" w:cs="宋体"/>
          <w:color w:val="000000"/>
          <w:kern w:val="0"/>
        </w:rPr>
      </w:pPr>
      <w:r>
        <w:rPr>
          <w:rFonts w:hint="eastAsia" w:ascii="宋体" w:hAnsi="宋体" w:eastAsia="宋体" w:cs="宋体"/>
          <w:color w:val="000000"/>
          <w:kern w:val="0"/>
        </w:rPr>
        <w:t>2．如果我方中标，我方保证按照合同约定的开工日期开始本工程的施工工作，工程质量达到</w:t>
      </w:r>
      <w:r>
        <w:rPr>
          <w:rFonts w:hint="eastAsia" w:ascii="宋体" w:hAnsi="宋体" w:eastAsia="宋体" w:cs="宋体"/>
          <w:color w:val="000000"/>
          <w:kern w:val="0"/>
          <w:u w:val="single"/>
        </w:rPr>
        <w:t xml:space="preserve">            </w:t>
      </w:r>
      <w:r>
        <w:rPr>
          <w:rFonts w:hint="eastAsia" w:ascii="宋体" w:hAnsi="宋体" w:eastAsia="宋体" w:cs="宋体"/>
          <w:color w:val="000000"/>
          <w:kern w:val="0"/>
        </w:rPr>
        <w:t>，工期</w:t>
      </w:r>
      <w:r>
        <w:rPr>
          <w:rFonts w:hint="eastAsia" w:ascii="宋体" w:hAnsi="宋体" w:eastAsia="宋体" w:cs="宋体"/>
          <w:color w:val="000000"/>
          <w:kern w:val="0"/>
          <w:u w:val="single"/>
        </w:rPr>
        <w:t xml:space="preserve">              </w:t>
      </w:r>
      <w:r>
        <w:rPr>
          <w:rFonts w:hint="eastAsia" w:ascii="宋体" w:hAnsi="宋体" w:eastAsia="宋体" w:cs="宋体"/>
          <w:color w:val="000000"/>
          <w:kern w:val="0"/>
        </w:rPr>
        <w:t>。</w:t>
      </w:r>
    </w:p>
    <w:p>
      <w:pPr>
        <w:spacing w:line="360" w:lineRule="auto"/>
        <w:ind w:firstLine="420" w:firstLineChars="200"/>
        <w:jc w:val="left"/>
        <w:rPr>
          <w:rFonts w:hint="eastAsia" w:ascii="宋体" w:hAnsi="宋体" w:eastAsia="宋体" w:cs="宋体"/>
          <w:color w:val="000000"/>
          <w:kern w:val="0"/>
        </w:rPr>
      </w:pPr>
      <w:r>
        <w:rPr>
          <w:rFonts w:hint="eastAsia" w:ascii="宋体" w:hAnsi="宋体" w:eastAsia="宋体" w:cs="宋体"/>
          <w:color w:val="000000"/>
          <w:kern w:val="0"/>
          <w:lang w:val="en-US" w:eastAsia="zh-CN"/>
        </w:rPr>
        <w:t>3</w:t>
      </w:r>
      <w:r>
        <w:rPr>
          <w:rFonts w:hint="eastAsia" w:ascii="宋体" w:hAnsi="宋体" w:eastAsia="宋体" w:cs="宋体"/>
          <w:color w:val="000000"/>
          <w:kern w:val="0"/>
        </w:rPr>
        <w:t>、我方承诺在磋商有效期60日历天内不修改、撤销响应文件。</w:t>
      </w:r>
    </w:p>
    <w:p>
      <w:pPr>
        <w:spacing w:line="360" w:lineRule="auto"/>
        <w:ind w:firstLine="420" w:firstLineChars="200"/>
        <w:jc w:val="left"/>
        <w:rPr>
          <w:rFonts w:ascii="宋体" w:hAnsi="宋体" w:cs="宋体"/>
          <w:color w:val="000000"/>
          <w:kern w:val="0"/>
        </w:rPr>
      </w:pPr>
      <w:r>
        <w:rPr>
          <w:rFonts w:hint="eastAsia" w:ascii="宋体" w:hAnsi="宋体" w:cs="宋体"/>
          <w:color w:val="000000"/>
          <w:kern w:val="0"/>
          <w:lang w:val="en-US" w:eastAsia="zh-CN"/>
        </w:rPr>
        <w:t>4</w:t>
      </w:r>
      <w:r>
        <w:rPr>
          <w:rFonts w:hint="eastAsia" w:ascii="宋体" w:hAnsi="宋体" w:cs="宋体"/>
          <w:color w:val="000000"/>
          <w:kern w:val="0"/>
        </w:rPr>
        <w:t>、如我方中标：</w:t>
      </w:r>
    </w:p>
    <w:p>
      <w:pPr>
        <w:spacing w:line="360" w:lineRule="auto"/>
        <w:ind w:firstLine="420" w:firstLineChars="200"/>
        <w:jc w:val="left"/>
        <w:rPr>
          <w:rFonts w:ascii="宋体" w:hAnsi="宋体" w:cs="宋体"/>
          <w:color w:val="000000"/>
          <w:kern w:val="0"/>
        </w:rPr>
      </w:pPr>
      <w:r>
        <w:rPr>
          <w:rFonts w:hint="eastAsia" w:ascii="宋体" w:hAnsi="宋体" w:cs="宋体"/>
          <w:color w:val="000000"/>
          <w:kern w:val="0"/>
        </w:rPr>
        <w:t>（1）我方承诺合同日期超过磋商有效期的，磋商有效期顺延至合同结束。</w:t>
      </w:r>
    </w:p>
    <w:p>
      <w:pPr>
        <w:spacing w:line="360" w:lineRule="auto"/>
        <w:ind w:firstLine="420" w:firstLineChars="200"/>
        <w:jc w:val="left"/>
        <w:rPr>
          <w:rFonts w:ascii="宋体" w:hAnsi="宋体" w:cs="宋体"/>
          <w:color w:val="000000"/>
          <w:kern w:val="0"/>
        </w:rPr>
      </w:pPr>
      <w:r>
        <w:rPr>
          <w:rFonts w:hint="eastAsia" w:ascii="宋体" w:hAnsi="宋体" w:cs="宋体"/>
          <w:color w:val="000000"/>
          <w:kern w:val="0"/>
        </w:rPr>
        <w:t>（2）我方承诺在收到中标通知书后，在中标通知书规定的期限内与你方签订合同。</w:t>
      </w:r>
    </w:p>
    <w:p>
      <w:pPr>
        <w:spacing w:line="360" w:lineRule="auto"/>
        <w:ind w:firstLine="420" w:firstLineChars="200"/>
        <w:jc w:val="left"/>
        <w:rPr>
          <w:rFonts w:ascii="宋体" w:hAnsi="宋体" w:cs="宋体"/>
          <w:color w:val="000000"/>
          <w:kern w:val="0"/>
        </w:rPr>
      </w:pPr>
      <w:r>
        <w:rPr>
          <w:rFonts w:hint="eastAsia" w:ascii="宋体" w:hAnsi="宋体" w:cs="宋体"/>
          <w:color w:val="000000"/>
          <w:kern w:val="0"/>
        </w:rPr>
        <w:t>（3）随同本投标函递交的投标函附录属于合同文件的组成部分。</w:t>
      </w:r>
    </w:p>
    <w:p>
      <w:pPr>
        <w:spacing w:line="360" w:lineRule="auto"/>
        <w:ind w:firstLine="420" w:firstLineChars="200"/>
        <w:jc w:val="left"/>
        <w:rPr>
          <w:rFonts w:ascii="宋体" w:hAnsi="宋体" w:cs="宋体"/>
          <w:color w:val="000000"/>
          <w:kern w:val="0"/>
        </w:rPr>
      </w:pPr>
      <w:r>
        <w:rPr>
          <w:rFonts w:hint="eastAsia" w:ascii="宋体" w:hAnsi="宋体" w:cs="宋体"/>
          <w:color w:val="000000"/>
          <w:kern w:val="0"/>
        </w:rPr>
        <w:t>（4）我方承诺按照磋商文件规定向你方递交履约担保。</w:t>
      </w:r>
    </w:p>
    <w:p>
      <w:pPr>
        <w:spacing w:line="360" w:lineRule="auto"/>
        <w:ind w:firstLine="420" w:firstLineChars="200"/>
        <w:jc w:val="left"/>
        <w:rPr>
          <w:rFonts w:ascii="宋体" w:hAnsi="宋体" w:cs="宋体"/>
          <w:color w:val="000000"/>
          <w:kern w:val="0"/>
        </w:rPr>
      </w:pPr>
      <w:r>
        <w:rPr>
          <w:rFonts w:hint="eastAsia" w:ascii="宋体" w:hAnsi="宋体" w:cs="宋体"/>
          <w:color w:val="000000"/>
          <w:kern w:val="0"/>
        </w:rPr>
        <w:t>（5）我方承诺在合同约定的期限内完成并移交全部合同内容。</w:t>
      </w:r>
    </w:p>
    <w:p>
      <w:pPr>
        <w:spacing w:line="360" w:lineRule="auto"/>
        <w:ind w:firstLine="420" w:firstLineChars="200"/>
        <w:jc w:val="left"/>
        <w:rPr>
          <w:rFonts w:ascii="宋体" w:hAnsi="宋体" w:cs="宋体"/>
        </w:rPr>
      </w:pPr>
      <w:r>
        <w:rPr>
          <w:rFonts w:hint="eastAsia" w:ascii="宋体" w:hAnsi="宋体" w:cs="宋体"/>
          <w:color w:val="000000"/>
          <w:kern w:val="0"/>
          <w:lang w:val="en-US" w:eastAsia="zh-CN"/>
        </w:rPr>
        <w:t>5</w:t>
      </w:r>
      <w:r>
        <w:rPr>
          <w:rFonts w:hint="eastAsia" w:ascii="宋体" w:hAnsi="宋体" w:cs="宋体"/>
          <w:color w:val="000000"/>
          <w:kern w:val="0"/>
        </w:rPr>
        <w:t>、我方在此声明，所递交的响应文件及有关资料内容完整、真实和准确。</w:t>
      </w:r>
    </w:p>
    <w:p>
      <w:pPr>
        <w:spacing w:line="360" w:lineRule="auto"/>
        <w:ind w:firstLine="420" w:firstLineChars="200"/>
        <w:jc w:val="left"/>
        <w:rPr>
          <w:rFonts w:hint="eastAsia" w:ascii="宋体" w:hAnsi="宋体" w:cs="宋体"/>
          <w:color w:val="000000"/>
          <w:kern w:val="0"/>
        </w:rPr>
      </w:pPr>
      <w:bookmarkStart w:id="925" w:name="_Toc515614479"/>
      <w:bookmarkStart w:id="926" w:name="_Toc515614411"/>
      <w:r>
        <w:rPr>
          <w:rFonts w:hint="eastAsia" w:ascii="宋体" w:hAnsi="宋体" w:cs="宋体"/>
          <w:color w:val="000000"/>
          <w:kern w:val="0"/>
          <w:lang w:val="en-US" w:eastAsia="zh-CN"/>
        </w:rPr>
        <w:t>6</w:t>
      </w:r>
      <w:r>
        <w:rPr>
          <w:rFonts w:hint="eastAsia" w:ascii="宋体" w:hAnsi="宋体" w:cs="宋体"/>
          <w:color w:val="000000"/>
          <w:kern w:val="0"/>
        </w:rPr>
        <w:t>、</w:t>
      </w:r>
      <w:r>
        <w:rPr>
          <w:rFonts w:hint="eastAsia" w:ascii="宋体" w:hAnsi="宋体" w:cs="宋体"/>
          <w:color w:val="000000"/>
          <w:kern w:val="0"/>
          <w:u w:val="single"/>
        </w:rPr>
        <w:t xml:space="preserve">                        </w:t>
      </w:r>
      <w:r>
        <w:rPr>
          <w:rFonts w:hint="eastAsia" w:ascii="宋体" w:hAnsi="宋体" w:cs="宋体"/>
          <w:color w:val="000000"/>
          <w:kern w:val="0"/>
          <w:u w:val="single"/>
          <w:lang w:val="en-US" w:eastAsia="zh-CN"/>
        </w:rPr>
        <w:t xml:space="preserve"> </w:t>
      </w:r>
      <w:r>
        <w:rPr>
          <w:rFonts w:hint="eastAsia" w:ascii="宋体" w:hAnsi="宋体" w:cs="宋体"/>
          <w:color w:val="000000"/>
          <w:kern w:val="0"/>
        </w:rPr>
        <w:t>（其他补充说明）。</w:t>
      </w:r>
    </w:p>
    <w:p>
      <w:pPr>
        <w:spacing w:line="360" w:lineRule="auto"/>
        <w:ind w:firstLine="420" w:firstLineChars="200"/>
        <w:rPr>
          <w:rFonts w:ascii="宋体" w:hAnsi="宋体" w:cs="宋体"/>
        </w:rPr>
      </w:pPr>
    </w:p>
    <w:bookmarkEnd w:id="925"/>
    <w:bookmarkEnd w:id="926"/>
    <w:p>
      <w:pPr>
        <w:spacing w:line="360" w:lineRule="auto"/>
        <w:ind w:firstLine="420" w:firstLineChars="200"/>
        <w:rPr>
          <w:rFonts w:ascii="宋体" w:hAnsi="宋体" w:cs="宋体"/>
          <w:szCs w:val="21"/>
        </w:rPr>
      </w:pPr>
      <w:r>
        <w:rPr>
          <w:rFonts w:hint="eastAsia" w:ascii="宋体" w:hAnsi="宋体" w:cs="宋体"/>
          <w:szCs w:val="21"/>
          <w:lang w:eastAsia="zh-CN"/>
        </w:rPr>
        <w:t>投标人</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（电子签章）</w:t>
      </w:r>
    </w:p>
    <w:p>
      <w:pPr>
        <w:spacing w:line="360" w:lineRule="auto"/>
        <w:ind w:firstLine="420" w:firstLineChars="200"/>
        <w:rPr>
          <w:rFonts w:hint="eastAsia" w:ascii="宋体" w:hAnsi="宋体" w:cs="宋体"/>
          <w:szCs w:val="21"/>
        </w:rPr>
      </w:pPr>
      <w:r>
        <w:rPr>
          <w:rFonts w:hint="eastAsia" w:ascii="宋体" w:hAnsi="宋体" w:cs="宋体"/>
          <w:szCs w:val="21"/>
        </w:rPr>
        <w:t>法定代表人：</w:t>
      </w:r>
      <w:r>
        <w:rPr>
          <w:rFonts w:hint="eastAsia" w:ascii="宋体" w:hAnsi="宋体" w:cs="宋体"/>
          <w:szCs w:val="21"/>
          <w:u w:val="single"/>
        </w:rPr>
        <w:t xml:space="preserve">                  </w:t>
      </w:r>
      <w:r>
        <w:rPr>
          <w:rFonts w:hint="eastAsia" w:ascii="宋体" w:hAnsi="宋体" w:cs="宋体"/>
          <w:szCs w:val="21"/>
        </w:rPr>
        <w:t>（电子签章）</w:t>
      </w:r>
    </w:p>
    <w:p>
      <w:pPr>
        <w:spacing w:line="360" w:lineRule="auto"/>
        <w:ind w:firstLine="420" w:firstLineChars="200"/>
        <w:rPr>
          <w:rFonts w:hint="eastAsia" w:hAnsi="宋体"/>
          <w:szCs w:val="21"/>
        </w:rPr>
      </w:pPr>
      <w:r>
        <w:rPr>
          <w:rFonts w:hint="eastAsia" w:hAnsi="宋体"/>
          <w:szCs w:val="21"/>
        </w:rPr>
        <w:t>联系人：</w:t>
      </w:r>
      <w:r>
        <w:rPr>
          <w:rFonts w:hint="eastAsia" w:ascii="宋体" w:hAnsi="宋体" w:cs="宋体"/>
          <w:szCs w:val="21"/>
          <w:u w:val="single"/>
        </w:rPr>
        <w:t xml:space="preserve">            　　      </w:t>
      </w:r>
    </w:p>
    <w:p>
      <w:pPr>
        <w:spacing w:line="360" w:lineRule="auto"/>
        <w:ind w:firstLine="420" w:firstLineChars="200"/>
        <w:rPr>
          <w:rFonts w:ascii="宋体" w:hAnsi="宋体" w:cs="宋体"/>
          <w:szCs w:val="21"/>
        </w:rPr>
      </w:pPr>
      <w:r>
        <w:rPr>
          <w:rFonts w:hint="eastAsia" w:ascii="宋体" w:hAnsi="宋体" w:cs="宋体"/>
          <w:szCs w:val="21"/>
        </w:rPr>
        <w:t>联系电话：</w:t>
      </w:r>
      <w:r>
        <w:rPr>
          <w:rFonts w:hint="eastAsia" w:ascii="宋体" w:hAnsi="宋体" w:cs="宋体"/>
          <w:szCs w:val="21"/>
          <w:u w:val="single"/>
        </w:rPr>
        <w:t xml:space="preserve">            　     </w:t>
      </w:r>
    </w:p>
    <w:p>
      <w:pPr>
        <w:spacing w:line="360" w:lineRule="auto"/>
        <w:ind w:firstLine="420" w:firstLineChars="200"/>
        <w:rPr>
          <w:rFonts w:hint="eastAsia" w:ascii="宋体" w:hAnsi="宋体" w:cs="宋体"/>
          <w:szCs w:val="21"/>
          <w:u w:val="single"/>
        </w:rPr>
      </w:pPr>
      <w:r>
        <w:rPr>
          <w:rFonts w:hint="eastAsia" w:ascii="宋体" w:hAnsi="宋体" w:cs="宋体"/>
          <w:szCs w:val="21"/>
        </w:rPr>
        <w:t>日  期：</w:t>
      </w:r>
      <w:bookmarkStart w:id="927" w:name="_Toc184635139"/>
      <w:r>
        <w:rPr>
          <w:rFonts w:hint="eastAsia" w:ascii="宋体" w:hAnsi="宋体" w:cs="宋体"/>
          <w:szCs w:val="21"/>
          <w:u w:val="single"/>
        </w:rPr>
        <w:t xml:space="preserve">            　　      </w:t>
      </w:r>
    </w:p>
    <w:p>
      <w:pPr>
        <w:spacing w:line="360" w:lineRule="auto"/>
        <w:ind w:firstLine="562" w:firstLineChars="200"/>
        <w:jc w:val="center"/>
        <w:rPr>
          <w:rFonts w:ascii="宋体" w:hAnsi="宋体" w:cs="宋体"/>
          <w:b/>
          <w:color w:val="000000"/>
          <w:sz w:val="32"/>
          <w:szCs w:val="28"/>
        </w:rPr>
      </w:pPr>
      <w:r>
        <w:rPr>
          <w:rFonts w:hint="eastAsia" w:ascii="宋体" w:hAnsi="宋体" w:cs="宋体"/>
          <w:b/>
          <w:sz w:val="28"/>
          <w:szCs w:val="28"/>
        </w:rPr>
        <w:br w:type="page"/>
      </w:r>
      <w:r>
        <w:rPr>
          <w:rFonts w:hint="eastAsia" w:ascii="宋体" w:hAnsi="宋体" w:cs="宋体"/>
          <w:b/>
          <w:sz w:val="28"/>
          <w:szCs w:val="28"/>
        </w:rPr>
        <w:t>（二）投标函附录</w:t>
      </w:r>
    </w:p>
    <w:tbl>
      <w:tblPr>
        <w:tblStyle w:val="14"/>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984"/>
        <w:gridCol w:w="851"/>
        <w:gridCol w:w="1701"/>
        <w:gridCol w:w="850"/>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093" w:type="dxa"/>
            <w:noWrap w:val="0"/>
            <w:vAlign w:val="center"/>
          </w:tcPr>
          <w:p>
            <w:pPr>
              <w:jc w:val="center"/>
              <w:rPr>
                <w:rFonts w:hint="default" w:ascii="宋体" w:hAnsi="宋体" w:eastAsia="宋体" w:cs="宋体"/>
                <w:szCs w:val="21"/>
                <w:lang w:val="en-US" w:eastAsia="zh-CN"/>
              </w:rPr>
            </w:pPr>
            <w:r>
              <w:rPr>
                <w:rFonts w:hint="eastAsia" w:ascii="宋体" w:hAnsi="宋体" w:cs="宋体"/>
                <w:szCs w:val="21"/>
              </w:rPr>
              <w:t>项目名称</w:t>
            </w:r>
          </w:p>
        </w:tc>
        <w:tc>
          <w:tcPr>
            <w:tcW w:w="7229" w:type="dxa"/>
            <w:gridSpan w:val="5"/>
            <w:noWrap w:val="0"/>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093" w:type="dxa"/>
            <w:noWrap w:val="0"/>
            <w:vAlign w:val="center"/>
          </w:tcPr>
          <w:p>
            <w:pPr>
              <w:jc w:val="center"/>
              <w:rPr>
                <w:rFonts w:ascii="宋体" w:hAnsi="宋体" w:cs="宋体"/>
                <w:szCs w:val="21"/>
              </w:rPr>
            </w:pPr>
            <w:r>
              <w:rPr>
                <w:rFonts w:hint="eastAsia" w:ascii="宋体" w:hAnsi="宋体" w:cs="宋体"/>
                <w:szCs w:val="21"/>
                <w:lang w:eastAsia="zh-CN"/>
              </w:rPr>
              <w:t>投标人</w:t>
            </w:r>
            <w:r>
              <w:rPr>
                <w:rFonts w:hint="eastAsia" w:ascii="宋体" w:hAnsi="宋体" w:cs="宋体"/>
                <w:szCs w:val="21"/>
              </w:rPr>
              <w:t>全称</w:t>
            </w:r>
          </w:p>
        </w:tc>
        <w:tc>
          <w:tcPr>
            <w:tcW w:w="7229" w:type="dxa"/>
            <w:gridSpan w:val="5"/>
            <w:noWrap w:val="0"/>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093" w:type="dxa"/>
            <w:noWrap w:val="0"/>
            <w:vAlign w:val="center"/>
          </w:tcPr>
          <w:p>
            <w:pPr>
              <w:jc w:val="center"/>
              <w:rPr>
                <w:rFonts w:hint="eastAsia" w:ascii="宋体" w:hAnsi="宋体" w:eastAsia="宋体" w:cs="宋体"/>
                <w:color w:val="000000"/>
                <w:szCs w:val="21"/>
                <w:lang w:eastAsia="zh-CN"/>
              </w:rPr>
            </w:pPr>
            <w:r>
              <w:rPr>
                <w:rFonts w:hint="eastAsia" w:ascii="宋体" w:hAnsi="宋体" w:cs="宋体"/>
                <w:color w:val="000000"/>
                <w:szCs w:val="21"/>
              </w:rPr>
              <w:t>项目</w:t>
            </w:r>
            <w:r>
              <w:rPr>
                <w:rFonts w:hint="eastAsia" w:ascii="宋体" w:hAnsi="宋体" w:cs="宋体"/>
                <w:color w:val="000000"/>
                <w:szCs w:val="21"/>
                <w:lang w:eastAsia="zh-CN"/>
              </w:rPr>
              <w:t>经理</w:t>
            </w:r>
          </w:p>
        </w:tc>
        <w:tc>
          <w:tcPr>
            <w:tcW w:w="1984" w:type="dxa"/>
            <w:noWrap w:val="0"/>
            <w:vAlign w:val="center"/>
          </w:tcPr>
          <w:p>
            <w:pPr>
              <w:jc w:val="center"/>
              <w:rPr>
                <w:rFonts w:ascii="宋体" w:hAnsi="宋体" w:cs="宋体"/>
                <w:color w:val="000000"/>
                <w:szCs w:val="21"/>
              </w:rPr>
            </w:pPr>
          </w:p>
        </w:tc>
        <w:tc>
          <w:tcPr>
            <w:tcW w:w="851" w:type="dxa"/>
            <w:noWrap w:val="0"/>
            <w:vAlign w:val="center"/>
          </w:tcPr>
          <w:p>
            <w:pPr>
              <w:jc w:val="center"/>
              <w:rPr>
                <w:rFonts w:ascii="宋体" w:hAnsi="宋体" w:cs="宋体"/>
                <w:color w:val="000000"/>
                <w:szCs w:val="21"/>
              </w:rPr>
            </w:pPr>
            <w:r>
              <w:rPr>
                <w:rFonts w:hint="eastAsia" w:ascii="宋体" w:hAnsi="宋体" w:cs="宋体"/>
                <w:color w:val="000000"/>
                <w:szCs w:val="21"/>
              </w:rPr>
              <w:t>证书</w:t>
            </w:r>
          </w:p>
          <w:p>
            <w:pPr>
              <w:jc w:val="center"/>
              <w:rPr>
                <w:rFonts w:ascii="宋体" w:hAnsi="宋体" w:cs="宋体"/>
                <w:color w:val="000000"/>
                <w:szCs w:val="21"/>
              </w:rPr>
            </w:pPr>
            <w:r>
              <w:rPr>
                <w:rFonts w:hint="eastAsia" w:ascii="宋体" w:hAnsi="宋体" w:cs="宋体"/>
                <w:color w:val="000000"/>
                <w:szCs w:val="21"/>
              </w:rPr>
              <w:t>等级</w:t>
            </w:r>
          </w:p>
        </w:tc>
        <w:tc>
          <w:tcPr>
            <w:tcW w:w="1701" w:type="dxa"/>
            <w:noWrap w:val="0"/>
            <w:vAlign w:val="center"/>
          </w:tcPr>
          <w:p>
            <w:pPr>
              <w:jc w:val="center"/>
              <w:rPr>
                <w:rFonts w:ascii="宋体" w:hAnsi="宋体" w:cs="宋体"/>
                <w:color w:val="000000"/>
                <w:szCs w:val="21"/>
              </w:rPr>
            </w:pPr>
          </w:p>
        </w:tc>
        <w:tc>
          <w:tcPr>
            <w:tcW w:w="850"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注册</w:t>
            </w:r>
          </w:p>
          <w:p>
            <w:pPr>
              <w:jc w:val="center"/>
              <w:rPr>
                <w:rFonts w:ascii="宋体" w:hAnsi="宋体" w:cs="宋体"/>
                <w:color w:val="000000"/>
                <w:szCs w:val="21"/>
              </w:rPr>
            </w:pPr>
            <w:r>
              <w:rPr>
                <w:rFonts w:hint="eastAsia" w:ascii="宋体" w:hAnsi="宋体" w:cs="宋体"/>
                <w:color w:val="000000"/>
                <w:szCs w:val="21"/>
              </w:rPr>
              <w:t>编号</w:t>
            </w:r>
          </w:p>
        </w:tc>
        <w:tc>
          <w:tcPr>
            <w:tcW w:w="1843" w:type="dxa"/>
            <w:noWrap w:val="0"/>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2" w:hRule="atLeast"/>
          <w:jc w:val="center"/>
        </w:trPr>
        <w:tc>
          <w:tcPr>
            <w:tcW w:w="2093" w:type="dxa"/>
            <w:noWrap w:val="0"/>
            <w:vAlign w:val="center"/>
          </w:tcPr>
          <w:p>
            <w:pPr>
              <w:jc w:val="center"/>
              <w:rPr>
                <w:rFonts w:ascii="宋体" w:hAnsi="宋体" w:cs="宋体"/>
                <w:szCs w:val="21"/>
              </w:rPr>
            </w:pPr>
            <w:r>
              <w:rPr>
                <w:rFonts w:hint="eastAsia" w:ascii="宋体" w:hAnsi="宋体" w:cs="宋体"/>
                <w:szCs w:val="21"/>
              </w:rPr>
              <w:t>响应报价</w:t>
            </w:r>
          </w:p>
        </w:tc>
        <w:tc>
          <w:tcPr>
            <w:tcW w:w="7229" w:type="dxa"/>
            <w:gridSpan w:val="5"/>
            <w:noWrap w:val="0"/>
            <w:vAlign w:val="center"/>
          </w:tcPr>
          <w:p>
            <w:pPr>
              <w:spacing w:line="480" w:lineRule="auto"/>
              <w:rPr>
                <w:rFonts w:ascii="宋体" w:hAnsi="宋体" w:cs="宋体"/>
                <w:szCs w:val="21"/>
              </w:rPr>
            </w:pPr>
            <w:r>
              <w:rPr>
                <w:rFonts w:hint="eastAsia" w:ascii="宋体" w:hAnsi="宋体" w:cs="宋体"/>
                <w:szCs w:val="21"/>
              </w:rPr>
              <w:t>大写：</w:t>
            </w:r>
          </w:p>
          <w:p>
            <w:pPr>
              <w:spacing w:line="480" w:lineRule="auto"/>
              <w:rPr>
                <w:rFonts w:ascii="宋体" w:hAnsi="宋体" w:cs="宋体"/>
                <w:szCs w:val="21"/>
              </w:rPr>
            </w:pPr>
            <w:r>
              <w:rPr>
                <w:rFonts w:hint="eastAsia" w:ascii="宋体" w:hAnsi="宋体" w:cs="宋体"/>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093" w:type="dxa"/>
            <w:noWrap w:val="0"/>
            <w:vAlign w:val="center"/>
          </w:tcPr>
          <w:p>
            <w:pPr>
              <w:jc w:val="center"/>
              <w:rPr>
                <w:rFonts w:hint="eastAsia" w:ascii="宋体" w:hAnsi="宋体" w:eastAsia="宋体" w:cs="宋体"/>
                <w:szCs w:val="21"/>
                <w:lang w:eastAsia="zh-CN"/>
              </w:rPr>
            </w:pPr>
            <w:r>
              <w:rPr>
                <w:rFonts w:hint="eastAsia" w:ascii="宋体" w:hAnsi="宋体" w:cs="宋体"/>
                <w:szCs w:val="21"/>
                <w:lang w:eastAsia="zh-CN"/>
              </w:rPr>
              <w:t>工期</w:t>
            </w:r>
          </w:p>
        </w:tc>
        <w:tc>
          <w:tcPr>
            <w:tcW w:w="7229" w:type="dxa"/>
            <w:gridSpan w:val="5"/>
            <w:noWrap w:val="0"/>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093" w:type="dxa"/>
            <w:noWrap w:val="0"/>
            <w:vAlign w:val="center"/>
          </w:tcPr>
          <w:p>
            <w:pPr>
              <w:jc w:val="center"/>
              <w:rPr>
                <w:rFonts w:ascii="宋体" w:hAnsi="宋体" w:cs="宋体"/>
                <w:szCs w:val="21"/>
              </w:rPr>
            </w:pPr>
            <w:r>
              <w:rPr>
                <w:rFonts w:hint="eastAsia" w:ascii="宋体" w:hAnsi="宋体" w:cs="宋体"/>
                <w:szCs w:val="21"/>
                <w:lang w:eastAsia="zh-CN"/>
              </w:rPr>
              <w:t>工程</w:t>
            </w:r>
            <w:r>
              <w:rPr>
                <w:rFonts w:hint="eastAsia" w:ascii="宋体" w:hAnsi="宋体" w:cs="宋体"/>
                <w:szCs w:val="21"/>
              </w:rPr>
              <w:t>质量</w:t>
            </w:r>
          </w:p>
        </w:tc>
        <w:tc>
          <w:tcPr>
            <w:tcW w:w="7229" w:type="dxa"/>
            <w:gridSpan w:val="5"/>
            <w:noWrap w:val="0"/>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093" w:type="dxa"/>
            <w:noWrap w:val="0"/>
            <w:vAlign w:val="center"/>
          </w:tcPr>
          <w:p>
            <w:pPr>
              <w:jc w:val="center"/>
              <w:rPr>
                <w:rFonts w:ascii="宋体" w:hAnsi="宋体" w:cs="宋体"/>
                <w:szCs w:val="21"/>
              </w:rPr>
            </w:pPr>
            <w:r>
              <w:rPr>
                <w:rFonts w:hint="eastAsia" w:ascii="宋体" w:hAnsi="宋体" w:cs="宋体"/>
                <w:szCs w:val="21"/>
              </w:rPr>
              <w:t>磋商有效期</w:t>
            </w:r>
          </w:p>
        </w:tc>
        <w:tc>
          <w:tcPr>
            <w:tcW w:w="7229" w:type="dxa"/>
            <w:gridSpan w:val="5"/>
            <w:noWrap w:val="0"/>
            <w:vAlign w:val="center"/>
          </w:tcPr>
          <w:p>
            <w:pPr>
              <w:jc w:val="center"/>
              <w:rPr>
                <w:rFonts w:ascii="宋体" w:hAnsi="宋体" w:cs="宋体"/>
                <w:szCs w:val="21"/>
              </w:rPr>
            </w:pPr>
            <w:r>
              <w:rPr>
                <w:rFonts w:hint="eastAsia" w:ascii="宋体" w:hAnsi="宋体" w:cs="宋体"/>
                <w:szCs w:val="21"/>
              </w:rPr>
              <w:t>60日历天（从磋商截止之日起）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jc w:val="center"/>
        </w:trPr>
        <w:tc>
          <w:tcPr>
            <w:tcW w:w="2093" w:type="dxa"/>
            <w:noWrap w:val="0"/>
            <w:vAlign w:val="center"/>
          </w:tcPr>
          <w:p>
            <w:pPr>
              <w:jc w:val="center"/>
              <w:rPr>
                <w:rFonts w:ascii="宋体" w:hAnsi="宋体" w:cs="宋体"/>
                <w:szCs w:val="21"/>
              </w:rPr>
            </w:pPr>
            <w:r>
              <w:rPr>
                <w:rFonts w:hint="eastAsia" w:ascii="宋体" w:hAnsi="宋体" w:cs="宋体"/>
                <w:szCs w:val="21"/>
              </w:rPr>
              <w:t>备  注</w:t>
            </w:r>
          </w:p>
        </w:tc>
        <w:tc>
          <w:tcPr>
            <w:tcW w:w="7229" w:type="dxa"/>
            <w:gridSpan w:val="5"/>
            <w:noWrap w:val="0"/>
            <w:vAlign w:val="center"/>
          </w:tcPr>
          <w:p>
            <w:pPr>
              <w:rPr>
                <w:rFonts w:ascii="宋体" w:hAnsi="宋体" w:cs="宋体"/>
                <w:szCs w:val="21"/>
              </w:rPr>
            </w:pPr>
          </w:p>
        </w:tc>
      </w:tr>
    </w:tbl>
    <w:p>
      <w:pPr>
        <w:rPr>
          <w:rFonts w:hint="eastAsia" w:ascii="宋体" w:hAnsi="宋体" w:cs="宋体"/>
          <w:b/>
          <w:szCs w:val="21"/>
        </w:rPr>
      </w:pPr>
    </w:p>
    <w:p>
      <w:pPr>
        <w:spacing w:line="300" w:lineRule="exact"/>
        <w:rPr>
          <w:rFonts w:hint="eastAsia" w:ascii="宋体" w:hAnsi="宋体" w:cs="宋体"/>
          <w:szCs w:val="21"/>
        </w:rPr>
      </w:pPr>
    </w:p>
    <w:p>
      <w:pPr>
        <w:spacing w:line="300" w:lineRule="exact"/>
        <w:rPr>
          <w:rFonts w:hint="eastAsia" w:ascii="宋体" w:hAnsi="宋体" w:cs="宋体"/>
          <w:szCs w:val="21"/>
        </w:rPr>
      </w:pPr>
    </w:p>
    <w:p>
      <w:pPr>
        <w:spacing w:line="300" w:lineRule="exact"/>
        <w:rPr>
          <w:rFonts w:hint="eastAsia" w:ascii="宋体" w:hAnsi="宋体" w:cs="宋体"/>
          <w:szCs w:val="21"/>
        </w:rPr>
      </w:pPr>
    </w:p>
    <w:bookmarkEnd w:id="927"/>
    <w:p>
      <w:pPr>
        <w:spacing w:line="440" w:lineRule="exact"/>
        <w:ind w:firstLine="420" w:firstLineChars="200"/>
        <w:rPr>
          <w:rFonts w:ascii="宋体" w:hAnsi="宋体" w:cs="宋体"/>
          <w:szCs w:val="21"/>
        </w:rPr>
      </w:pPr>
      <w:r>
        <w:rPr>
          <w:rFonts w:hint="eastAsia" w:ascii="宋体" w:hAnsi="宋体" w:cs="宋体"/>
          <w:szCs w:val="21"/>
          <w:lang w:eastAsia="zh-CN"/>
        </w:rPr>
        <w:t>投标人</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（电子签章）</w:t>
      </w:r>
    </w:p>
    <w:p>
      <w:pPr>
        <w:spacing w:line="440" w:lineRule="exact"/>
        <w:ind w:firstLine="420" w:firstLineChars="200"/>
        <w:rPr>
          <w:rFonts w:ascii="宋体" w:hAnsi="宋体" w:cs="宋体"/>
          <w:szCs w:val="21"/>
        </w:rPr>
      </w:pPr>
      <w:r>
        <w:rPr>
          <w:rFonts w:hint="eastAsia" w:ascii="宋体" w:hAnsi="宋体" w:cs="宋体"/>
          <w:szCs w:val="21"/>
        </w:rPr>
        <w:t>法定代表人：</w:t>
      </w:r>
      <w:r>
        <w:rPr>
          <w:rFonts w:hint="eastAsia" w:ascii="宋体" w:hAnsi="宋体" w:cs="宋体"/>
          <w:szCs w:val="21"/>
          <w:u w:val="single"/>
        </w:rPr>
        <w:t xml:space="preserve">                    </w:t>
      </w:r>
      <w:r>
        <w:rPr>
          <w:rFonts w:hint="eastAsia" w:ascii="宋体" w:hAnsi="宋体" w:cs="宋体"/>
          <w:szCs w:val="21"/>
        </w:rPr>
        <w:t>（电子签章）</w:t>
      </w:r>
    </w:p>
    <w:p>
      <w:pPr>
        <w:spacing w:line="400" w:lineRule="exact"/>
        <w:ind w:firstLine="420" w:firstLineChars="200"/>
        <w:rPr>
          <w:rFonts w:ascii="宋体" w:hAnsi="宋体" w:cs="宋体"/>
          <w:b/>
          <w:spacing w:val="10"/>
          <w:szCs w:val="21"/>
        </w:rPr>
      </w:pPr>
      <w:r>
        <w:rPr>
          <w:rFonts w:hint="eastAsia" w:ascii="宋体" w:hAnsi="宋体" w:cs="宋体"/>
          <w:szCs w:val="21"/>
        </w:rPr>
        <w:t>日  期：</w:t>
      </w:r>
      <w:r>
        <w:rPr>
          <w:rFonts w:hint="eastAsia" w:ascii="宋体" w:hAnsi="宋体" w:cs="宋体"/>
          <w:szCs w:val="21"/>
          <w:u w:val="single"/>
        </w:rPr>
        <w:t xml:space="preserve">                        </w:t>
      </w:r>
    </w:p>
    <w:p>
      <w:pPr>
        <w:pStyle w:val="5"/>
        <w:numPr>
          <w:ilvl w:val="0"/>
          <w:numId w:val="1"/>
        </w:numPr>
        <w:spacing w:line="360" w:lineRule="auto"/>
        <w:jc w:val="center"/>
        <w:outlineLvl w:val="1"/>
        <w:rPr>
          <w:rFonts w:hint="eastAsia" w:ascii="宋体" w:hAnsi="宋体" w:cs="宋体"/>
          <w:color w:val="000000"/>
          <w:kern w:val="10"/>
          <w:sz w:val="32"/>
          <w:szCs w:val="32"/>
        </w:rPr>
      </w:pPr>
      <w:r>
        <w:rPr>
          <w:rFonts w:hint="eastAsia" w:ascii="宋体" w:hAnsi="宋体" w:cs="宋体"/>
          <w:szCs w:val="21"/>
        </w:rPr>
        <w:br w:type="page"/>
      </w:r>
      <w:bookmarkStart w:id="928" w:name="_Toc29385"/>
      <w:bookmarkStart w:id="929" w:name="_Toc0"/>
      <w:bookmarkStart w:id="930" w:name="_Toc47000946"/>
      <w:bookmarkStart w:id="931" w:name="_Toc3845"/>
      <w:bookmarkStart w:id="932" w:name="_Toc403418356"/>
      <w:bookmarkStart w:id="933" w:name="_Toc403418422"/>
      <w:bookmarkStart w:id="934" w:name="_Toc184635140"/>
      <w:bookmarkStart w:id="935" w:name="_Toc31457"/>
      <w:r>
        <w:rPr>
          <w:rFonts w:hint="eastAsia" w:ascii="宋体" w:hAnsi="宋体" w:cs="宋体"/>
          <w:color w:val="000000"/>
          <w:kern w:val="10"/>
          <w:sz w:val="32"/>
          <w:szCs w:val="32"/>
        </w:rPr>
        <w:t>法定代表人身份证明</w:t>
      </w:r>
      <w:bookmarkEnd w:id="928"/>
      <w:bookmarkEnd w:id="929"/>
      <w:bookmarkEnd w:id="930"/>
      <w:bookmarkEnd w:id="931"/>
    </w:p>
    <w:p>
      <w:pPr>
        <w:spacing w:line="360" w:lineRule="auto"/>
        <w:jc w:val="center"/>
        <w:outlineLvl w:val="9"/>
        <w:rPr>
          <w:rFonts w:ascii="宋体" w:hAnsi="宋体" w:cs="宋体"/>
          <w:color w:val="000000"/>
          <w:kern w:val="0"/>
          <w:sz w:val="32"/>
          <w:szCs w:val="36"/>
        </w:rPr>
      </w:pPr>
    </w:p>
    <w:p>
      <w:pPr>
        <w:autoSpaceDE w:val="0"/>
        <w:autoSpaceDN w:val="0"/>
        <w:adjustRightInd w:val="0"/>
        <w:spacing w:line="360" w:lineRule="auto"/>
        <w:jc w:val="left"/>
        <w:rPr>
          <w:rFonts w:hint="eastAsia" w:ascii="宋体" w:hAnsi="宋体" w:cs="宋体"/>
          <w:color w:val="000000"/>
          <w:kern w:val="0"/>
        </w:rPr>
      </w:pPr>
    </w:p>
    <w:p>
      <w:pPr>
        <w:autoSpaceDE w:val="0"/>
        <w:autoSpaceDN w:val="0"/>
        <w:adjustRightInd w:val="0"/>
        <w:spacing w:line="360" w:lineRule="auto"/>
        <w:jc w:val="left"/>
        <w:rPr>
          <w:rFonts w:ascii="宋体" w:hAnsi="宋体" w:cs="宋体"/>
          <w:color w:val="000000"/>
          <w:kern w:val="0"/>
        </w:rPr>
      </w:pPr>
      <w:r>
        <w:rPr>
          <w:rFonts w:hint="eastAsia" w:ascii="宋体" w:hAnsi="宋体" w:cs="宋体"/>
          <w:color w:val="000000"/>
          <w:kern w:val="0"/>
          <w:lang w:eastAsia="zh-CN"/>
        </w:rPr>
        <w:t>投标人</w:t>
      </w:r>
      <w:r>
        <w:rPr>
          <w:rFonts w:hint="eastAsia" w:ascii="宋体" w:hAnsi="宋体" w:cs="宋体"/>
          <w:color w:val="000000"/>
          <w:kern w:val="0"/>
        </w:rPr>
        <w:t>名称：</w:t>
      </w:r>
      <w:r>
        <w:rPr>
          <w:rFonts w:hint="eastAsia" w:ascii="宋体" w:hAnsi="宋体" w:cs="宋体"/>
          <w:color w:val="000000"/>
          <w:kern w:val="0"/>
          <w:u w:val="single"/>
        </w:rPr>
        <w:t xml:space="preserve">                                </w:t>
      </w:r>
      <w:r>
        <w:rPr>
          <w:rFonts w:hint="eastAsia" w:ascii="宋体" w:hAnsi="宋体" w:cs="宋体"/>
          <w:color w:val="000000"/>
          <w:kern w:val="0"/>
        </w:rPr>
        <w:t xml:space="preserve">   </w:t>
      </w:r>
    </w:p>
    <w:p>
      <w:pPr>
        <w:autoSpaceDE w:val="0"/>
        <w:autoSpaceDN w:val="0"/>
        <w:adjustRightInd w:val="0"/>
        <w:spacing w:line="360" w:lineRule="auto"/>
        <w:jc w:val="left"/>
        <w:rPr>
          <w:rFonts w:ascii="宋体" w:hAnsi="宋体" w:cs="宋体"/>
          <w:color w:val="000000"/>
          <w:kern w:val="0"/>
        </w:rPr>
      </w:pPr>
      <w:r>
        <w:rPr>
          <w:rFonts w:hint="eastAsia" w:ascii="宋体" w:hAnsi="宋体" w:cs="宋体"/>
          <w:color w:val="000000"/>
          <w:kern w:val="0"/>
        </w:rPr>
        <w:t>单位性质：</w:t>
      </w:r>
      <w:r>
        <w:rPr>
          <w:rFonts w:hint="eastAsia" w:ascii="宋体" w:hAnsi="宋体" w:cs="宋体"/>
          <w:color w:val="000000"/>
          <w:kern w:val="0"/>
          <w:u w:val="single"/>
        </w:rPr>
        <w:t xml:space="preserve">                                  </w:t>
      </w:r>
    </w:p>
    <w:p>
      <w:pPr>
        <w:autoSpaceDE w:val="0"/>
        <w:autoSpaceDN w:val="0"/>
        <w:adjustRightInd w:val="0"/>
        <w:spacing w:line="360" w:lineRule="auto"/>
        <w:jc w:val="left"/>
        <w:rPr>
          <w:rFonts w:ascii="宋体" w:hAnsi="宋体" w:cs="宋体"/>
          <w:color w:val="000000"/>
          <w:kern w:val="0"/>
        </w:rPr>
      </w:pPr>
      <w:r>
        <w:rPr>
          <w:rFonts w:hint="eastAsia" w:ascii="宋体" w:hAnsi="宋体" w:cs="宋体"/>
          <w:color w:val="000000"/>
          <w:kern w:val="0"/>
        </w:rPr>
        <w:t>地址：</w:t>
      </w:r>
      <w:r>
        <w:rPr>
          <w:rFonts w:hint="eastAsia" w:ascii="宋体" w:hAnsi="宋体" w:cs="宋体"/>
          <w:color w:val="000000"/>
          <w:kern w:val="0"/>
          <w:u w:val="single"/>
        </w:rPr>
        <w:t xml:space="preserve">                                      </w:t>
      </w:r>
    </w:p>
    <w:p>
      <w:pPr>
        <w:autoSpaceDE w:val="0"/>
        <w:autoSpaceDN w:val="0"/>
        <w:adjustRightInd w:val="0"/>
        <w:spacing w:line="360" w:lineRule="auto"/>
        <w:jc w:val="left"/>
        <w:rPr>
          <w:rFonts w:ascii="宋体" w:hAnsi="宋体" w:cs="宋体"/>
          <w:color w:val="000000"/>
          <w:kern w:val="0"/>
        </w:rPr>
      </w:pPr>
      <w:r>
        <w:rPr>
          <w:rFonts w:hint="eastAsia" w:ascii="宋体" w:hAnsi="宋体" w:cs="宋体"/>
          <w:color w:val="000000"/>
          <w:kern w:val="0"/>
        </w:rPr>
        <w:t>成立时间：</w:t>
      </w:r>
      <w:r>
        <w:rPr>
          <w:rFonts w:hint="eastAsia" w:ascii="宋体" w:hAnsi="宋体" w:cs="宋体"/>
          <w:color w:val="000000"/>
          <w:kern w:val="0"/>
          <w:u w:val="single"/>
        </w:rPr>
        <w:t xml:space="preserve">        </w:t>
      </w:r>
      <w:r>
        <w:rPr>
          <w:rFonts w:hint="eastAsia" w:ascii="宋体" w:hAnsi="宋体" w:cs="宋体"/>
          <w:color w:val="000000"/>
          <w:kern w:val="0"/>
        </w:rPr>
        <w:t>年</w:t>
      </w:r>
      <w:r>
        <w:rPr>
          <w:rFonts w:hint="eastAsia" w:ascii="宋体" w:hAnsi="宋体" w:cs="宋体"/>
          <w:color w:val="000000"/>
          <w:kern w:val="0"/>
          <w:u w:val="single"/>
        </w:rPr>
        <w:t xml:space="preserve">       </w:t>
      </w:r>
      <w:r>
        <w:rPr>
          <w:rFonts w:hint="eastAsia" w:ascii="宋体" w:hAnsi="宋体" w:cs="宋体"/>
          <w:color w:val="000000"/>
          <w:kern w:val="0"/>
        </w:rPr>
        <w:t>月</w:t>
      </w:r>
      <w:r>
        <w:rPr>
          <w:rFonts w:hint="eastAsia" w:ascii="宋体" w:hAnsi="宋体" w:cs="宋体"/>
          <w:color w:val="000000"/>
          <w:kern w:val="0"/>
          <w:u w:val="single"/>
        </w:rPr>
        <w:t xml:space="preserve">       </w:t>
      </w:r>
      <w:r>
        <w:rPr>
          <w:rFonts w:hint="eastAsia" w:ascii="宋体" w:hAnsi="宋体" w:cs="宋体"/>
          <w:color w:val="000000"/>
          <w:kern w:val="0"/>
        </w:rPr>
        <w:t>日</w:t>
      </w:r>
    </w:p>
    <w:p>
      <w:pPr>
        <w:autoSpaceDE w:val="0"/>
        <w:autoSpaceDN w:val="0"/>
        <w:adjustRightInd w:val="0"/>
        <w:spacing w:line="360" w:lineRule="auto"/>
        <w:jc w:val="left"/>
        <w:rPr>
          <w:rFonts w:ascii="宋体" w:hAnsi="宋体" w:cs="宋体"/>
          <w:color w:val="000000"/>
          <w:kern w:val="0"/>
        </w:rPr>
      </w:pPr>
      <w:r>
        <w:rPr>
          <w:rFonts w:hint="eastAsia" w:ascii="宋体" w:hAnsi="宋体" w:cs="宋体"/>
          <w:color w:val="000000"/>
          <w:kern w:val="0"/>
        </w:rPr>
        <w:t>经营期限：</w:t>
      </w:r>
      <w:r>
        <w:rPr>
          <w:rFonts w:hint="eastAsia" w:ascii="宋体" w:hAnsi="宋体" w:cs="宋体"/>
          <w:color w:val="000000"/>
          <w:kern w:val="0"/>
          <w:u w:val="single"/>
        </w:rPr>
        <w:t xml:space="preserve">                                  </w:t>
      </w:r>
    </w:p>
    <w:p>
      <w:pPr>
        <w:autoSpaceDE w:val="0"/>
        <w:autoSpaceDN w:val="0"/>
        <w:adjustRightInd w:val="0"/>
        <w:spacing w:line="360" w:lineRule="auto"/>
        <w:jc w:val="left"/>
        <w:rPr>
          <w:rFonts w:ascii="宋体" w:hAnsi="宋体" w:cs="宋体"/>
          <w:color w:val="000000"/>
          <w:kern w:val="0"/>
        </w:rPr>
      </w:pPr>
      <w:r>
        <w:rPr>
          <w:rFonts w:hint="eastAsia" w:ascii="宋体" w:hAnsi="宋体" w:cs="宋体"/>
          <w:color w:val="000000"/>
          <w:kern w:val="0"/>
        </w:rPr>
        <w:t>姓名：</w:t>
      </w:r>
      <w:r>
        <w:rPr>
          <w:rFonts w:hint="eastAsia" w:ascii="宋体" w:hAnsi="宋体" w:cs="宋体"/>
          <w:color w:val="000000"/>
          <w:kern w:val="0"/>
          <w:u w:val="single"/>
        </w:rPr>
        <w:t xml:space="preserve">           </w:t>
      </w:r>
      <w:r>
        <w:rPr>
          <w:rFonts w:hint="eastAsia" w:ascii="宋体" w:hAnsi="宋体" w:cs="宋体"/>
          <w:color w:val="000000"/>
          <w:kern w:val="0"/>
        </w:rPr>
        <w:t>性别：</w:t>
      </w:r>
      <w:r>
        <w:rPr>
          <w:rFonts w:hint="eastAsia" w:ascii="宋体" w:hAnsi="宋体" w:cs="宋体"/>
          <w:color w:val="000000"/>
          <w:kern w:val="0"/>
          <w:u w:val="single"/>
        </w:rPr>
        <w:t xml:space="preserve">         </w:t>
      </w:r>
      <w:r>
        <w:rPr>
          <w:rFonts w:hint="eastAsia" w:ascii="宋体" w:hAnsi="宋体" w:cs="宋体"/>
          <w:color w:val="000000"/>
          <w:kern w:val="0"/>
        </w:rPr>
        <w:t>年龄：</w:t>
      </w:r>
      <w:r>
        <w:rPr>
          <w:rFonts w:hint="eastAsia" w:ascii="宋体" w:hAnsi="宋体" w:cs="宋体"/>
          <w:color w:val="000000"/>
          <w:kern w:val="0"/>
          <w:u w:val="single"/>
        </w:rPr>
        <w:t xml:space="preserve">        </w:t>
      </w:r>
      <w:r>
        <w:rPr>
          <w:rFonts w:hint="eastAsia" w:ascii="宋体" w:hAnsi="宋体" w:cs="宋体"/>
          <w:color w:val="000000"/>
          <w:kern w:val="0"/>
        </w:rPr>
        <w:t>职务：</w:t>
      </w:r>
      <w:r>
        <w:rPr>
          <w:rFonts w:hint="eastAsia" w:ascii="宋体" w:hAnsi="宋体" w:cs="宋体"/>
          <w:color w:val="000000"/>
          <w:kern w:val="0"/>
          <w:u w:val="single"/>
        </w:rPr>
        <w:t xml:space="preserve">         </w:t>
      </w:r>
    </w:p>
    <w:p>
      <w:pPr>
        <w:autoSpaceDE w:val="0"/>
        <w:autoSpaceDN w:val="0"/>
        <w:adjustRightInd w:val="0"/>
        <w:spacing w:line="360" w:lineRule="auto"/>
        <w:jc w:val="left"/>
        <w:rPr>
          <w:rFonts w:ascii="宋体" w:hAnsi="宋体" w:cs="宋体"/>
          <w:color w:val="000000"/>
          <w:kern w:val="0"/>
        </w:rPr>
      </w:pPr>
      <w:r>
        <w:rPr>
          <w:rFonts w:hint="eastAsia" w:ascii="宋体" w:hAnsi="宋体" w:cs="宋体"/>
          <w:color w:val="000000"/>
          <w:kern w:val="0"/>
        </w:rPr>
        <w:t>系</w:t>
      </w:r>
      <w:r>
        <w:rPr>
          <w:rFonts w:hint="eastAsia" w:ascii="宋体" w:hAnsi="宋体" w:cs="宋体"/>
          <w:color w:val="000000"/>
          <w:kern w:val="0"/>
          <w:u w:val="single"/>
        </w:rPr>
        <w:t xml:space="preserve">                          </w:t>
      </w:r>
      <w:r>
        <w:rPr>
          <w:rFonts w:hint="eastAsia" w:ascii="宋体" w:hAnsi="宋体" w:cs="宋体"/>
          <w:color w:val="000000"/>
          <w:kern w:val="0"/>
        </w:rPr>
        <w:t>（</w:t>
      </w:r>
      <w:r>
        <w:rPr>
          <w:rFonts w:hint="eastAsia" w:ascii="宋体" w:hAnsi="宋体" w:cs="宋体"/>
          <w:color w:val="000000"/>
          <w:kern w:val="0"/>
          <w:lang w:eastAsia="zh-CN"/>
        </w:rPr>
        <w:t>投标人</w:t>
      </w:r>
      <w:r>
        <w:rPr>
          <w:rFonts w:hint="eastAsia" w:ascii="宋体" w:hAnsi="宋体" w:cs="宋体"/>
          <w:color w:val="000000"/>
          <w:kern w:val="0"/>
        </w:rPr>
        <w:t>名称）的法定代表人。</w:t>
      </w:r>
    </w:p>
    <w:p>
      <w:pPr>
        <w:autoSpaceDE w:val="0"/>
        <w:autoSpaceDN w:val="0"/>
        <w:adjustRightInd w:val="0"/>
        <w:spacing w:line="360" w:lineRule="auto"/>
        <w:ind w:firstLine="420" w:firstLineChars="200"/>
        <w:jc w:val="left"/>
        <w:rPr>
          <w:rFonts w:ascii="宋体" w:hAnsi="宋体" w:cs="宋体"/>
          <w:color w:val="000000"/>
          <w:kern w:val="0"/>
        </w:rPr>
      </w:pPr>
    </w:p>
    <w:p>
      <w:pPr>
        <w:autoSpaceDE w:val="0"/>
        <w:autoSpaceDN w:val="0"/>
        <w:adjustRightIn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特此证明。</w:t>
      </w:r>
    </w:p>
    <w:p>
      <w:pPr>
        <w:autoSpaceDE w:val="0"/>
        <w:autoSpaceDN w:val="0"/>
        <w:adjustRightInd w:val="0"/>
        <w:spacing w:line="360" w:lineRule="auto"/>
        <w:ind w:firstLine="420" w:firstLineChars="200"/>
        <w:jc w:val="left"/>
        <w:rPr>
          <w:rFonts w:hint="eastAsia" w:ascii="宋体" w:hAnsi="宋体" w:cs="宋体"/>
          <w:color w:val="000000"/>
          <w:kern w:val="0"/>
        </w:rPr>
      </w:pPr>
    </w:p>
    <w:p>
      <w:pPr>
        <w:autoSpaceDE w:val="0"/>
        <w:autoSpaceDN w:val="0"/>
        <w:adjustRightInd w:val="0"/>
        <w:spacing w:line="360" w:lineRule="auto"/>
        <w:ind w:firstLine="420" w:firstLineChars="200"/>
        <w:jc w:val="left"/>
        <w:rPr>
          <w:rFonts w:ascii="宋体" w:hAnsi="宋体" w:cs="宋体"/>
          <w:color w:val="000000"/>
          <w:kern w:val="0"/>
        </w:rPr>
      </w:pPr>
    </w:p>
    <w:p>
      <w:pPr>
        <w:autoSpaceDE w:val="0"/>
        <w:autoSpaceDN w:val="0"/>
        <w:adjustRightInd w:val="0"/>
        <w:spacing w:line="360" w:lineRule="auto"/>
        <w:jc w:val="left"/>
        <w:rPr>
          <w:rFonts w:ascii="宋体" w:hAnsi="宋体" w:cs="宋体"/>
          <w:color w:val="000000"/>
          <w:kern w:val="0"/>
        </w:rPr>
      </w:pPr>
    </w:p>
    <w:p>
      <w:pPr>
        <w:pStyle w:val="18"/>
      </w:pPr>
    </w:p>
    <w:p>
      <w:pPr>
        <w:autoSpaceDE w:val="0"/>
        <w:autoSpaceDN w:val="0"/>
        <w:adjustRightInd w:val="0"/>
        <w:spacing w:line="360" w:lineRule="auto"/>
        <w:ind w:firstLine="420" w:firstLineChars="200"/>
        <w:jc w:val="left"/>
        <w:rPr>
          <w:rFonts w:ascii="宋体" w:hAnsi="宋体" w:cs="宋体"/>
          <w:color w:val="000000"/>
          <w:kern w:val="0"/>
          <w:szCs w:val="21"/>
        </w:rPr>
      </w:pPr>
    </w:p>
    <w:p>
      <w:pPr>
        <w:spacing w:line="360" w:lineRule="auto"/>
        <w:ind w:firstLine="420" w:firstLineChars="200"/>
        <w:rPr>
          <w:rFonts w:ascii="宋体" w:hAnsi="宋体"/>
          <w:szCs w:val="21"/>
        </w:rPr>
      </w:pPr>
      <w:r>
        <w:rPr>
          <w:rFonts w:hint="eastAsia" w:ascii="宋体" w:hAnsi="宋体"/>
          <w:szCs w:val="21"/>
          <w:lang w:eastAsia="zh-CN"/>
        </w:rPr>
        <w:t>投标人</w:t>
      </w:r>
      <w:r>
        <w:rPr>
          <w:rFonts w:ascii="宋体" w:hAnsi="宋体"/>
          <w:szCs w:val="21"/>
        </w:rPr>
        <w: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hint="eastAsia" w:ascii="宋体" w:hAnsi="宋体" w:cs="宋体"/>
          <w:szCs w:val="21"/>
        </w:rPr>
        <w:t>电子签章</w:t>
      </w:r>
      <w:r>
        <w:rPr>
          <w:rFonts w:ascii="宋体" w:hAnsi="宋体"/>
          <w:szCs w:val="21"/>
        </w:rPr>
        <w:t>）</w:t>
      </w:r>
    </w:p>
    <w:p>
      <w:pPr>
        <w:autoSpaceDE w:val="0"/>
        <w:autoSpaceDN w:val="0"/>
        <w:adjustRightInd w:val="0"/>
        <w:spacing w:line="360" w:lineRule="auto"/>
        <w:ind w:firstLine="420" w:firstLineChars="200"/>
        <w:jc w:val="left"/>
        <w:rPr>
          <w:rFonts w:hint="eastAsia" w:ascii="宋体" w:hAnsi="宋体" w:cs="宋体"/>
          <w:color w:val="000000"/>
          <w:kern w:val="0"/>
          <w:szCs w:val="21"/>
        </w:rPr>
      </w:pPr>
      <w:r>
        <w:rPr>
          <w:rFonts w:hint="eastAsia" w:ascii="宋体" w:hAnsi="宋体"/>
          <w:szCs w:val="21"/>
        </w:rPr>
        <w:t>日  期：</w:t>
      </w:r>
      <w:r>
        <w:rPr>
          <w:rFonts w:hint="eastAsia"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 xml:space="preserve">日  </w:t>
      </w:r>
    </w:p>
    <w:p>
      <w:pPr>
        <w:autoSpaceDE w:val="0"/>
        <w:autoSpaceDN w:val="0"/>
        <w:adjustRightInd w:val="0"/>
        <w:spacing w:line="360" w:lineRule="auto"/>
        <w:ind w:firstLine="420" w:firstLineChars="200"/>
        <w:jc w:val="left"/>
        <w:rPr>
          <w:rFonts w:hint="eastAsia" w:ascii="宋体" w:hAnsi="宋体" w:cs="宋体"/>
          <w:color w:val="000000"/>
          <w:kern w:val="0"/>
        </w:rPr>
      </w:pPr>
    </w:p>
    <w:p>
      <w:pPr>
        <w:autoSpaceDE w:val="0"/>
        <w:autoSpaceDN w:val="0"/>
        <w:adjustRightInd w:val="0"/>
        <w:spacing w:line="360" w:lineRule="auto"/>
        <w:ind w:firstLine="420" w:firstLineChars="200"/>
        <w:jc w:val="left"/>
        <w:rPr>
          <w:rFonts w:hint="eastAsia" w:ascii="宋体" w:hAnsi="宋体" w:cs="宋体"/>
          <w:color w:val="000000"/>
          <w:kern w:val="0"/>
        </w:rPr>
      </w:pPr>
    </w:p>
    <w:p>
      <w:pPr>
        <w:autoSpaceDE w:val="0"/>
        <w:autoSpaceDN w:val="0"/>
        <w:adjustRightInd w:val="0"/>
        <w:spacing w:line="360" w:lineRule="auto"/>
        <w:ind w:firstLine="420" w:firstLineChars="200"/>
        <w:jc w:val="left"/>
        <w:rPr>
          <w:rFonts w:hint="eastAsia" w:ascii="宋体" w:hAnsi="宋体" w:cs="宋体"/>
          <w:color w:val="000000"/>
          <w:kern w:val="0"/>
        </w:rPr>
      </w:pPr>
    </w:p>
    <w:p>
      <w:pPr>
        <w:autoSpaceDE w:val="0"/>
        <w:autoSpaceDN w:val="0"/>
        <w:adjustRightIn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附：法定代表人身份证</w:t>
      </w:r>
      <w:r>
        <w:rPr>
          <w:rFonts w:hint="eastAsia"/>
          <w:color w:val="000000"/>
          <w:lang w:val="zh-CN"/>
        </w:rPr>
        <w:t>扫描件正反面；</w:t>
      </w:r>
    </w:p>
    <w:p>
      <w:pPr>
        <w:spacing w:after="120" w:line="360" w:lineRule="auto"/>
        <w:jc w:val="center"/>
        <w:outlineLvl w:val="1"/>
        <w:rPr>
          <w:rFonts w:hint="eastAsia" w:ascii="宋体" w:hAnsi="宋体" w:cs="宋体"/>
          <w:color w:val="000000"/>
          <w:kern w:val="0"/>
        </w:rPr>
      </w:pPr>
      <w:r>
        <w:rPr>
          <w:rFonts w:hint="eastAsia" w:ascii="宋体" w:hAnsi="宋体" w:cs="宋体"/>
          <w:szCs w:val="21"/>
        </w:rPr>
        <w:br w:type="page"/>
      </w:r>
      <w:bookmarkEnd w:id="932"/>
      <w:bookmarkEnd w:id="933"/>
      <w:bookmarkEnd w:id="934"/>
      <w:bookmarkEnd w:id="935"/>
      <w:bookmarkStart w:id="936" w:name="_Toc11704"/>
      <w:r>
        <w:rPr>
          <w:rFonts w:hint="eastAsia" w:ascii="宋体" w:hAnsi="宋体" w:eastAsia="黑体" w:cs="宋体"/>
          <w:b/>
          <w:bCs/>
          <w:color w:val="000000"/>
          <w:kern w:val="10"/>
          <w:sz w:val="32"/>
          <w:szCs w:val="32"/>
          <w:lang w:val="en-US" w:eastAsia="zh-CN" w:bidi="ar-SA"/>
        </w:rPr>
        <w:t>三、法人授权委托书</w:t>
      </w:r>
      <w:bookmarkEnd w:id="936"/>
      <w:bookmarkStart w:id="937" w:name="_Toc403418423"/>
      <w:bookmarkStart w:id="938" w:name="_Toc403418357"/>
      <w:bookmarkStart w:id="939" w:name="_Toc184635142"/>
    </w:p>
    <w:p>
      <w:pPr>
        <w:autoSpaceDE w:val="0"/>
        <w:autoSpaceDN w:val="0"/>
        <w:adjustRightIn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本人 </w:t>
      </w:r>
      <w:r>
        <w:rPr>
          <w:rFonts w:hint="eastAsia" w:ascii="宋体" w:hAnsi="宋体" w:cs="宋体"/>
          <w:color w:val="000000"/>
          <w:kern w:val="0"/>
          <w:u w:val="single"/>
        </w:rPr>
        <w:t xml:space="preserve">           </w:t>
      </w:r>
      <w:r>
        <w:rPr>
          <w:rFonts w:hint="eastAsia" w:ascii="宋体" w:hAnsi="宋体" w:cs="宋体"/>
          <w:color w:val="000000"/>
          <w:kern w:val="0"/>
        </w:rPr>
        <w:t>（姓名）系</w:t>
      </w:r>
      <w:r>
        <w:rPr>
          <w:rFonts w:hint="eastAsia" w:ascii="宋体" w:hAnsi="宋体" w:cs="宋体"/>
          <w:color w:val="000000"/>
          <w:kern w:val="0"/>
          <w:u w:val="single"/>
        </w:rPr>
        <w:t xml:space="preserve">           </w:t>
      </w:r>
      <w:r>
        <w:rPr>
          <w:rFonts w:hint="eastAsia" w:ascii="宋体" w:hAnsi="宋体" w:cs="宋体"/>
          <w:color w:val="000000"/>
          <w:kern w:val="0"/>
        </w:rPr>
        <w:t>（</w:t>
      </w:r>
      <w:r>
        <w:rPr>
          <w:rFonts w:hint="eastAsia" w:ascii="宋体" w:hAnsi="宋体" w:cs="宋体"/>
          <w:color w:val="000000"/>
          <w:kern w:val="0"/>
          <w:lang w:eastAsia="zh-CN"/>
        </w:rPr>
        <w:t>投标人</w:t>
      </w:r>
      <w:r>
        <w:rPr>
          <w:rFonts w:hint="eastAsia" w:ascii="宋体" w:hAnsi="宋体" w:cs="宋体"/>
          <w:color w:val="000000"/>
          <w:kern w:val="0"/>
        </w:rPr>
        <w:t>名称）的法定代表人，现委托</w:t>
      </w:r>
      <w:r>
        <w:rPr>
          <w:rFonts w:hint="eastAsia" w:ascii="宋体" w:hAnsi="宋体" w:cs="宋体"/>
          <w:color w:val="000000"/>
          <w:kern w:val="0"/>
          <w:u w:val="single"/>
        </w:rPr>
        <w:t xml:space="preserve">          </w:t>
      </w:r>
      <w:r>
        <w:rPr>
          <w:rFonts w:hint="eastAsia" w:ascii="宋体" w:hAnsi="宋体" w:cs="宋体"/>
          <w:color w:val="000000"/>
          <w:kern w:val="0"/>
        </w:rPr>
        <w:t>（姓名）为我方代理人。代理人根据授权，以我方名义签署、澄清、说明、补正、递交、撤回、修改</w:t>
      </w:r>
      <w:r>
        <w:rPr>
          <w:rFonts w:hint="eastAsia" w:ascii="宋体" w:hAnsi="宋体" w:cs="宋体"/>
          <w:color w:val="000000"/>
          <w:kern w:val="0"/>
          <w:u w:val="single"/>
        </w:rPr>
        <w:t xml:space="preserve">    项目名称     </w:t>
      </w:r>
      <w:r>
        <w:rPr>
          <w:rFonts w:hint="eastAsia" w:ascii="宋体" w:hAnsi="宋体" w:cs="宋体"/>
          <w:color w:val="000000"/>
          <w:kern w:val="0"/>
        </w:rPr>
        <w:t>响应文件、签订合同和处理有关事宜，其法律后果由我方承担。</w:t>
      </w:r>
    </w:p>
    <w:p>
      <w:pPr>
        <w:autoSpaceDE w:val="0"/>
        <w:autoSpaceDN w:val="0"/>
        <w:adjustRightIn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委托期限：</w:t>
      </w:r>
      <w:r>
        <w:rPr>
          <w:rFonts w:hint="eastAsia" w:ascii="宋体" w:hAnsi="宋体" w:cs="宋体"/>
          <w:color w:val="000000"/>
          <w:kern w:val="0"/>
          <w:u w:val="single"/>
        </w:rPr>
        <w:t xml:space="preserve">                              </w:t>
      </w:r>
      <w:r>
        <w:rPr>
          <w:rFonts w:hint="eastAsia" w:ascii="宋体" w:hAnsi="宋体" w:cs="宋体"/>
          <w:color w:val="000000"/>
          <w:kern w:val="0"/>
        </w:rPr>
        <w:t>。（应不少于磋商有效期）</w:t>
      </w:r>
    </w:p>
    <w:p>
      <w:pPr>
        <w:autoSpaceDE w:val="0"/>
        <w:autoSpaceDN w:val="0"/>
        <w:adjustRightIn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代理人无转委托权。</w:t>
      </w:r>
    </w:p>
    <w:p>
      <w:pPr>
        <w:autoSpaceDE w:val="0"/>
        <w:autoSpaceDN w:val="0"/>
        <w:adjustRightInd w:val="0"/>
        <w:spacing w:line="360" w:lineRule="auto"/>
        <w:ind w:firstLine="420" w:firstLineChars="200"/>
        <w:jc w:val="left"/>
        <w:rPr>
          <w:rFonts w:ascii="宋体" w:hAnsi="宋体" w:cs="宋体"/>
          <w:color w:val="000000"/>
          <w:kern w:val="0"/>
        </w:rPr>
      </w:pPr>
    </w:p>
    <w:p>
      <w:pPr>
        <w:autoSpaceDE w:val="0"/>
        <w:autoSpaceDN w:val="0"/>
        <w:adjustRightInd w:val="0"/>
        <w:spacing w:line="360" w:lineRule="auto"/>
        <w:ind w:firstLine="420" w:firstLineChars="200"/>
        <w:jc w:val="left"/>
        <w:rPr>
          <w:rFonts w:ascii="宋体" w:hAnsi="宋体" w:cs="宋体"/>
          <w:color w:val="000000"/>
          <w:kern w:val="0"/>
        </w:rPr>
      </w:pPr>
    </w:p>
    <w:p>
      <w:pPr>
        <w:spacing w:line="360" w:lineRule="auto"/>
        <w:rPr>
          <w:rFonts w:hint="eastAsia" w:ascii="宋体" w:hAnsi="宋体"/>
          <w:szCs w:val="21"/>
        </w:rPr>
      </w:pPr>
    </w:p>
    <w:p>
      <w:pPr>
        <w:spacing w:line="360" w:lineRule="auto"/>
        <w:ind w:firstLine="2730" w:firstLineChars="1300"/>
        <w:rPr>
          <w:rFonts w:hint="eastAsia" w:ascii="宋体" w:hAnsi="宋体"/>
          <w:szCs w:val="21"/>
        </w:rPr>
      </w:pPr>
      <w:r>
        <w:rPr>
          <w:rFonts w:hint="eastAsia" w:ascii="宋体" w:hAnsi="宋体"/>
          <w:szCs w:val="21"/>
        </w:rPr>
        <w:t xml:space="preserve">响 应 人 </w:t>
      </w:r>
      <w:r>
        <w:rPr>
          <w:rFonts w:ascii="宋体" w:hAnsi="宋体"/>
          <w:szCs w:val="21"/>
        </w:rPr>
        <w:t>：</w:t>
      </w:r>
      <w:r>
        <w:rPr>
          <w:rFonts w:ascii="宋体" w:hAnsi="宋体"/>
          <w:szCs w:val="21"/>
          <w:u w:val="single"/>
        </w:rPr>
        <w:t xml:space="preserve">                            </w:t>
      </w:r>
      <w:r>
        <w:rPr>
          <w:rFonts w:ascii="宋体" w:hAnsi="宋体"/>
          <w:szCs w:val="21"/>
        </w:rPr>
        <w:t>（</w:t>
      </w:r>
      <w:r>
        <w:rPr>
          <w:rFonts w:hint="eastAsia" w:ascii="宋体" w:hAnsi="宋体" w:cs="宋体"/>
          <w:szCs w:val="21"/>
        </w:rPr>
        <w:t>电子签章</w:t>
      </w:r>
      <w:r>
        <w:rPr>
          <w:rFonts w:ascii="宋体" w:hAnsi="宋体"/>
          <w:szCs w:val="21"/>
        </w:rPr>
        <w:t>）</w:t>
      </w:r>
    </w:p>
    <w:p>
      <w:pPr>
        <w:spacing w:line="360" w:lineRule="auto"/>
        <w:ind w:firstLine="2730" w:firstLineChars="1300"/>
        <w:rPr>
          <w:rFonts w:hint="eastAsia" w:ascii="宋体" w:hAnsi="宋体"/>
          <w:szCs w:val="21"/>
        </w:rPr>
      </w:pPr>
      <w:r>
        <w:rPr>
          <w:rFonts w:ascii="宋体" w:hAnsi="宋体"/>
          <w:szCs w:val="21"/>
        </w:rPr>
        <w:t>法定代表人：</w:t>
      </w:r>
      <w:r>
        <w:rPr>
          <w:rFonts w:ascii="宋体" w:hAnsi="宋体"/>
          <w:szCs w:val="21"/>
          <w:u w:val="single"/>
        </w:rPr>
        <w:t xml:space="preserve">                        </w:t>
      </w:r>
      <w:r>
        <w:rPr>
          <w:rFonts w:ascii="宋体" w:hAnsi="宋体"/>
          <w:szCs w:val="21"/>
        </w:rPr>
        <w:t>（</w:t>
      </w:r>
      <w:r>
        <w:rPr>
          <w:rFonts w:hint="eastAsia" w:ascii="宋体" w:hAnsi="宋体" w:cs="宋体"/>
          <w:szCs w:val="21"/>
        </w:rPr>
        <w:t>电子签章</w:t>
      </w:r>
      <w:r>
        <w:rPr>
          <w:rFonts w:ascii="宋体" w:hAnsi="宋体"/>
          <w:szCs w:val="21"/>
        </w:rPr>
        <w:t>）</w:t>
      </w:r>
    </w:p>
    <w:p>
      <w:pPr>
        <w:spacing w:line="360" w:lineRule="auto"/>
        <w:ind w:firstLine="2730" w:firstLineChars="1300"/>
        <w:rPr>
          <w:rFonts w:hint="eastAsia" w:ascii="宋体" w:hAnsi="宋体"/>
          <w:szCs w:val="21"/>
        </w:rPr>
      </w:pPr>
      <w:r>
        <w:rPr>
          <w:rFonts w:hint="eastAsia" w:ascii="宋体" w:hAnsi="宋体"/>
          <w:szCs w:val="21"/>
        </w:rPr>
        <w:t>日      期：</w:t>
      </w:r>
      <w:r>
        <w:rPr>
          <w:rFonts w:hint="eastAsia"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pPr>
        <w:spacing w:line="360" w:lineRule="auto"/>
        <w:jc w:val="center"/>
        <w:outlineLvl w:val="9"/>
        <w:rPr>
          <w:rFonts w:hint="eastAsia"/>
          <w:szCs w:val="21"/>
        </w:rPr>
      </w:pPr>
    </w:p>
    <w:p>
      <w:pPr>
        <w:bidi w:val="0"/>
        <w:rPr>
          <w:rFonts w:hint="eastAsia"/>
          <w:szCs w:val="21"/>
        </w:rPr>
      </w:pPr>
    </w:p>
    <w:p>
      <w:pPr>
        <w:bidi w:val="0"/>
        <w:rPr>
          <w:rFonts w:hint="eastAsia"/>
          <w:szCs w:val="21"/>
        </w:rPr>
      </w:pPr>
    </w:p>
    <w:p>
      <w:pPr>
        <w:bidi w:val="0"/>
        <w:rPr>
          <w:rFonts w:hint="eastAsia"/>
          <w:szCs w:val="21"/>
        </w:rPr>
      </w:pPr>
    </w:p>
    <w:p>
      <w:pPr>
        <w:bidi w:val="0"/>
        <w:rPr>
          <w:rFonts w:hint="eastAsia"/>
          <w:szCs w:val="21"/>
        </w:rPr>
      </w:pPr>
    </w:p>
    <w:p>
      <w:pPr>
        <w:autoSpaceDE w:val="0"/>
        <w:autoSpaceDN w:val="0"/>
        <w:adjustRightInd w:val="0"/>
        <w:spacing w:line="360" w:lineRule="auto"/>
        <w:ind w:firstLine="420" w:firstLineChars="200"/>
        <w:jc w:val="left"/>
        <w:rPr>
          <w:rFonts w:ascii="宋体" w:hAnsi="宋体" w:cs="宋体"/>
          <w:color w:val="000000"/>
          <w:kern w:val="0"/>
        </w:rPr>
      </w:pPr>
      <w:r>
        <w:rPr>
          <w:rFonts w:hint="eastAsia" w:ascii="宋体" w:hAnsi="宋体" w:cs="宋体"/>
          <w:color w:val="000000"/>
          <w:kern w:val="0"/>
        </w:rPr>
        <w:t>附：法定代表人和委托代理人身份证复印件</w:t>
      </w:r>
    </w:p>
    <w:p>
      <w:pPr>
        <w:keepNext/>
        <w:keepLines/>
        <w:spacing w:before="260" w:after="260" w:line="480" w:lineRule="exact"/>
        <w:jc w:val="center"/>
        <w:outlineLvl w:val="9"/>
        <w:rPr>
          <w:rFonts w:hint="eastAsia"/>
          <w:szCs w:val="21"/>
        </w:rPr>
      </w:pPr>
    </w:p>
    <w:bookmarkEnd w:id="937"/>
    <w:bookmarkEnd w:id="938"/>
    <w:bookmarkEnd w:id="939"/>
    <w:p>
      <w:pPr>
        <w:keepNext/>
        <w:keepLines/>
        <w:spacing w:before="260" w:after="260" w:line="480" w:lineRule="exact"/>
        <w:jc w:val="center"/>
        <w:outlineLvl w:val="1"/>
        <w:rPr>
          <w:rFonts w:hint="eastAsia" w:ascii="宋体" w:hAnsi="宋体" w:cs="宋体"/>
          <w:b/>
          <w:kern w:val="0"/>
          <w:sz w:val="28"/>
          <w:szCs w:val="28"/>
        </w:rPr>
      </w:pPr>
      <w:bookmarkStart w:id="940" w:name="_Toc22644"/>
      <w:bookmarkStart w:id="941" w:name="_Toc8917236"/>
      <w:bookmarkStart w:id="942" w:name="_Toc29374990"/>
      <w:bookmarkStart w:id="943" w:name="_Toc49958237"/>
      <w:bookmarkStart w:id="944" w:name="_Toc16471"/>
      <w:bookmarkStart w:id="945" w:name="_Toc27380"/>
      <w:bookmarkStart w:id="946" w:name="_Toc184635145"/>
      <w:r>
        <w:rPr>
          <w:rFonts w:hint="eastAsia" w:ascii="宋体" w:hAnsi="宋体" w:cs="宋体"/>
          <w:b/>
          <w:kern w:val="0"/>
          <w:sz w:val="32"/>
          <w:szCs w:val="32"/>
        </w:rPr>
        <w:br w:type="page"/>
      </w:r>
      <w:r>
        <w:rPr>
          <w:rFonts w:hint="eastAsia" w:ascii="宋体" w:hAnsi="宋体" w:cs="宋体"/>
          <w:b/>
          <w:kern w:val="0"/>
          <w:sz w:val="32"/>
          <w:szCs w:val="32"/>
        </w:rPr>
        <w:t>四、已标价工程量清单</w:t>
      </w:r>
      <w:bookmarkEnd w:id="940"/>
      <w:bookmarkEnd w:id="941"/>
      <w:bookmarkEnd w:id="942"/>
    </w:p>
    <w:p>
      <w:pPr>
        <w:bidi w:val="0"/>
        <w:jc w:val="both"/>
        <w:outlineLvl w:val="9"/>
        <w:rPr>
          <w:rFonts w:hint="eastAsia"/>
          <w:szCs w:val="21"/>
        </w:rPr>
      </w:pPr>
    </w:p>
    <w:p>
      <w:pPr>
        <w:adjustRightInd w:val="0"/>
        <w:spacing w:line="360" w:lineRule="auto"/>
        <w:jc w:val="center"/>
        <w:textAlignment w:val="baseline"/>
        <w:outlineLvl w:val="1"/>
        <w:rPr>
          <w:rFonts w:ascii="宋体" w:hAnsi="宋体" w:cs="宋体"/>
          <w:b/>
          <w:color w:val="000000"/>
          <w:kern w:val="0"/>
          <w:sz w:val="32"/>
        </w:rPr>
      </w:pPr>
      <w:bookmarkStart w:id="947" w:name="_Toc23977"/>
      <w:bookmarkStart w:id="948" w:name="_Toc28023"/>
      <w:bookmarkStart w:id="949" w:name="_Toc78190809"/>
      <w:bookmarkStart w:id="950" w:name="_Toc22625407"/>
      <w:r>
        <w:rPr>
          <w:rFonts w:hint="eastAsia" w:ascii="宋体" w:hAnsi="宋体" w:cs="宋体"/>
          <w:b/>
          <w:color w:val="000000"/>
          <w:kern w:val="0"/>
          <w:sz w:val="32"/>
        </w:rPr>
        <w:br w:type="page"/>
      </w:r>
      <w:bookmarkStart w:id="951" w:name="_Toc7317"/>
      <w:r>
        <w:rPr>
          <w:rFonts w:hint="eastAsia" w:ascii="宋体" w:hAnsi="宋体" w:cs="宋体"/>
          <w:b/>
          <w:color w:val="000000"/>
          <w:kern w:val="0"/>
          <w:sz w:val="32"/>
        </w:rPr>
        <w:t>五、施工组织设计</w:t>
      </w:r>
      <w:bookmarkEnd w:id="947"/>
      <w:bookmarkEnd w:id="948"/>
      <w:bookmarkEnd w:id="949"/>
      <w:bookmarkEnd w:id="950"/>
      <w:bookmarkEnd w:id="951"/>
    </w:p>
    <w:p>
      <w:pPr>
        <w:adjustRightInd w:val="0"/>
        <w:spacing w:line="360" w:lineRule="auto"/>
        <w:textAlignment w:val="baseline"/>
        <w:rPr>
          <w:rFonts w:hint="eastAsia" w:ascii="宋体" w:hAnsi="宋体"/>
          <w:color w:val="000000"/>
          <w:kern w:val="0"/>
          <w:sz w:val="24"/>
        </w:rPr>
      </w:pPr>
      <w:r>
        <w:rPr>
          <w:rFonts w:hint="eastAsia" w:ascii="宋体" w:hAnsi="宋体"/>
          <w:color w:val="000000"/>
          <w:kern w:val="0"/>
          <w:sz w:val="24"/>
        </w:rPr>
        <w:t>1、投标人应根据招标文件和对现场的勘察情况，采用文字并结合图表形式，参考以下要点编制本工程的施工组织设计：</w:t>
      </w:r>
    </w:p>
    <w:p>
      <w:pPr>
        <w:adjustRightInd w:val="0"/>
        <w:spacing w:line="360" w:lineRule="auto"/>
        <w:textAlignment w:val="baseline"/>
        <w:rPr>
          <w:rFonts w:hint="eastAsia" w:ascii="宋体" w:hAnsi="宋体"/>
          <w:color w:val="000000"/>
          <w:kern w:val="0"/>
          <w:sz w:val="24"/>
        </w:rPr>
      </w:pPr>
      <w:r>
        <w:rPr>
          <w:rFonts w:hint="eastAsia" w:ascii="宋体" w:hAnsi="宋体"/>
          <w:color w:val="000000"/>
          <w:kern w:val="0"/>
          <w:sz w:val="24"/>
        </w:rPr>
        <w:t xml:space="preserve">    （依照文件内评分办法要求自行编写）</w:t>
      </w:r>
    </w:p>
    <w:p>
      <w:pPr>
        <w:spacing w:line="360" w:lineRule="auto"/>
        <w:rPr>
          <w:rFonts w:ascii="宋体" w:hAnsi="宋体"/>
          <w:color w:val="000000"/>
          <w:sz w:val="24"/>
          <w:szCs w:val="28"/>
        </w:rPr>
      </w:pPr>
      <w:r>
        <w:rPr>
          <w:rFonts w:hint="eastAsia" w:ascii="宋体" w:hAnsi="宋体"/>
          <w:color w:val="000000"/>
          <w:sz w:val="24"/>
        </w:rPr>
        <w:t>2、</w:t>
      </w:r>
      <w:r>
        <w:rPr>
          <w:rFonts w:hint="eastAsia" w:ascii="宋体" w:hAnsi="宋体"/>
          <w:color w:val="000000"/>
          <w:sz w:val="24"/>
          <w:szCs w:val="28"/>
        </w:rPr>
        <w:t>施工组织设计除采用文字表述外可附下列图表，图表及格式要求附后。</w:t>
      </w:r>
    </w:p>
    <w:p>
      <w:pPr>
        <w:adjustRightInd w:val="0"/>
        <w:spacing w:line="360" w:lineRule="auto"/>
        <w:ind w:firstLine="567"/>
        <w:textAlignment w:val="baseline"/>
        <w:rPr>
          <w:rFonts w:ascii="宋体" w:hAnsi="宋体"/>
          <w:color w:val="000000"/>
          <w:kern w:val="0"/>
          <w:sz w:val="24"/>
        </w:rPr>
      </w:pPr>
      <w:r>
        <w:rPr>
          <w:rFonts w:hint="eastAsia" w:ascii="宋体" w:hAnsi="宋体"/>
          <w:color w:val="000000"/>
          <w:kern w:val="0"/>
          <w:sz w:val="24"/>
        </w:rPr>
        <w:t>附表一：拟投入本工程的主要施工设备表</w:t>
      </w:r>
    </w:p>
    <w:p>
      <w:pPr>
        <w:adjustRightInd w:val="0"/>
        <w:spacing w:line="360" w:lineRule="auto"/>
        <w:ind w:firstLine="567"/>
        <w:textAlignment w:val="baseline"/>
        <w:rPr>
          <w:rFonts w:ascii="宋体" w:hAnsi="宋体"/>
          <w:color w:val="000000"/>
          <w:kern w:val="0"/>
          <w:sz w:val="24"/>
        </w:rPr>
      </w:pPr>
      <w:r>
        <w:rPr>
          <w:rFonts w:hint="eastAsia" w:ascii="宋体" w:hAnsi="宋体"/>
          <w:color w:val="000000"/>
          <w:kern w:val="0"/>
          <w:sz w:val="24"/>
        </w:rPr>
        <w:t>附表</w:t>
      </w:r>
      <w:r>
        <w:rPr>
          <w:rFonts w:hint="eastAsia" w:ascii="宋体" w:hAnsi="宋体"/>
          <w:color w:val="000000"/>
          <w:kern w:val="0"/>
          <w:sz w:val="24"/>
          <w:lang w:eastAsia="zh-CN"/>
        </w:rPr>
        <w:t>二</w:t>
      </w:r>
      <w:r>
        <w:rPr>
          <w:rFonts w:hint="eastAsia" w:ascii="宋体" w:hAnsi="宋体"/>
          <w:color w:val="000000"/>
          <w:kern w:val="0"/>
          <w:sz w:val="24"/>
        </w:rPr>
        <w:t>：劳动力计划表</w:t>
      </w:r>
    </w:p>
    <w:p>
      <w:pPr>
        <w:adjustRightInd w:val="0"/>
        <w:spacing w:line="360" w:lineRule="auto"/>
        <w:ind w:firstLine="567"/>
        <w:textAlignment w:val="baseline"/>
        <w:rPr>
          <w:rFonts w:ascii="宋体" w:hAnsi="宋体"/>
          <w:color w:val="000000"/>
          <w:kern w:val="0"/>
          <w:sz w:val="24"/>
        </w:rPr>
      </w:pPr>
      <w:r>
        <w:rPr>
          <w:rFonts w:hint="eastAsia" w:ascii="宋体" w:hAnsi="宋体"/>
          <w:color w:val="000000"/>
          <w:kern w:val="0"/>
          <w:sz w:val="24"/>
        </w:rPr>
        <w:t>附件</w:t>
      </w:r>
      <w:r>
        <w:rPr>
          <w:rFonts w:hint="eastAsia" w:ascii="宋体" w:hAnsi="宋体"/>
          <w:color w:val="000000"/>
          <w:kern w:val="0"/>
          <w:sz w:val="24"/>
          <w:lang w:eastAsia="zh-CN"/>
        </w:rPr>
        <w:t>三</w:t>
      </w:r>
      <w:r>
        <w:rPr>
          <w:rFonts w:hint="eastAsia" w:ascii="宋体" w:hAnsi="宋体"/>
          <w:color w:val="000000"/>
          <w:kern w:val="0"/>
          <w:sz w:val="24"/>
        </w:rPr>
        <w:t>：计划开、竣工日期和施工进度网络图</w:t>
      </w:r>
    </w:p>
    <w:p>
      <w:pPr>
        <w:keepNext/>
        <w:keepLines/>
        <w:spacing w:before="120" w:after="120" w:line="360" w:lineRule="auto"/>
        <w:outlineLvl w:val="2"/>
        <w:rPr>
          <w:rFonts w:ascii="宋体" w:hAnsi="宋体" w:cs="宋体"/>
          <w:color w:val="000000"/>
          <w:sz w:val="24"/>
        </w:rPr>
      </w:pPr>
      <w:r>
        <w:rPr>
          <w:rFonts w:hint="eastAsia" w:ascii="宋体" w:hAnsi="宋体" w:cs="宋体"/>
          <w:b/>
          <w:color w:val="000000"/>
          <w:kern w:val="0"/>
          <w:sz w:val="32"/>
          <w:szCs w:val="36"/>
          <w:highlight w:val="none"/>
        </w:rPr>
        <w:br w:type="page"/>
      </w:r>
      <w:bookmarkStart w:id="952" w:name="_Toc22625408"/>
      <w:bookmarkStart w:id="953" w:name="_Toc144974865"/>
      <w:bookmarkStart w:id="954" w:name="_Toc497584205"/>
      <w:bookmarkStart w:id="955" w:name="_Toc342296581"/>
      <w:bookmarkStart w:id="956" w:name="_Toc241459824"/>
      <w:bookmarkStart w:id="957" w:name="_Toc152042586"/>
      <w:bookmarkStart w:id="958" w:name="_Toc483684718"/>
      <w:bookmarkStart w:id="959" w:name="_Toc480559241"/>
      <w:bookmarkStart w:id="960" w:name="_Toc179632817"/>
      <w:bookmarkStart w:id="961" w:name="_Toc152045797"/>
      <w:r>
        <w:rPr>
          <w:rFonts w:hint="eastAsia" w:ascii="宋体" w:hAnsi="宋体" w:cs="宋体"/>
          <w:color w:val="000000"/>
          <w:sz w:val="24"/>
        </w:rPr>
        <w:t>附表一：</w:t>
      </w:r>
      <w:bookmarkEnd w:id="952"/>
      <w:bookmarkEnd w:id="953"/>
      <w:bookmarkEnd w:id="954"/>
      <w:bookmarkEnd w:id="955"/>
      <w:bookmarkEnd w:id="956"/>
      <w:bookmarkEnd w:id="957"/>
      <w:bookmarkEnd w:id="958"/>
      <w:bookmarkEnd w:id="959"/>
      <w:bookmarkEnd w:id="960"/>
      <w:bookmarkEnd w:id="961"/>
    </w:p>
    <w:p>
      <w:pPr>
        <w:spacing w:line="360" w:lineRule="auto"/>
        <w:jc w:val="center"/>
        <w:rPr>
          <w:rFonts w:ascii="宋体" w:hAnsi="宋体"/>
          <w:color w:val="000000"/>
          <w:sz w:val="32"/>
        </w:rPr>
      </w:pPr>
      <w:bookmarkStart w:id="962" w:name="_Toc482648276"/>
      <w:r>
        <w:rPr>
          <w:rFonts w:hint="eastAsia" w:ascii="宋体" w:hAnsi="宋体"/>
          <w:b/>
          <w:color w:val="000000"/>
          <w:sz w:val="28"/>
        </w:rPr>
        <w:t>拟投入本工程的主要施工设备表</w:t>
      </w:r>
      <w:bookmarkEnd w:id="962"/>
    </w:p>
    <w:tbl>
      <w:tblPr>
        <w:tblStyle w:val="14"/>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919"/>
        <w:gridCol w:w="1147"/>
        <w:gridCol w:w="739"/>
        <w:gridCol w:w="868"/>
        <w:gridCol w:w="944"/>
        <w:gridCol w:w="1256"/>
        <w:gridCol w:w="868"/>
        <w:gridCol w:w="984"/>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6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rPr>
            </w:pPr>
            <w:r>
              <w:rPr>
                <w:rFonts w:hint="eastAsia" w:ascii="宋体" w:hAnsi="宋体"/>
                <w:color w:val="000000"/>
                <w:sz w:val="24"/>
              </w:rPr>
              <w:t>序号</w:t>
            </w:r>
          </w:p>
        </w:tc>
        <w:tc>
          <w:tcPr>
            <w:tcW w:w="919"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sz w:val="24"/>
              </w:rPr>
            </w:pPr>
            <w:r>
              <w:rPr>
                <w:rFonts w:hint="eastAsia" w:ascii="宋体" w:hAnsi="宋体"/>
                <w:color w:val="000000"/>
                <w:sz w:val="24"/>
              </w:rPr>
              <w:t>设备名称</w:t>
            </w:r>
          </w:p>
        </w:tc>
        <w:tc>
          <w:tcPr>
            <w:tcW w:w="1147"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sz w:val="24"/>
              </w:rPr>
            </w:pPr>
            <w:r>
              <w:rPr>
                <w:rFonts w:hint="eastAsia" w:ascii="宋体" w:hAnsi="宋体"/>
                <w:color w:val="000000"/>
                <w:sz w:val="24"/>
              </w:rPr>
              <w:t>型号</w:t>
            </w:r>
          </w:p>
          <w:p>
            <w:pPr>
              <w:jc w:val="center"/>
              <w:rPr>
                <w:rFonts w:ascii="宋体" w:hAnsi="宋体" w:cs="宋体"/>
                <w:color w:val="000000"/>
                <w:sz w:val="24"/>
              </w:rPr>
            </w:pPr>
            <w:r>
              <w:rPr>
                <w:rFonts w:hint="eastAsia" w:ascii="宋体" w:hAnsi="宋体"/>
                <w:color w:val="000000"/>
                <w:sz w:val="24"/>
              </w:rPr>
              <w:t>规格</w:t>
            </w:r>
          </w:p>
        </w:tc>
        <w:tc>
          <w:tcPr>
            <w:tcW w:w="739"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sz w:val="24"/>
              </w:rPr>
            </w:pPr>
            <w:r>
              <w:rPr>
                <w:rFonts w:hint="eastAsia" w:ascii="宋体" w:hAnsi="宋体"/>
                <w:color w:val="000000"/>
                <w:sz w:val="24"/>
              </w:rPr>
              <w:t>数量</w:t>
            </w:r>
          </w:p>
        </w:tc>
        <w:tc>
          <w:tcPr>
            <w:tcW w:w="868"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sz w:val="24"/>
              </w:rPr>
            </w:pPr>
            <w:r>
              <w:rPr>
                <w:rFonts w:hint="eastAsia" w:ascii="宋体" w:hAnsi="宋体"/>
                <w:color w:val="000000"/>
                <w:sz w:val="24"/>
              </w:rPr>
              <w:t>国别产地</w:t>
            </w:r>
          </w:p>
        </w:tc>
        <w:tc>
          <w:tcPr>
            <w:tcW w:w="944"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sz w:val="24"/>
              </w:rPr>
            </w:pPr>
            <w:r>
              <w:rPr>
                <w:rFonts w:hint="eastAsia" w:ascii="宋体" w:hAnsi="宋体"/>
                <w:color w:val="000000"/>
                <w:sz w:val="24"/>
              </w:rPr>
              <w:t>制造年份</w:t>
            </w:r>
          </w:p>
        </w:tc>
        <w:tc>
          <w:tcPr>
            <w:tcW w:w="125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sz w:val="24"/>
              </w:rPr>
            </w:pPr>
            <w:r>
              <w:rPr>
                <w:rFonts w:hint="eastAsia" w:ascii="宋体" w:hAnsi="宋体"/>
                <w:color w:val="000000"/>
                <w:sz w:val="24"/>
              </w:rPr>
              <w:t>额定功率（KW）</w:t>
            </w:r>
          </w:p>
        </w:tc>
        <w:tc>
          <w:tcPr>
            <w:tcW w:w="868"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sz w:val="24"/>
              </w:rPr>
            </w:pPr>
            <w:r>
              <w:rPr>
                <w:rFonts w:hint="eastAsia" w:ascii="宋体" w:hAnsi="宋体"/>
                <w:color w:val="000000"/>
                <w:sz w:val="24"/>
              </w:rPr>
              <w:t>生产能力</w:t>
            </w:r>
          </w:p>
        </w:tc>
        <w:tc>
          <w:tcPr>
            <w:tcW w:w="984"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sz w:val="24"/>
              </w:rPr>
            </w:pPr>
            <w:r>
              <w:rPr>
                <w:rFonts w:hint="eastAsia" w:ascii="宋体" w:hAnsi="宋体"/>
                <w:color w:val="000000"/>
                <w:sz w:val="24"/>
              </w:rPr>
              <w:t>用于施工部位</w:t>
            </w:r>
          </w:p>
        </w:tc>
        <w:tc>
          <w:tcPr>
            <w:tcW w:w="95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sz w:val="24"/>
              </w:rPr>
            </w:pPr>
            <w:r>
              <w:rPr>
                <w:rFonts w:hint="eastAsia" w:ascii="宋体" w:hAnsi="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6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19"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1147"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739"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868"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44"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1256"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868"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84"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57"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6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19"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1147"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739"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868"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44"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1256"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868"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84"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57"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19"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1147"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739"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868"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44"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1256"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868"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84"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57"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19"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1147"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739"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868"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44"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1256"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868"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84"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57"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19"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1147"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739"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868"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44"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1256"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868"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84"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57"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19"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1147"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739"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868"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44"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1256"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868"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84"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57"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19"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1147"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739"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868"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44"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1256"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868"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84"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57"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19"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1147"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739"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868"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44"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1256"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868"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84"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57"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6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19"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1147"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739"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868"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44"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1256"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868"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84"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57"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19"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1147"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739"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868"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44"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1256"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868"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84"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57"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6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19"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1147"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739"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868"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44"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1256"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868"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84"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57"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6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19"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1147"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739"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868"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44"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1256"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868"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84"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57"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6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19"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1147"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739"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868"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44"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1256"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868"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84"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c>
          <w:tcPr>
            <w:tcW w:w="957"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4"/>
              </w:rPr>
            </w:pPr>
          </w:p>
        </w:tc>
      </w:tr>
    </w:tbl>
    <w:p>
      <w:pPr>
        <w:spacing w:line="360" w:lineRule="auto"/>
        <w:rPr>
          <w:rFonts w:ascii="宋体" w:hAnsi="宋体"/>
          <w:b/>
          <w:bCs/>
          <w:color w:val="000000"/>
        </w:rPr>
      </w:pPr>
    </w:p>
    <w:p>
      <w:pPr>
        <w:spacing w:before="156" w:beforeLines="50" w:after="156" w:afterLines="50" w:line="360" w:lineRule="auto"/>
        <w:jc w:val="center"/>
        <w:rPr>
          <w:rFonts w:ascii="宋体" w:hAnsi="宋体"/>
          <w:color w:val="000000"/>
          <w:sz w:val="24"/>
        </w:rPr>
      </w:pPr>
    </w:p>
    <w:p>
      <w:pPr>
        <w:keepNext/>
        <w:keepLines/>
        <w:spacing w:before="120" w:after="120" w:line="360" w:lineRule="auto"/>
        <w:outlineLvl w:val="2"/>
        <w:rPr>
          <w:rFonts w:ascii="宋体" w:hAnsi="宋体" w:cs="宋体"/>
          <w:color w:val="000000"/>
          <w:sz w:val="24"/>
        </w:rPr>
      </w:pPr>
      <w:r>
        <w:rPr>
          <w:rFonts w:ascii="宋体" w:hAnsi="宋体" w:cs="宋体"/>
          <w:color w:val="000000"/>
          <w:sz w:val="24"/>
        </w:rPr>
        <w:br w:type="page"/>
      </w:r>
      <w:bookmarkStart w:id="963" w:name="_Toc342296583"/>
      <w:bookmarkStart w:id="964" w:name="_Toc22625410"/>
      <w:bookmarkStart w:id="965" w:name="_Toc144974867"/>
      <w:bookmarkStart w:id="966" w:name="_Toc483684720"/>
      <w:bookmarkStart w:id="967" w:name="_Toc179632819"/>
      <w:bookmarkStart w:id="968" w:name="_Toc152045799"/>
      <w:bookmarkStart w:id="969" w:name="_Toc480559243"/>
      <w:bookmarkStart w:id="970" w:name="_Toc497584207"/>
      <w:bookmarkStart w:id="971" w:name="_Toc241459826"/>
      <w:bookmarkStart w:id="972" w:name="_Toc152042588"/>
      <w:r>
        <w:rPr>
          <w:rFonts w:hint="eastAsia" w:ascii="宋体" w:hAnsi="宋体" w:cs="宋体"/>
          <w:color w:val="000000"/>
          <w:sz w:val="24"/>
        </w:rPr>
        <w:t>附表</w:t>
      </w:r>
      <w:r>
        <w:rPr>
          <w:rFonts w:hint="eastAsia" w:ascii="宋体" w:hAnsi="宋体" w:cs="宋体"/>
          <w:color w:val="000000"/>
          <w:sz w:val="24"/>
          <w:lang w:eastAsia="zh-CN"/>
        </w:rPr>
        <w:t>二</w:t>
      </w:r>
      <w:r>
        <w:rPr>
          <w:rFonts w:hint="eastAsia" w:ascii="宋体" w:hAnsi="宋体" w:cs="宋体"/>
          <w:color w:val="000000"/>
          <w:sz w:val="24"/>
        </w:rPr>
        <w:t>：</w:t>
      </w:r>
      <w:bookmarkEnd w:id="963"/>
      <w:bookmarkEnd w:id="964"/>
      <w:bookmarkEnd w:id="965"/>
      <w:bookmarkEnd w:id="966"/>
      <w:bookmarkEnd w:id="967"/>
      <w:bookmarkEnd w:id="968"/>
      <w:bookmarkEnd w:id="969"/>
      <w:bookmarkEnd w:id="970"/>
      <w:bookmarkEnd w:id="971"/>
      <w:bookmarkEnd w:id="972"/>
    </w:p>
    <w:p>
      <w:pPr>
        <w:spacing w:before="156" w:beforeLines="50" w:after="156" w:afterLines="50" w:line="360" w:lineRule="auto"/>
        <w:jc w:val="center"/>
        <w:rPr>
          <w:rFonts w:ascii="宋体" w:hAnsi="宋体"/>
          <w:b/>
          <w:color w:val="000000"/>
          <w:sz w:val="28"/>
        </w:rPr>
      </w:pPr>
      <w:r>
        <w:rPr>
          <w:rFonts w:hint="eastAsia" w:ascii="宋体" w:hAnsi="宋体"/>
          <w:b/>
          <w:color w:val="000000"/>
          <w:sz w:val="28"/>
        </w:rPr>
        <w:t>劳动力计划表</w:t>
      </w:r>
    </w:p>
    <w:p>
      <w:pPr>
        <w:spacing w:before="156" w:beforeLines="50" w:after="156" w:afterLines="50" w:line="360" w:lineRule="auto"/>
        <w:jc w:val="right"/>
        <w:rPr>
          <w:rFonts w:ascii="宋体" w:hAnsi="宋体"/>
          <w:color w:val="000000"/>
          <w:sz w:val="24"/>
        </w:rPr>
      </w:pPr>
      <w:r>
        <w:rPr>
          <w:rFonts w:hint="eastAsia" w:ascii="宋体" w:hAnsi="宋体"/>
          <w:color w:val="000000"/>
          <w:sz w:val="24"/>
        </w:rPr>
        <w:t>单位：人</w:t>
      </w:r>
    </w:p>
    <w:tbl>
      <w:tblPr>
        <w:tblStyle w:val="14"/>
        <w:tblW w:w="5486" w:type="pc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4"/>
        <w:gridCol w:w="1257"/>
        <w:gridCol w:w="1205"/>
        <w:gridCol w:w="1205"/>
        <w:gridCol w:w="1054"/>
        <w:gridCol w:w="1205"/>
        <w:gridCol w:w="1356"/>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2" w:type="pct"/>
            <w:noWrap w:val="0"/>
            <w:vAlign w:val="center"/>
          </w:tcPr>
          <w:p>
            <w:pPr>
              <w:spacing w:line="360" w:lineRule="auto"/>
              <w:jc w:val="center"/>
              <w:rPr>
                <w:rFonts w:ascii="宋体" w:hAnsi="宋体"/>
                <w:b/>
                <w:color w:val="000000"/>
                <w:sz w:val="24"/>
              </w:rPr>
            </w:pPr>
            <w:r>
              <w:rPr>
                <w:rFonts w:hint="eastAsia" w:ascii="宋体" w:hAnsi="宋体"/>
                <w:b/>
                <w:color w:val="000000"/>
                <w:sz w:val="24"/>
              </w:rPr>
              <w:t>工种</w:t>
            </w:r>
          </w:p>
        </w:tc>
        <w:tc>
          <w:tcPr>
            <w:tcW w:w="4268" w:type="pct"/>
            <w:gridSpan w:val="7"/>
            <w:noWrap w:val="0"/>
            <w:vAlign w:val="center"/>
          </w:tcPr>
          <w:p>
            <w:pPr>
              <w:spacing w:line="360" w:lineRule="auto"/>
              <w:jc w:val="center"/>
              <w:rPr>
                <w:rFonts w:ascii="宋体" w:hAnsi="宋体"/>
                <w:b/>
                <w:color w:val="000000"/>
                <w:sz w:val="24"/>
              </w:rPr>
            </w:pPr>
            <w:r>
              <w:rPr>
                <w:rFonts w:hint="eastAsia" w:ascii="宋体" w:hAnsi="宋体"/>
                <w:b/>
                <w:color w:val="000000"/>
                <w:sz w:val="24"/>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2" w:type="pct"/>
            <w:noWrap w:val="0"/>
            <w:vAlign w:val="center"/>
          </w:tcPr>
          <w:p>
            <w:pPr>
              <w:spacing w:line="360" w:lineRule="auto"/>
              <w:jc w:val="center"/>
              <w:rPr>
                <w:rFonts w:ascii="宋体" w:hAnsi="宋体"/>
                <w:color w:val="000000"/>
                <w:sz w:val="24"/>
              </w:rPr>
            </w:pPr>
          </w:p>
        </w:tc>
        <w:tc>
          <w:tcPr>
            <w:tcW w:w="632"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c>
          <w:tcPr>
            <w:tcW w:w="530"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c>
          <w:tcPr>
            <w:tcW w:w="682"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2" w:type="pct"/>
            <w:noWrap w:val="0"/>
            <w:vAlign w:val="center"/>
          </w:tcPr>
          <w:p>
            <w:pPr>
              <w:spacing w:line="360" w:lineRule="auto"/>
              <w:jc w:val="center"/>
              <w:rPr>
                <w:rFonts w:ascii="宋体" w:hAnsi="宋体"/>
                <w:color w:val="000000"/>
                <w:sz w:val="24"/>
              </w:rPr>
            </w:pPr>
          </w:p>
        </w:tc>
        <w:tc>
          <w:tcPr>
            <w:tcW w:w="632"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c>
          <w:tcPr>
            <w:tcW w:w="530"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c>
          <w:tcPr>
            <w:tcW w:w="682"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2" w:type="pct"/>
            <w:noWrap w:val="0"/>
            <w:vAlign w:val="center"/>
          </w:tcPr>
          <w:p>
            <w:pPr>
              <w:spacing w:line="360" w:lineRule="auto"/>
              <w:jc w:val="center"/>
              <w:rPr>
                <w:rFonts w:ascii="宋体" w:hAnsi="宋体"/>
                <w:color w:val="000000"/>
                <w:sz w:val="24"/>
              </w:rPr>
            </w:pPr>
          </w:p>
        </w:tc>
        <w:tc>
          <w:tcPr>
            <w:tcW w:w="632"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c>
          <w:tcPr>
            <w:tcW w:w="530"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c>
          <w:tcPr>
            <w:tcW w:w="682"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2" w:type="pct"/>
            <w:noWrap w:val="0"/>
            <w:vAlign w:val="center"/>
          </w:tcPr>
          <w:p>
            <w:pPr>
              <w:spacing w:line="360" w:lineRule="auto"/>
              <w:jc w:val="center"/>
              <w:rPr>
                <w:rFonts w:ascii="宋体" w:hAnsi="宋体"/>
                <w:color w:val="000000"/>
                <w:sz w:val="24"/>
              </w:rPr>
            </w:pPr>
          </w:p>
        </w:tc>
        <w:tc>
          <w:tcPr>
            <w:tcW w:w="632"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c>
          <w:tcPr>
            <w:tcW w:w="530"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c>
          <w:tcPr>
            <w:tcW w:w="682"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2" w:type="pct"/>
            <w:noWrap w:val="0"/>
            <w:vAlign w:val="center"/>
          </w:tcPr>
          <w:p>
            <w:pPr>
              <w:spacing w:line="360" w:lineRule="auto"/>
              <w:jc w:val="center"/>
              <w:rPr>
                <w:rFonts w:ascii="宋体" w:hAnsi="宋体"/>
                <w:color w:val="000000"/>
                <w:sz w:val="24"/>
              </w:rPr>
            </w:pPr>
          </w:p>
        </w:tc>
        <w:tc>
          <w:tcPr>
            <w:tcW w:w="632"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c>
          <w:tcPr>
            <w:tcW w:w="530"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c>
          <w:tcPr>
            <w:tcW w:w="682"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2" w:type="pct"/>
            <w:noWrap w:val="0"/>
            <w:vAlign w:val="center"/>
          </w:tcPr>
          <w:p>
            <w:pPr>
              <w:spacing w:line="360" w:lineRule="auto"/>
              <w:jc w:val="center"/>
              <w:rPr>
                <w:rFonts w:ascii="宋体" w:hAnsi="宋体"/>
                <w:color w:val="000000"/>
                <w:sz w:val="24"/>
              </w:rPr>
            </w:pPr>
          </w:p>
        </w:tc>
        <w:tc>
          <w:tcPr>
            <w:tcW w:w="632"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c>
          <w:tcPr>
            <w:tcW w:w="530"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c>
          <w:tcPr>
            <w:tcW w:w="682"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2" w:type="pct"/>
            <w:noWrap w:val="0"/>
            <w:vAlign w:val="center"/>
          </w:tcPr>
          <w:p>
            <w:pPr>
              <w:spacing w:line="360" w:lineRule="auto"/>
              <w:jc w:val="center"/>
              <w:rPr>
                <w:rFonts w:ascii="宋体" w:hAnsi="宋体"/>
                <w:color w:val="000000"/>
                <w:sz w:val="24"/>
              </w:rPr>
            </w:pPr>
          </w:p>
        </w:tc>
        <w:tc>
          <w:tcPr>
            <w:tcW w:w="632"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c>
          <w:tcPr>
            <w:tcW w:w="530"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c>
          <w:tcPr>
            <w:tcW w:w="682"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2" w:type="pct"/>
            <w:noWrap w:val="0"/>
            <w:vAlign w:val="center"/>
          </w:tcPr>
          <w:p>
            <w:pPr>
              <w:spacing w:line="360" w:lineRule="auto"/>
              <w:jc w:val="center"/>
              <w:rPr>
                <w:rFonts w:ascii="宋体" w:hAnsi="宋体"/>
                <w:color w:val="000000"/>
                <w:sz w:val="24"/>
              </w:rPr>
            </w:pPr>
          </w:p>
        </w:tc>
        <w:tc>
          <w:tcPr>
            <w:tcW w:w="632"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c>
          <w:tcPr>
            <w:tcW w:w="530"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c>
          <w:tcPr>
            <w:tcW w:w="682"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2" w:type="pct"/>
            <w:noWrap w:val="0"/>
            <w:vAlign w:val="center"/>
          </w:tcPr>
          <w:p>
            <w:pPr>
              <w:spacing w:line="360" w:lineRule="auto"/>
              <w:jc w:val="center"/>
              <w:rPr>
                <w:rFonts w:ascii="宋体" w:hAnsi="宋体"/>
                <w:color w:val="000000"/>
                <w:sz w:val="24"/>
              </w:rPr>
            </w:pPr>
          </w:p>
        </w:tc>
        <w:tc>
          <w:tcPr>
            <w:tcW w:w="632"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c>
          <w:tcPr>
            <w:tcW w:w="530"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c>
          <w:tcPr>
            <w:tcW w:w="682"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2" w:type="pct"/>
            <w:noWrap w:val="0"/>
            <w:vAlign w:val="center"/>
          </w:tcPr>
          <w:p>
            <w:pPr>
              <w:spacing w:line="360" w:lineRule="auto"/>
              <w:jc w:val="center"/>
              <w:rPr>
                <w:rFonts w:ascii="宋体" w:hAnsi="宋体"/>
                <w:color w:val="000000"/>
                <w:sz w:val="24"/>
              </w:rPr>
            </w:pPr>
          </w:p>
        </w:tc>
        <w:tc>
          <w:tcPr>
            <w:tcW w:w="632"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c>
          <w:tcPr>
            <w:tcW w:w="530"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c>
          <w:tcPr>
            <w:tcW w:w="682"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2" w:type="pct"/>
            <w:noWrap w:val="0"/>
            <w:vAlign w:val="center"/>
          </w:tcPr>
          <w:p>
            <w:pPr>
              <w:spacing w:line="360" w:lineRule="auto"/>
              <w:jc w:val="center"/>
              <w:rPr>
                <w:rFonts w:ascii="宋体" w:hAnsi="宋体"/>
                <w:color w:val="000000"/>
                <w:sz w:val="24"/>
              </w:rPr>
            </w:pPr>
          </w:p>
        </w:tc>
        <w:tc>
          <w:tcPr>
            <w:tcW w:w="632"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c>
          <w:tcPr>
            <w:tcW w:w="530"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c>
          <w:tcPr>
            <w:tcW w:w="682"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2" w:type="pct"/>
            <w:noWrap w:val="0"/>
            <w:vAlign w:val="center"/>
          </w:tcPr>
          <w:p>
            <w:pPr>
              <w:spacing w:line="360" w:lineRule="auto"/>
              <w:jc w:val="center"/>
              <w:rPr>
                <w:rFonts w:ascii="宋体" w:hAnsi="宋体"/>
                <w:color w:val="000000"/>
                <w:sz w:val="24"/>
              </w:rPr>
            </w:pPr>
          </w:p>
        </w:tc>
        <w:tc>
          <w:tcPr>
            <w:tcW w:w="632"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c>
          <w:tcPr>
            <w:tcW w:w="530"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c>
          <w:tcPr>
            <w:tcW w:w="682"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2" w:type="pct"/>
            <w:noWrap w:val="0"/>
            <w:vAlign w:val="center"/>
          </w:tcPr>
          <w:p>
            <w:pPr>
              <w:spacing w:line="360" w:lineRule="auto"/>
              <w:jc w:val="center"/>
              <w:rPr>
                <w:rFonts w:ascii="宋体" w:hAnsi="宋体"/>
                <w:color w:val="000000"/>
                <w:sz w:val="24"/>
              </w:rPr>
            </w:pPr>
          </w:p>
        </w:tc>
        <w:tc>
          <w:tcPr>
            <w:tcW w:w="632"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c>
          <w:tcPr>
            <w:tcW w:w="530"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c>
          <w:tcPr>
            <w:tcW w:w="682"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2" w:type="pct"/>
            <w:noWrap w:val="0"/>
            <w:vAlign w:val="center"/>
          </w:tcPr>
          <w:p>
            <w:pPr>
              <w:spacing w:line="360" w:lineRule="auto"/>
              <w:jc w:val="center"/>
              <w:rPr>
                <w:rFonts w:ascii="宋体" w:hAnsi="宋体"/>
                <w:color w:val="000000"/>
                <w:sz w:val="24"/>
              </w:rPr>
            </w:pPr>
          </w:p>
        </w:tc>
        <w:tc>
          <w:tcPr>
            <w:tcW w:w="632"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c>
          <w:tcPr>
            <w:tcW w:w="530"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c>
          <w:tcPr>
            <w:tcW w:w="682"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2" w:type="pct"/>
            <w:noWrap w:val="0"/>
            <w:vAlign w:val="center"/>
          </w:tcPr>
          <w:p>
            <w:pPr>
              <w:spacing w:line="360" w:lineRule="auto"/>
              <w:jc w:val="center"/>
              <w:rPr>
                <w:rFonts w:ascii="宋体" w:hAnsi="宋体"/>
                <w:color w:val="000000"/>
                <w:sz w:val="24"/>
              </w:rPr>
            </w:pPr>
          </w:p>
        </w:tc>
        <w:tc>
          <w:tcPr>
            <w:tcW w:w="632"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c>
          <w:tcPr>
            <w:tcW w:w="530"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c>
          <w:tcPr>
            <w:tcW w:w="682" w:type="pct"/>
            <w:noWrap w:val="0"/>
            <w:vAlign w:val="center"/>
          </w:tcPr>
          <w:p>
            <w:pPr>
              <w:spacing w:line="360" w:lineRule="auto"/>
              <w:jc w:val="center"/>
              <w:rPr>
                <w:rFonts w:ascii="宋体" w:hAnsi="宋体"/>
                <w:color w:val="000000"/>
                <w:sz w:val="24"/>
              </w:rPr>
            </w:pPr>
          </w:p>
        </w:tc>
        <w:tc>
          <w:tcPr>
            <w:tcW w:w="606" w:type="pct"/>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2" w:type="pct"/>
            <w:noWrap w:val="0"/>
            <w:vAlign w:val="top"/>
          </w:tcPr>
          <w:p>
            <w:pPr>
              <w:spacing w:line="360" w:lineRule="auto"/>
              <w:jc w:val="center"/>
              <w:rPr>
                <w:rFonts w:ascii="宋体" w:hAnsi="宋体"/>
                <w:color w:val="000000"/>
                <w:sz w:val="24"/>
              </w:rPr>
            </w:pPr>
          </w:p>
        </w:tc>
        <w:tc>
          <w:tcPr>
            <w:tcW w:w="632" w:type="pct"/>
            <w:noWrap w:val="0"/>
            <w:vAlign w:val="top"/>
          </w:tcPr>
          <w:p>
            <w:pPr>
              <w:spacing w:line="360" w:lineRule="auto"/>
              <w:jc w:val="center"/>
              <w:rPr>
                <w:rFonts w:ascii="宋体" w:hAnsi="宋体"/>
                <w:color w:val="000000"/>
                <w:sz w:val="24"/>
              </w:rPr>
            </w:pPr>
          </w:p>
        </w:tc>
        <w:tc>
          <w:tcPr>
            <w:tcW w:w="606" w:type="pct"/>
            <w:noWrap w:val="0"/>
            <w:vAlign w:val="top"/>
          </w:tcPr>
          <w:p>
            <w:pPr>
              <w:spacing w:line="360" w:lineRule="auto"/>
              <w:jc w:val="center"/>
              <w:rPr>
                <w:rFonts w:ascii="宋体" w:hAnsi="宋体"/>
                <w:color w:val="000000"/>
                <w:sz w:val="24"/>
              </w:rPr>
            </w:pPr>
          </w:p>
        </w:tc>
        <w:tc>
          <w:tcPr>
            <w:tcW w:w="606" w:type="pct"/>
            <w:noWrap w:val="0"/>
            <w:vAlign w:val="top"/>
          </w:tcPr>
          <w:p>
            <w:pPr>
              <w:spacing w:line="360" w:lineRule="auto"/>
              <w:jc w:val="center"/>
              <w:rPr>
                <w:rFonts w:ascii="宋体" w:hAnsi="宋体"/>
                <w:color w:val="000000"/>
                <w:sz w:val="24"/>
              </w:rPr>
            </w:pPr>
          </w:p>
        </w:tc>
        <w:tc>
          <w:tcPr>
            <w:tcW w:w="530" w:type="pct"/>
            <w:noWrap w:val="0"/>
            <w:vAlign w:val="top"/>
          </w:tcPr>
          <w:p>
            <w:pPr>
              <w:spacing w:line="360" w:lineRule="auto"/>
              <w:jc w:val="center"/>
              <w:rPr>
                <w:rFonts w:ascii="宋体" w:hAnsi="宋体"/>
                <w:color w:val="000000"/>
                <w:sz w:val="24"/>
              </w:rPr>
            </w:pPr>
          </w:p>
        </w:tc>
        <w:tc>
          <w:tcPr>
            <w:tcW w:w="606" w:type="pct"/>
            <w:noWrap w:val="0"/>
            <w:vAlign w:val="top"/>
          </w:tcPr>
          <w:p>
            <w:pPr>
              <w:spacing w:line="360" w:lineRule="auto"/>
              <w:jc w:val="center"/>
              <w:rPr>
                <w:rFonts w:ascii="宋体" w:hAnsi="宋体"/>
                <w:color w:val="000000"/>
                <w:sz w:val="24"/>
              </w:rPr>
            </w:pPr>
          </w:p>
        </w:tc>
        <w:tc>
          <w:tcPr>
            <w:tcW w:w="682" w:type="pct"/>
            <w:noWrap w:val="0"/>
            <w:vAlign w:val="top"/>
          </w:tcPr>
          <w:p>
            <w:pPr>
              <w:spacing w:line="360" w:lineRule="auto"/>
              <w:jc w:val="center"/>
              <w:rPr>
                <w:rFonts w:ascii="宋体" w:hAnsi="宋体"/>
                <w:color w:val="000000"/>
                <w:sz w:val="24"/>
              </w:rPr>
            </w:pPr>
          </w:p>
        </w:tc>
        <w:tc>
          <w:tcPr>
            <w:tcW w:w="606" w:type="pct"/>
            <w:noWrap w:val="0"/>
            <w:vAlign w:val="top"/>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2" w:type="pct"/>
            <w:noWrap w:val="0"/>
            <w:vAlign w:val="top"/>
          </w:tcPr>
          <w:p>
            <w:pPr>
              <w:spacing w:line="360" w:lineRule="auto"/>
              <w:jc w:val="center"/>
              <w:rPr>
                <w:rFonts w:ascii="宋体" w:hAnsi="宋体"/>
                <w:color w:val="000000"/>
                <w:sz w:val="24"/>
              </w:rPr>
            </w:pPr>
          </w:p>
        </w:tc>
        <w:tc>
          <w:tcPr>
            <w:tcW w:w="632" w:type="pct"/>
            <w:noWrap w:val="0"/>
            <w:vAlign w:val="top"/>
          </w:tcPr>
          <w:p>
            <w:pPr>
              <w:spacing w:line="360" w:lineRule="auto"/>
              <w:jc w:val="center"/>
              <w:rPr>
                <w:rFonts w:ascii="宋体" w:hAnsi="宋体"/>
                <w:color w:val="000000"/>
                <w:sz w:val="24"/>
              </w:rPr>
            </w:pPr>
          </w:p>
        </w:tc>
        <w:tc>
          <w:tcPr>
            <w:tcW w:w="606" w:type="pct"/>
            <w:noWrap w:val="0"/>
            <w:vAlign w:val="top"/>
          </w:tcPr>
          <w:p>
            <w:pPr>
              <w:spacing w:line="360" w:lineRule="auto"/>
              <w:jc w:val="center"/>
              <w:rPr>
                <w:rFonts w:ascii="宋体" w:hAnsi="宋体"/>
                <w:color w:val="000000"/>
                <w:sz w:val="24"/>
              </w:rPr>
            </w:pPr>
          </w:p>
        </w:tc>
        <w:tc>
          <w:tcPr>
            <w:tcW w:w="606" w:type="pct"/>
            <w:noWrap w:val="0"/>
            <w:vAlign w:val="top"/>
          </w:tcPr>
          <w:p>
            <w:pPr>
              <w:spacing w:line="360" w:lineRule="auto"/>
              <w:jc w:val="center"/>
              <w:rPr>
                <w:rFonts w:ascii="宋体" w:hAnsi="宋体"/>
                <w:color w:val="000000"/>
                <w:sz w:val="24"/>
              </w:rPr>
            </w:pPr>
          </w:p>
        </w:tc>
        <w:tc>
          <w:tcPr>
            <w:tcW w:w="530" w:type="pct"/>
            <w:noWrap w:val="0"/>
            <w:vAlign w:val="top"/>
          </w:tcPr>
          <w:p>
            <w:pPr>
              <w:spacing w:line="360" w:lineRule="auto"/>
              <w:jc w:val="center"/>
              <w:rPr>
                <w:rFonts w:ascii="宋体" w:hAnsi="宋体"/>
                <w:color w:val="000000"/>
                <w:sz w:val="24"/>
              </w:rPr>
            </w:pPr>
          </w:p>
        </w:tc>
        <w:tc>
          <w:tcPr>
            <w:tcW w:w="606" w:type="pct"/>
            <w:noWrap w:val="0"/>
            <w:vAlign w:val="top"/>
          </w:tcPr>
          <w:p>
            <w:pPr>
              <w:spacing w:line="360" w:lineRule="auto"/>
              <w:jc w:val="center"/>
              <w:rPr>
                <w:rFonts w:ascii="宋体" w:hAnsi="宋体"/>
                <w:color w:val="000000"/>
                <w:sz w:val="24"/>
              </w:rPr>
            </w:pPr>
          </w:p>
        </w:tc>
        <w:tc>
          <w:tcPr>
            <w:tcW w:w="682" w:type="pct"/>
            <w:noWrap w:val="0"/>
            <w:vAlign w:val="top"/>
          </w:tcPr>
          <w:p>
            <w:pPr>
              <w:spacing w:line="360" w:lineRule="auto"/>
              <w:jc w:val="center"/>
              <w:rPr>
                <w:rFonts w:ascii="宋体" w:hAnsi="宋体"/>
                <w:color w:val="000000"/>
                <w:sz w:val="24"/>
              </w:rPr>
            </w:pPr>
          </w:p>
        </w:tc>
        <w:tc>
          <w:tcPr>
            <w:tcW w:w="606" w:type="pct"/>
            <w:noWrap w:val="0"/>
            <w:vAlign w:val="top"/>
          </w:tcPr>
          <w:p>
            <w:pPr>
              <w:spacing w:line="360" w:lineRule="auto"/>
              <w:jc w:val="center"/>
              <w:rPr>
                <w:rFonts w:ascii="宋体" w:hAnsi="宋体"/>
                <w:color w:val="000000"/>
                <w:sz w:val="24"/>
              </w:rPr>
            </w:pPr>
          </w:p>
        </w:tc>
      </w:tr>
    </w:tbl>
    <w:p>
      <w:pPr>
        <w:spacing w:line="360" w:lineRule="auto"/>
        <w:rPr>
          <w:rFonts w:ascii="宋体" w:hAnsi="宋体"/>
          <w:bCs/>
          <w:color w:val="000000"/>
          <w:sz w:val="24"/>
        </w:rPr>
      </w:pPr>
    </w:p>
    <w:p>
      <w:pPr>
        <w:spacing w:line="360" w:lineRule="auto"/>
        <w:rPr>
          <w:rFonts w:ascii="宋体" w:hAnsi="宋体"/>
          <w:bCs/>
          <w:color w:val="000000"/>
          <w:sz w:val="24"/>
        </w:rPr>
      </w:pPr>
      <w:r>
        <w:rPr>
          <w:rFonts w:hint="eastAsia" w:ascii="宋体" w:hAnsi="宋体"/>
          <w:bCs/>
          <w:color w:val="000000"/>
          <w:sz w:val="24"/>
        </w:rPr>
        <w:br w:type="page"/>
      </w:r>
      <w:r>
        <w:rPr>
          <w:rFonts w:hint="eastAsia" w:ascii="宋体" w:hAnsi="宋体"/>
          <w:bCs/>
          <w:color w:val="000000"/>
          <w:sz w:val="24"/>
        </w:rPr>
        <w:t>附表</w:t>
      </w:r>
      <w:r>
        <w:rPr>
          <w:rFonts w:hint="eastAsia" w:ascii="宋体" w:hAnsi="宋体"/>
          <w:bCs/>
          <w:color w:val="000000"/>
          <w:sz w:val="24"/>
          <w:lang w:eastAsia="zh-CN"/>
        </w:rPr>
        <w:t>三</w:t>
      </w:r>
      <w:r>
        <w:rPr>
          <w:rFonts w:hint="eastAsia" w:ascii="宋体" w:hAnsi="宋体"/>
          <w:bCs/>
          <w:color w:val="000000"/>
          <w:sz w:val="24"/>
        </w:rPr>
        <w:t>：</w:t>
      </w:r>
    </w:p>
    <w:p>
      <w:pPr>
        <w:spacing w:line="360" w:lineRule="auto"/>
        <w:jc w:val="center"/>
        <w:rPr>
          <w:rFonts w:ascii="宋体" w:hAnsi="宋体"/>
          <w:b/>
          <w:bCs/>
          <w:color w:val="000000"/>
          <w:sz w:val="28"/>
        </w:rPr>
      </w:pPr>
      <w:r>
        <w:rPr>
          <w:rFonts w:hint="eastAsia" w:ascii="宋体" w:hAnsi="宋体"/>
          <w:b/>
          <w:bCs/>
          <w:color w:val="000000"/>
          <w:sz w:val="28"/>
        </w:rPr>
        <w:t>计划开、竣工日期和施工进度网络图</w:t>
      </w:r>
    </w:p>
    <w:p>
      <w:pPr>
        <w:spacing w:line="360" w:lineRule="auto"/>
        <w:ind w:firstLine="480" w:firstLineChars="200"/>
        <w:rPr>
          <w:rFonts w:ascii="宋体" w:hAnsi="宋体"/>
          <w:color w:val="000000"/>
          <w:sz w:val="24"/>
        </w:rPr>
      </w:pPr>
      <w:r>
        <w:rPr>
          <w:rFonts w:hint="eastAsia" w:ascii="宋体" w:hAnsi="宋体"/>
          <w:color w:val="000000"/>
          <w:sz w:val="24"/>
        </w:rPr>
        <w:t>1、投标人递交施工进度网络图或施工进度表，说明按招标文件要求的计划工期进行施工的各个关键日期。</w:t>
      </w:r>
    </w:p>
    <w:p>
      <w:pPr>
        <w:spacing w:line="360" w:lineRule="auto"/>
        <w:ind w:firstLine="480" w:firstLineChars="200"/>
        <w:rPr>
          <w:rFonts w:ascii="宋体" w:hAnsi="宋体"/>
          <w:color w:val="000000"/>
          <w:sz w:val="24"/>
        </w:rPr>
      </w:pPr>
      <w:r>
        <w:rPr>
          <w:rFonts w:hint="eastAsia" w:ascii="宋体" w:hAnsi="宋体"/>
          <w:color w:val="000000"/>
          <w:sz w:val="24"/>
        </w:rPr>
        <w:t>2、施工进度表可采用网络图（或横道图）表示。</w:t>
      </w:r>
    </w:p>
    <w:p>
      <w:pPr>
        <w:spacing w:line="360" w:lineRule="auto"/>
        <w:rPr>
          <w:rFonts w:ascii="宋体" w:hAnsi="Times New Roman"/>
          <w:color w:val="000000"/>
          <w:szCs w:val="21"/>
        </w:rPr>
      </w:pPr>
      <w:r>
        <w:rPr>
          <w:rFonts w:hint="eastAsia" w:ascii="宋体" w:hAnsi="Times New Roman"/>
          <w:color w:val="000000"/>
          <w:szCs w:val="21"/>
        </w:rPr>
        <w:t xml:space="preserve">    </w:t>
      </w:r>
    </w:p>
    <w:p>
      <w:pPr>
        <w:spacing w:line="360" w:lineRule="auto"/>
        <w:rPr>
          <w:rFonts w:ascii="宋体" w:hAnsi="Times New Roman"/>
          <w:color w:val="000000"/>
          <w:szCs w:val="21"/>
        </w:rPr>
      </w:pPr>
    </w:p>
    <w:p>
      <w:pPr>
        <w:spacing w:line="360" w:lineRule="auto"/>
        <w:rPr>
          <w:rFonts w:ascii="宋体" w:hAnsi="Times New Roman"/>
          <w:color w:val="000000"/>
          <w:szCs w:val="21"/>
        </w:rPr>
      </w:pPr>
    </w:p>
    <w:p>
      <w:pPr>
        <w:spacing w:line="360" w:lineRule="auto"/>
        <w:rPr>
          <w:rFonts w:ascii="宋体" w:hAnsi="Times New Roman"/>
          <w:color w:val="000000"/>
          <w:szCs w:val="21"/>
        </w:rPr>
      </w:pPr>
    </w:p>
    <w:p>
      <w:pPr>
        <w:spacing w:line="360" w:lineRule="auto"/>
        <w:rPr>
          <w:rFonts w:ascii="宋体" w:hAnsi="Times New Roman"/>
          <w:color w:val="000000"/>
          <w:szCs w:val="21"/>
        </w:rPr>
      </w:pPr>
    </w:p>
    <w:p>
      <w:pPr>
        <w:spacing w:line="360" w:lineRule="auto"/>
        <w:rPr>
          <w:rFonts w:ascii="宋体" w:hAnsi="Times New Roman"/>
          <w:color w:val="000000"/>
          <w:szCs w:val="21"/>
        </w:rPr>
      </w:pPr>
    </w:p>
    <w:p>
      <w:pPr>
        <w:spacing w:line="360" w:lineRule="auto"/>
        <w:rPr>
          <w:rFonts w:ascii="宋体" w:hAnsi="Times New Roman"/>
          <w:color w:val="000000"/>
          <w:szCs w:val="21"/>
        </w:rPr>
      </w:pPr>
    </w:p>
    <w:p>
      <w:pPr>
        <w:spacing w:line="360" w:lineRule="auto"/>
        <w:rPr>
          <w:rFonts w:ascii="宋体" w:hAnsi="Times New Roman"/>
          <w:color w:val="000000"/>
          <w:szCs w:val="21"/>
        </w:rPr>
      </w:pPr>
    </w:p>
    <w:p>
      <w:pPr>
        <w:spacing w:line="360" w:lineRule="auto"/>
        <w:rPr>
          <w:rFonts w:ascii="宋体" w:hAnsi="Times New Roman"/>
          <w:color w:val="000000"/>
          <w:szCs w:val="21"/>
        </w:rPr>
      </w:pPr>
    </w:p>
    <w:p>
      <w:pPr>
        <w:spacing w:line="360" w:lineRule="auto"/>
        <w:rPr>
          <w:rFonts w:ascii="宋体" w:hAnsi="Times New Roman"/>
          <w:color w:val="000000"/>
          <w:szCs w:val="21"/>
        </w:rPr>
      </w:pPr>
    </w:p>
    <w:p>
      <w:pPr>
        <w:spacing w:line="360" w:lineRule="auto"/>
        <w:rPr>
          <w:rFonts w:ascii="宋体" w:hAnsi="Times New Roman"/>
          <w:color w:val="000000"/>
          <w:szCs w:val="21"/>
        </w:rPr>
      </w:pPr>
    </w:p>
    <w:p>
      <w:pPr>
        <w:spacing w:line="360" w:lineRule="auto"/>
        <w:rPr>
          <w:rFonts w:ascii="宋体" w:hAnsi="Times New Roman"/>
          <w:color w:val="000000"/>
          <w:szCs w:val="21"/>
        </w:rPr>
      </w:pPr>
    </w:p>
    <w:p>
      <w:pPr>
        <w:spacing w:line="360" w:lineRule="auto"/>
        <w:rPr>
          <w:rFonts w:ascii="宋体" w:hAnsi="Times New Roman"/>
          <w:color w:val="000000"/>
          <w:szCs w:val="21"/>
        </w:rPr>
      </w:pPr>
    </w:p>
    <w:p>
      <w:pPr>
        <w:spacing w:line="360" w:lineRule="auto"/>
        <w:rPr>
          <w:rFonts w:ascii="宋体" w:hAnsi="Times New Roman"/>
          <w:color w:val="000000"/>
          <w:szCs w:val="21"/>
        </w:rPr>
      </w:pPr>
    </w:p>
    <w:p>
      <w:pPr>
        <w:spacing w:line="360" w:lineRule="auto"/>
        <w:rPr>
          <w:rFonts w:ascii="宋体" w:hAnsi="Times New Roman"/>
          <w:color w:val="000000"/>
          <w:szCs w:val="21"/>
        </w:rPr>
      </w:pPr>
    </w:p>
    <w:p>
      <w:pPr>
        <w:spacing w:line="360" w:lineRule="auto"/>
        <w:rPr>
          <w:rFonts w:ascii="宋体" w:hAnsi="Times New Roman"/>
          <w:color w:val="000000"/>
          <w:szCs w:val="21"/>
        </w:rPr>
      </w:pPr>
    </w:p>
    <w:p>
      <w:pPr>
        <w:spacing w:line="360" w:lineRule="auto"/>
        <w:rPr>
          <w:rFonts w:ascii="宋体" w:hAnsi="Times New Roman"/>
          <w:color w:val="000000"/>
          <w:szCs w:val="21"/>
        </w:rPr>
      </w:pPr>
    </w:p>
    <w:p>
      <w:pPr>
        <w:spacing w:line="360" w:lineRule="auto"/>
        <w:rPr>
          <w:rFonts w:ascii="宋体" w:hAnsi="Times New Roman"/>
          <w:color w:val="000000"/>
          <w:szCs w:val="21"/>
        </w:rPr>
      </w:pPr>
    </w:p>
    <w:p>
      <w:pPr>
        <w:spacing w:line="360" w:lineRule="auto"/>
        <w:rPr>
          <w:rFonts w:ascii="宋体" w:hAnsi="Times New Roman"/>
          <w:color w:val="000000"/>
          <w:szCs w:val="21"/>
        </w:rPr>
      </w:pPr>
    </w:p>
    <w:p>
      <w:pPr>
        <w:spacing w:line="360" w:lineRule="auto"/>
        <w:rPr>
          <w:rFonts w:ascii="宋体" w:hAnsi="Times New Roman"/>
          <w:color w:val="000000"/>
          <w:szCs w:val="21"/>
        </w:rPr>
      </w:pPr>
    </w:p>
    <w:p>
      <w:pPr>
        <w:spacing w:line="360" w:lineRule="auto"/>
        <w:rPr>
          <w:rFonts w:ascii="宋体" w:hAnsi="Times New Roman"/>
          <w:color w:val="000000"/>
          <w:szCs w:val="21"/>
        </w:rPr>
      </w:pPr>
    </w:p>
    <w:p>
      <w:pPr>
        <w:spacing w:line="360" w:lineRule="auto"/>
        <w:rPr>
          <w:rFonts w:ascii="宋体" w:hAnsi="Times New Roman"/>
          <w:color w:val="000000"/>
          <w:szCs w:val="21"/>
        </w:rPr>
      </w:pPr>
    </w:p>
    <w:p>
      <w:pPr>
        <w:spacing w:line="360" w:lineRule="auto"/>
        <w:rPr>
          <w:rFonts w:hint="eastAsia" w:ascii="宋体" w:hAnsi="宋体"/>
          <w:bCs/>
          <w:color w:val="000000"/>
          <w:sz w:val="24"/>
        </w:rPr>
      </w:pPr>
    </w:p>
    <w:p>
      <w:pPr>
        <w:spacing w:line="360" w:lineRule="auto"/>
        <w:rPr>
          <w:rFonts w:ascii="宋体" w:hAnsi="宋体"/>
          <w:bCs/>
          <w:color w:val="000000"/>
          <w:sz w:val="24"/>
        </w:rPr>
      </w:pPr>
    </w:p>
    <w:p>
      <w:pPr>
        <w:bidi w:val="0"/>
        <w:jc w:val="center"/>
        <w:outlineLvl w:val="1"/>
        <w:rPr>
          <w:rFonts w:hint="eastAsia" w:ascii="宋体" w:hAnsi="宋体" w:cs="宋体"/>
          <w:kern w:val="0"/>
          <w:sz w:val="30"/>
          <w:szCs w:val="18"/>
        </w:rPr>
      </w:pPr>
      <w:bookmarkStart w:id="973" w:name="_Toc15972"/>
      <w:r>
        <w:rPr>
          <w:rFonts w:hint="eastAsia" w:ascii="宋体" w:hAnsi="宋体" w:cs="宋体"/>
          <w:b/>
          <w:color w:val="000000"/>
          <w:kern w:val="0"/>
          <w:sz w:val="32"/>
          <w:szCs w:val="36"/>
          <w:highlight w:val="none"/>
          <w:lang w:eastAsia="zh-CN"/>
        </w:rPr>
        <w:t>六</w:t>
      </w:r>
      <w:r>
        <w:rPr>
          <w:rFonts w:hint="eastAsia" w:ascii="宋体" w:hAnsi="宋体" w:cs="宋体"/>
          <w:b/>
          <w:color w:val="000000"/>
          <w:kern w:val="0"/>
          <w:sz w:val="32"/>
          <w:szCs w:val="36"/>
          <w:highlight w:val="none"/>
        </w:rPr>
        <w:t>、</w:t>
      </w:r>
      <w:bookmarkEnd w:id="943"/>
      <w:r>
        <w:rPr>
          <w:rFonts w:hint="eastAsia" w:ascii="宋体" w:hAnsi="宋体" w:cs="宋体"/>
          <w:b/>
          <w:color w:val="000000"/>
          <w:kern w:val="0"/>
          <w:sz w:val="32"/>
          <w:szCs w:val="36"/>
          <w:highlight w:val="none"/>
        </w:rPr>
        <w:t>项目管理机构</w:t>
      </w:r>
      <w:bookmarkEnd w:id="944"/>
      <w:bookmarkEnd w:id="945"/>
      <w:bookmarkEnd w:id="973"/>
    </w:p>
    <w:p>
      <w:pPr>
        <w:spacing w:line="360" w:lineRule="auto"/>
        <w:jc w:val="center"/>
        <w:rPr>
          <w:rFonts w:hint="eastAsia" w:ascii="宋体" w:hAnsi="宋体" w:cs="宋体"/>
          <w:b/>
          <w:bCs/>
          <w:sz w:val="28"/>
          <w:szCs w:val="28"/>
        </w:rPr>
      </w:pPr>
      <w:r>
        <w:rPr>
          <w:rFonts w:hint="eastAsia" w:ascii="宋体" w:hAnsi="宋体" w:cs="宋体"/>
          <w:b/>
          <w:bCs/>
          <w:sz w:val="28"/>
          <w:szCs w:val="28"/>
        </w:rPr>
        <w:t>（一）项目管理机构组成表</w:t>
      </w:r>
    </w:p>
    <w:p>
      <w:pPr>
        <w:spacing w:line="360" w:lineRule="auto"/>
        <w:rPr>
          <w:rFonts w:hint="eastAsia" w:ascii="宋体" w:hAnsi="宋体" w:cs="宋体"/>
          <w:sz w:val="24"/>
        </w:rPr>
      </w:pPr>
    </w:p>
    <w:tbl>
      <w:tblPr>
        <w:tblStyle w:val="14"/>
        <w:tblW w:w="8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709"/>
        <w:gridCol w:w="783"/>
        <w:gridCol w:w="1630"/>
        <w:gridCol w:w="1011"/>
        <w:gridCol w:w="1213"/>
        <w:gridCol w:w="989"/>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559" w:type="dxa"/>
            <w:vMerge w:val="restart"/>
            <w:noWrap w:val="0"/>
            <w:vAlign w:val="center"/>
          </w:tcPr>
          <w:p>
            <w:pPr>
              <w:spacing w:line="360" w:lineRule="auto"/>
              <w:jc w:val="center"/>
              <w:rPr>
                <w:rFonts w:hint="eastAsia" w:ascii="宋体" w:hAnsi="宋体" w:cs="宋体"/>
                <w:sz w:val="24"/>
              </w:rPr>
            </w:pPr>
            <w:r>
              <w:rPr>
                <w:rFonts w:hint="eastAsia" w:ascii="宋体" w:hAnsi="宋体" w:cs="宋体"/>
                <w:sz w:val="24"/>
              </w:rPr>
              <w:t>本项目职务</w:t>
            </w:r>
          </w:p>
        </w:tc>
        <w:tc>
          <w:tcPr>
            <w:tcW w:w="709" w:type="dxa"/>
            <w:vMerge w:val="restart"/>
            <w:noWrap w:val="0"/>
            <w:vAlign w:val="center"/>
          </w:tcPr>
          <w:p>
            <w:pPr>
              <w:spacing w:line="360" w:lineRule="auto"/>
              <w:jc w:val="center"/>
              <w:rPr>
                <w:rFonts w:hint="eastAsia" w:ascii="宋体" w:hAnsi="宋体" w:cs="宋体"/>
                <w:sz w:val="24"/>
              </w:rPr>
            </w:pPr>
            <w:r>
              <w:rPr>
                <w:rFonts w:hint="eastAsia" w:ascii="宋体" w:hAnsi="宋体" w:cs="宋体"/>
                <w:sz w:val="24"/>
              </w:rPr>
              <w:t>姓名</w:t>
            </w:r>
          </w:p>
        </w:tc>
        <w:tc>
          <w:tcPr>
            <w:tcW w:w="783" w:type="dxa"/>
            <w:vMerge w:val="restart"/>
            <w:noWrap w:val="0"/>
            <w:vAlign w:val="center"/>
          </w:tcPr>
          <w:p>
            <w:pPr>
              <w:spacing w:line="360" w:lineRule="auto"/>
              <w:jc w:val="center"/>
              <w:rPr>
                <w:rFonts w:hint="eastAsia" w:ascii="宋体" w:hAnsi="宋体" w:cs="宋体"/>
                <w:sz w:val="24"/>
              </w:rPr>
            </w:pPr>
            <w:r>
              <w:rPr>
                <w:rFonts w:hint="eastAsia" w:ascii="宋体" w:hAnsi="宋体" w:cs="宋体"/>
                <w:sz w:val="24"/>
              </w:rPr>
              <w:t>职称</w:t>
            </w:r>
          </w:p>
        </w:tc>
        <w:tc>
          <w:tcPr>
            <w:tcW w:w="4843" w:type="dxa"/>
            <w:gridSpan w:val="4"/>
            <w:tcBorders>
              <w:top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执业或职业资格证明</w:t>
            </w:r>
          </w:p>
        </w:tc>
        <w:tc>
          <w:tcPr>
            <w:tcW w:w="766" w:type="dxa"/>
            <w:tcBorders>
              <w:top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559" w:type="dxa"/>
            <w:vMerge w:val="continue"/>
            <w:noWrap w:val="0"/>
            <w:vAlign w:val="top"/>
          </w:tcPr>
          <w:p>
            <w:pPr>
              <w:spacing w:line="360" w:lineRule="auto"/>
              <w:rPr>
                <w:rFonts w:hint="eastAsia" w:ascii="宋体" w:hAnsi="宋体" w:cs="宋体"/>
                <w:sz w:val="24"/>
              </w:rPr>
            </w:pPr>
          </w:p>
        </w:tc>
        <w:tc>
          <w:tcPr>
            <w:tcW w:w="709" w:type="dxa"/>
            <w:vMerge w:val="continue"/>
            <w:noWrap w:val="0"/>
            <w:vAlign w:val="top"/>
          </w:tcPr>
          <w:p>
            <w:pPr>
              <w:spacing w:line="360" w:lineRule="auto"/>
              <w:rPr>
                <w:rFonts w:hint="eastAsia" w:ascii="宋体" w:hAnsi="宋体" w:cs="宋体"/>
                <w:sz w:val="24"/>
              </w:rPr>
            </w:pPr>
          </w:p>
        </w:tc>
        <w:tc>
          <w:tcPr>
            <w:tcW w:w="783" w:type="dxa"/>
            <w:vMerge w:val="continue"/>
            <w:noWrap w:val="0"/>
            <w:vAlign w:val="top"/>
          </w:tcPr>
          <w:p>
            <w:pPr>
              <w:spacing w:line="360" w:lineRule="auto"/>
              <w:rPr>
                <w:rFonts w:hint="eastAsia" w:ascii="宋体" w:hAnsi="宋体" w:cs="宋体"/>
                <w:sz w:val="24"/>
              </w:rPr>
            </w:pPr>
          </w:p>
        </w:tc>
        <w:tc>
          <w:tcPr>
            <w:tcW w:w="1630" w:type="dxa"/>
            <w:noWrap w:val="0"/>
            <w:vAlign w:val="center"/>
          </w:tcPr>
          <w:p>
            <w:pPr>
              <w:spacing w:line="360" w:lineRule="auto"/>
              <w:jc w:val="center"/>
              <w:rPr>
                <w:rFonts w:hint="eastAsia" w:ascii="宋体" w:hAnsi="宋体" w:cs="宋体"/>
                <w:sz w:val="24"/>
              </w:rPr>
            </w:pPr>
            <w:r>
              <w:rPr>
                <w:rFonts w:hint="eastAsia" w:ascii="宋体" w:hAnsi="宋体" w:cs="宋体"/>
                <w:sz w:val="24"/>
              </w:rPr>
              <w:t>证书名称</w:t>
            </w:r>
          </w:p>
        </w:tc>
        <w:tc>
          <w:tcPr>
            <w:tcW w:w="1011" w:type="dxa"/>
            <w:noWrap w:val="0"/>
            <w:vAlign w:val="center"/>
          </w:tcPr>
          <w:p>
            <w:pPr>
              <w:spacing w:line="360" w:lineRule="auto"/>
              <w:jc w:val="center"/>
              <w:rPr>
                <w:rFonts w:hint="eastAsia" w:ascii="宋体" w:hAnsi="宋体" w:cs="宋体"/>
                <w:sz w:val="24"/>
              </w:rPr>
            </w:pPr>
            <w:r>
              <w:rPr>
                <w:rFonts w:hint="eastAsia" w:ascii="宋体" w:hAnsi="宋体" w:cs="宋体"/>
                <w:sz w:val="24"/>
              </w:rPr>
              <w:t>级别</w:t>
            </w:r>
          </w:p>
        </w:tc>
        <w:tc>
          <w:tcPr>
            <w:tcW w:w="1213" w:type="dxa"/>
            <w:noWrap w:val="0"/>
            <w:vAlign w:val="center"/>
          </w:tcPr>
          <w:p>
            <w:pPr>
              <w:spacing w:line="360" w:lineRule="auto"/>
              <w:jc w:val="center"/>
              <w:rPr>
                <w:rFonts w:hint="eastAsia" w:ascii="宋体" w:hAnsi="宋体" w:cs="宋体"/>
                <w:sz w:val="24"/>
              </w:rPr>
            </w:pPr>
            <w:r>
              <w:rPr>
                <w:rFonts w:hint="eastAsia" w:ascii="宋体" w:hAnsi="宋体" w:cs="宋体"/>
                <w:sz w:val="24"/>
              </w:rPr>
              <w:t>证号</w:t>
            </w:r>
          </w:p>
        </w:tc>
        <w:tc>
          <w:tcPr>
            <w:tcW w:w="989" w:type="dxa"/>
            <w:noWrap w:val="0"/>
            <w:vAlign w:val="center"/>
          </w:tcPr>
          <w:p>
            <w:pPr>
              <w:spacing w:line="360" w:lineRule="auto"/>
              <w:jc w:val="center"/>
              <w:rPr>
                <w:rFonts w:hint="eastAsia" w:ascii="宋体" w:hAnsi="宋体" w:cs="宋体"/>
                <w:sz w:val="24"/>
              </w:rPr>
            </w:pPr>
            <w:r>
              <w:rPr>
                <w:rFonts w:hint="eastAsia" w:ascii="宋体" w:hAnsi="宋体" w:cs="宋体"/>
                <w:sz w:val="24"/>
              </w:rPr>
              <w:t>专业</w:t>
            </w:r>
          </w:p>
        </w:tc>
        <w:tc>
          <w:tcPr>
            <w:tcW w:w="766" w:type="dxa"/>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559" w:type="dxa"/>
            <w:noWrap w:val="0"/>
            <w:vAlign w:val="top"/>
          </w:tcPr>
          <w:p>
            <w:pPr>
              <w:spacing w:line="360" w:lineRule="auto"/>
              <w:rPr>
                <w:rFonts w:hint="eastAsia" w:ascii="宋体" w:hAnsi="宋体" w:cs="宋体"/>
                <w:sz w:val="24"/>
              </w:rPr>
            </w:pPr>
          </w:p>
        </w:tc>
        <w:tc>
          <w:tcPr>
            <w:tcW w:w="709" w:type="dxa"/>
            <w:noWrap w:val="0"/>
            <w:vAlign w:val="top"/>
          </w:tcPr>
          <w:p>
            <w:pPr>
              <w:spacing w:line="360" w:lineRule="auto"/>
              <w:rPr>
                <w:rFonts w:hint="eastAsia" w:ascii="宋体" w:hAnsi="宋体" w:cs="宋体"/>
                <w:sz w:val="24"/>
              </w:rPr>
            </w:pPr>
          </w:p>
        </w:tc>
        <w:tc>
          <w:tcPr>
            <w:tcW w:w="783" w:type="dxa"/>
            <w:noWrap w:val="0"/>
            <w:vAlign w:val="top"/>
          </w:tcPr>
          <w:p>
            <w:pPr>
              <w:spacing w:line="360" w:lineRule="auto"/>
              <w:rPr>
                <w:rFonts w:hint="eastAsia" w:ascii="宋体" w:hAnsi="宋体" w:cs="宋体"/>
                <w:sz w:val="24"/>
              </w:rPr>
            </w:pPr>
          </w:p>
        </w:tc>
        <w:tc>
          <w:tcPr>
            <w:tcW w:w="1630" w:type="dxa"/>
            <w:noWrap w:val="0"/>
            <w:vAlign w:val="top"/>
          </w:tcPr>
          <w:p>
            <w:pPr>
              <w:spacing w:line="360" w:lineRule="auto"/>
              <w:rPr>
                <w:rFonts w:hint="eastAsia" w:ascii="宋体" w:hAnsi="宋体" w:cs="宋体"/>
                <w:sz w:val="24"/>
              </w:rPr>
            </w:pPr>
          </w:p>
        </w:tc>
        <w:tc>
          <w:tcPr>
            <w:tcW w:w="1011" w:type="dxa"/>
            <w:noWrap w:val="0"/>
            <w:vAlign w:val="top"/>
          </w:tcPr>
          <w:p>
            <w:pPr>
              <w:spacing w:line="360" w:lineRule="auto"/>
              <w:rPr>
                <w:rFonts w:hint="eastAsia" w:ascii="宋体" w:hAnsi="宋体" w:cs="宋体"/>
                <w:sz w:val="24"/>
              </w:rPr>
            </w:pPr>
          </w:p>
        </w:tc>
        <w:tc>
          <w:tcPr>
            <w:tcW w:w="1213" w:type="dxa"/>
            <w:noWrap w:val="0"/>
            <w:vAlign w:val="top"/>
          </w:tcPr>
          <w:p>
            <w:pPr>
              <w:spacing w:line="360" w:lineRule="auto"/>
              <w:rPr>
                <w:rFonts w:hint="eastAsia" w:ascii="宋体" w:hAnsi="宋体" w:cs="宋体"/>
                <w:sz w:val="24"/>
              </w:rPr>
            </w:pPr>
          </w:p>
        </w:tc>
        <w:tc>
          <w:tcPr>
            <w:tcW w:w="989" w:type="dxa"/>
            <w:noWrap w:val="0"/>
            <w:vAlign w:val="top"/>
          </w:tcPr>
          <w:p>
            <w:pPr>
              <w:spacing w:line="360" w:lineRule="auto"/>
              <w:rPr>
                <w:rFonts w:hint="eastAsia" w:ascii="宋体" w:hAnsi="宋体" w:cs="宋体"/>
                <w:sz w:val="24"/>
              </w:rPr>
            </w:pPr>
          </w:p>
        </w:tc>
        <w:tc>
          <w:tcPr>
            <w:tcW w:w="766" w:type="dxa"/>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559" w:type="dxa"/>
            <w:noWrap w:val="0"/>
            <w:vAlign w:val="top"/>
          </w:tcPr>
          <w:p>
            <w:pPr>
              <w:spacing w:line="360" w:lineRule="auto"/>
              <w:rPr>
                <w:rFonts w:hint="eastAsia" w:ascii="宋体" w:hAnsi="宋体" w:cs="宋体"/>
                <w:sz w:val="24"/>
              </w:rPr>
            </w:pPr>
          </w:p>
        </w:tc>
        <w:tc>
          <w:tcPr>
            <w:tcW w:w="709" w:type="dxa"/>
            <w:noWrap w:val="0"/>
            <w:vAlign w:val="top"/>
          </w:tcPr>
          <w:p>
            <w:pPr>
              <w:spacing w:line="360" w:lineRule="auto"/>
              <w:rPr>
                <w:rFonts w:hint="eastAsia" w:ascii="宋体" w:hAnsi="宋体" w:cs="宋体"/>
                <w:sz w:val="24"/>
              </w:rPr>
            </w:pPr>
          </w:p>
        </w:tc>
        <w:tc>
          <w:tcPr>
            <w:tcW w:w="783" w:type="dxa"/>
            <w:noWrap w:val="0"/>
            <w:vAlign w:val="top"/>
          </w:tcPr>
          <w:p>
            <w:pPr>
              <w:spacing w:line="360" w:lineRule="auto"/>
              <w:rPr>
                <w:rFonts w:hint="eastAsia" w:ascii="宋体" w:hAnsi="宋体" w:cs="宋体"/>
                <w:sz w:val="24"/>
              </w:rPr>
            </w:pPr>
          </w:p>
        </w:tc>
        <w:tc>
          <w:tcPr>
            <w:tcW w:w="1630" w:type="dxa"/>
            <w:noWrap w:val="0"/>
            <w:vAlign w:val="top"/>
          </w:tcPr>
          <w:p>
            <w:pPr>
              <w:spacing w:line="360" w:lineRule="auto"/>
              <w:rPr>
                <w:rFonts w:hint="eastAsia" w:ascii="宋体" w:hAnsi="宋体" w:cs="宋体"/>
                <w:sz w:val="24"/>
              </w:rPr>
            </w:pPr>
          </w:p>
        </w:tc>
        <w:tc>
          <w:tcPr>
            <w:tcW w:w="1011" w:type="dxa"/>
            <w:noWrap w:val="0"/>
            <w:vAlign w:val="top"/>
          </w:tcPr>
          <w:p>
            <w:pPr>
              <w:spacing w:line="360" w:lineRule="auto"/>
              <w:rPr>
                <w:rFonts w:hint="eastAsia" w:ascii="宋体" w:hAnsi="宋体" w:cs="宋体"/>
                <w:sz w:val="24"/>
              </w:rPr>
            </w:pPr>
          </w:p>
        </w:tc>
        <w:tc>
          <w:tcPr>
            <w:tcW w:w="1213" w:type="dxa"/>
            <w:noWrap w:val="0"/>
            <w:vAlign w:val="top"/>
          </w:tcPr>
          <w:p>
            <w:pPr>
              <w:spacing w:line="360" w:lineRule="auto"/>
              <w:rPr>
                <w:rFonts w:hint="eastAsia" w:ascii="宋体" w:hAnsi="宋体" w:cs="宋体"/>
                <w:sz w:val="24"/>
              </w:rPr>
            </w:pPr>
          </w:p>
        </w:tc>
        <w:tc>
          <w:tcPr>
            <w:tcW w:w="989" w:type="dxa"/>
            <w:noWrap w:val="0"/>
            <w:vAlign w:val="top"/>
          </w:tcPr>
          <w:p>
            <w:pPr>
              <w:spacing w:line="360" w:lineRule="auto"/>
              <w:rPr>
                <w:rFonts w:hint="eastAsia" w:ascii="宋体" w:hAnsi="宋体" w:cs="宋体"/>
                <w:sz w:val="24"/>
              </w:rPr>
            </w:pPr>
          </w:p>
        </w:tc>
        <w:tc>
          <w:tcPr>
            <w:tcW w:w="766" w:type="dxa"/>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559" w:type="dxa"/>
            <w:noWrap w:val="0"/>
            <w:vAlign w:val="top"/>
          </w:tcPr>
          <w:p>
            <w:pPr>
              <w:spacing w:line="360" w:lineRule="auto"/>
              <w:rPr>
                <w:rFonts w:hint="eastAsia" w:ascii="宋体" w:hAnsi="宋体" w:cs="宋体"/>
                <w:sz w:val="24"/>
              </w:rPr>
            </w:pPr>
          </w:p>
        </w:tc>
        <w:tc>
          <w:tcPr>
            <w:tcW w:w="709" w:type="dxa"/>
            <w:noWrap w:val="0"/>
            <w:vAlign w:val="top"/>
          </w:tcPr>
          <w:p>
            <w:pPr>
              <w:spacing w:line="360" w:lineRule="auto"/>
              <w:rPr>
                <w:rFonts w:hint="eastAsia" w:ascii="宋体" w:hAnsi="宋体" w:cs="宋体"/>
                <w:sz w:val="24"/>
              </w:rPr>
            </w:pPr>
          </w:p>
        </w:tc>
        <w:tc>
          <w:tcPr>
            <w:tcW w:w="783" w:type="dxa"/>
            <w:noWrap w:val="0"/>
            <w:vAlign w:val="top"/>
          </w:tcPr>
          <w:p>
            <w:pPr>
              <w:spacing w:line="360" w:lineRule="auto"/>
              <w:rPr>
                <w:rFonts w:hint="eastAsia" w:ascii="宋体" w:hAnsi="宋体" w:cs="宋体"/>
                <w:sz w:val="24"/>
              </w:rPr>
            </w:pPr>
          </w:p>
        </w:tc>
        <w:tc>
          <w:tcPr>
            <w:tcW w:w="1630" w:type="dxa"/>
            <w:noWrap w:val="0"/>
            <w:vAlign w:val="top"/>
          </w:tcPr>
          <w:p>
            <w:pPr>
              <w:spacing w:line="360" w:lineRule="auto"/>
              <w:rPr>
                <w:rFonts w:hint="eastAsia" w:ascii="宋体" w:hAnsi="宋体" w:cs="宋体"/>
                <w:sz w:val="24"/>
              </w:rPr>
            </w:pPr>
          </w:p>
        </w:tc>
        <w:tc>
          <w:tcPr>
            <w:tcW w:w="1011" w:type="dxa"/>
            <w:noWrap w:val="0"/>
            <w:vAlign w:val="top"/>
          </w:tcPr>
          <w:p>
            <w:pPr>
              <w:spacing w:line="360" w:lineRule="auto"/>
              <w:rPr>
                <w:rFonts w:hint="eastAsia" w:ascii="宋体" w:hAnsi="宋体" w:cs="宋体"/>
                <w:sz w:val="24"/>
              </w:rPr>
            </w:pPr>
          </w:p>
        </w:tc>
        <w:tc>
          <w:tcPr>
            <w:tcW w:w="1213" w:type="dxa"/>
            <w:noWrap w:val="0"/>
            <w:vAlign w:val="top"/>
          </w:tcPr>
          <w:p>
            <w:pPr>
              <w:spacing w:line="360" w:lineRule="auto"/>
              <w:rPr>
                <w:rFonts w:hint="eastAsia" w:ascii="宋体" w:hAnsi="宋体" w:cs="宋体"/>
                <w:sz w:val="24"/>
              </w:rPr>
            </w:pPr>
          </w:p>
        </w:tc>
        <w:tc>
          <w:tcPr>
            <w:tcW w:w="989" w:type="dxa"/>
            <w:noWrap w:val="0"/>
            <w:vAlign w:val="top"/>
          </w:tcPr>
          <w:p>
            <w:pPr>
              <w:spacing w:line="360" w:lineRule="auto"/>
              <w:rPr>
                <w:rFonts w:hint="eastAsia" w:ascii="宋体" w:hAnsi="宋体" w:cs="宋体"/>
                <w:sz w:val="24"/>
              </w:rPr>
            </w:pPr>
          </w:p>
        </w:tc>
        <w:tc>
          <w:tcPr>
            <w:tcW w:w="766" w:type="dxa"/>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559" w:type="dxa"/>
            <w:noWrap w:val="0"/>
            <w:vAlign w:val="top"/>
          </w:tcPr>
          <w:p>
            <w:pPr>
              <w:spacing w:line="360" w:lineRule="auto"/>
              <w:rPr>
                <w:rFonts w:hint="eastAsia" w:ascii="宋体" w:hAnsi="宋体" w:cs="宋体"/>
                <w:sz w:val="24"/>
              </w:rPr>
            </w:pPr>
          </w:p>
        </w:tc>
        <w:tc>
          <w:tcPr>
            <w:tcW w:w="709" w:type="dxa"/>
            <w:noWrap w:val="0"/>
            <w:vAlign w:val="top"/>
          </w:tcPr>
          <w:p>
            <w:pPr>
              <w:spacing w:line="360" w:lineRule="auto"/>
              <w:rPr>
                <w:rFonts w:hint="eastAsia" w:ascii="宋体" w:hAnsi="宋体" w:cs="宋体"/>
                <w:sz w:val="24"/>
              </w:rPr>
            </w:pPr>
          </w:p>
        </w:tc>
        <w:tc>
          <w:tcPr>
            <w:tcW w:w="783" w:type="dxa"/>
            <w:noWrap w:val="0"/>
            <w:vAlign w:val="top"/>
          </w:tcPr>
          <w:p>
            <w:pPr>
              <w:spacing w:line="360" w:lineRule="auto"/>
              <w:rPr>
                <w:rFonts w:hint="eastAsia" w:ascii="宋体" w:hAnsi="宋体" w:cs="宋体"/>
                <w:sz w:val="24"/>
              </w:rPr>
            </w:pPr>
          </w:p>
        </w:tc>
        <w:tc>
          <w:tcPr>
            <w:tcW w:w="1630" w:type="dxa"/>
            <w:noWrap w:val="0"/>
            <w:vAlign w:val="top"/>
          </w:tcPr>
          <w:p>
            <w:pPr>
              <w:spacing w:line="360" w:lineRule="auto"/>
              <w:rPr>
                <w:rFonts w:hint="eastAsia" w:ascii="宋体" w:hAnsi="宋体" w:cs="宋体"/>
                <w:sz w:val="24"/>
              </w:rPr>
            </w:pPr>
          </w:p>
        </w:tc>
        <w:tc>
          <w:tcPr>
            <w:tcW w:w="1011" w:type="dxa"/>
            <w:noWrap w:val="0"/>
            <w:vAlign w:val="top"/>
          </w:tcPr>
          <w:p>
            <w:pPr>
              <w:spacing w:line="360" w:lineRule="auto"/>
              <w:rPr>
                <w:rFonts w:hint="eastAsia" w:ascii="宋体" w:hAnsi="宋体" w:cs="宋体"/>
                <w:sz w:val="24"/>
              </w:rPr>
            </w:pPr>
          </w:p>
        </w:tc>
        <w:tc>
          <w:tcPr>
            <w:tcW w:w="1213" w:type="dxa"/>
            <w:noWrap w:val="0"/>
            <w:vAlign w:val="top"/>
          </w:tcPr>
          <w:p>
            <w:pPr>
              <w:spacing w:line="360" w:lineRule="auto"/>
              <w:rPr>
                <w:rFonts w:hint="eastAsia" w:ascii="宋体" w:hAnsi="宋体" w:cs="宋体"/>
                <w:sz w:val="24"/>
              </w:rPr>
            </w:pPr>
          </w:p>
        </w:tc>
        <w:tc>
          <w:tcPr>
            <w:tcW w:w="989" w:type="dxa"/>
            <w:noWrap w:val="0"/>
            <w:vAlign w:val="top"/>
          </w:tcPr>
          <w:p>
            <w:pPr>
              <w:spacing w:line="360" w:lineRule="auto"/>
              <w:rPr>
                <w:rFonts w:hint="eastAsia" w:ascii="宋体" w:hAnsi="宋体" w:cs="宋体"/>
                <w:sz w:val="24"/>
              </w:rPr>
            </w:pPr>
          </w:p>
        </w:tc>
        <w:tc>
          <w:tcPr>
            <w:tcW w:w="766" w:type="dxa"/>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559" w:type="dxa"/>
            <w:noWrap w:val="0"/>
            <w:vAlign w:val="top"/>
          </w:tcPr>
          <w:p>
            <w:pPr>
              <w:spacing w:line="360" w:lineRule="auto"/>
              <w:rPr>
                <w:rFonts w:hint="eastAsia" w:ascii="宋体" w:hAnsi="宋体" w:cs="宋体"/>
                <w:sz w:val="24"/>
              </w:rPr>
            </w:pPr>
          </w:p>
        </w:tc>
        <w:tc>
          <w:tcPr>
            <w:tcW w:w="709" w:type="dxa"/>
            <w:noWrap w:val="0"/>
            <w:vAlign w:val="top"/>
          </w:tcPr>
          <w:p>
            <w:pPr>
              <w:spacing w:line="360" w:lineRule="auto"/>
              <w:rPr>
                <w:rFonts w:hint="eastAsia" w:ascii="宋体" w:hAnsi="宋体" w:cs="宋体"/>
                <w:sz w:val="24"/>
              </w:rPr>
            </w:pPr>
          </w:p>
        </w:tc>
        <w:tc>
          <w:tcPr>
            <w:tcW w:w="783" w:type="dxa"/>
            <w:noWrap w:val="0"/>
            <w:vAlign w:val="top"/>
          </w:tcPr>
          <w:p>
            <w:pPr>
              <w:spacing w:line="360" w:lineRule="auto"/>
              <w:rPr>
                <w:rFonts w:hint="eastAsia" w:ascii="宋体" w:hAnsi="宋体" w:cs="宋体"/>
                <w:sz w:val="24"/>
              </w:rPr>
            </w:pPr>
          </w:p>
        </w:tc>
        <w:tc>
          <w:tcPr>
            <w:tcW w:w="1630" w:type="dxa"/>
            <w:noWrap w:val="0"/>
            <w:vAlign w:val="top"/>
          </w:tcPr>
          <w:p>
            <w:pPr>
              <w:spacing w:line="360" w:lineRule="auto"/>
              <w:rPr>
                <w:rFonts w:hint="eastAsia" w:ascii="宋体" w:hAnsi="宋体" w:cs="宋体"/>
                <w:sz w:val="24"/>
              </w:rPr>
            </w:pPr>
          </w:p>
        </w:tc>
        <w:tc>
          <w:tcPr>
            <w:tcW w:w="1011" w:type="dxa"/>
            <w:noWrap w:val="0"/>
            <w:vAlign w:val="top"/>
          </w:tcPr>
          <w:p>
            <w:pPr>
              <w:spacing w:line="360" w:lineRule="auto"/>
              <w:rPr>
                <w:rFonts w:hint="eastAsia" w:ascii="宋体" w:hAnsi="宋体" w:cs="宋体"/>
                <w:sz w:val="24"/>
              </w:rPr>
            </w:pPr>
          </w:p>
        </w:tc>
        <w:tc>
          <w:tcPr>
            <w:tcW w:w="1213" w:type="dxa"/>
            <w:noWrap w:val="0"/>
            <w:vAlign w:val="top"/>
          </w:tcPr>
          <w:p>
            <w:pPr>
              <w:spacing w:line="360" w:lineRule="auto"/>
              <w:rPr>
                <w:rFonts w:hint="eastAsia" w:ascii="宋体" w:hAnsi="宋体" w:cs="宋体"/>
                <w:sz w:val="24"/>
              </w:rPr>
            </w:pPr>
          </w:p>
        </w:tc>
        <w:tc>
          <w:tcPr>
            <w:tcW w:w="989" w:type="dxa"/>
            <w:noWrap w:val="0"/>
            <w:vAlign w:val="top"/>
          </w:tcPr>
          <w:p>
            <w:pPr>
              <w:spacing w:line="360" w:lineRule="auto"/>
              <w:rPr>
                <w:rFonts w:hint="eastAsia" w:ascii="宋体" w:hAnsi="宋体" w:cs="宋体"/>
                <w:sz w:val="24"/>
              </w:rPr>
            </w:pPr>
          </w:p>
        </w:tc>
        <w:tc>
          <w:tcPr>
            <w:tcW w:w="766" w:type="dxa"/>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559" w:type="dxa"/>
            <w:noWrap w:val="0"/>
            <w:vAlign w:val="top"/>
          </w:tcPr>
          <w:p>
            <w:pPr>
              <w:spacing w:line="360" w:lineRule="auto"/>
              <w:rPr>
                <w:rFonts w:hint="eastAsia" w:ascii="宋体" w:hAnsi="宋体" w:cs="宋体"/>
                <w:sz w:val="24"/>
              </w:rPr>
            </w:pPr>
          </w:p>
        </w:tc>
        <w:tc>
          <w:tcPr>
            <w:tcW w:w="709" w:type="dxa"/>
            <w:noWrap w:val="0"/>
            <w:vAlign w:val="top"/>
          </w:tcPr>
          <w:p>
            <w:pPr>
              <w:spacing w:line="360" w:lineRule="auto"/>
              <w:rPr>
                <w:rFonts w:hint="eastAsia" w:ascii="宋体" w:hAnsi="宋体" w:cs="宋体"/>
                <w:sz w:val="24"/>
              </w:rPr>
            </w:pPr>
          </w:p>
        </w:tc>
        <w:tc>
          <w:tcPr>
            <w:tcW w:w="783" w:type="dxa"/>
            <w:noWrap w:val="0"/>
            <w:vAlign w:val="top"/>
          </w:tcPr>
          <w:p>
            <w:pPr>
              <w:spacing w:line="360" w:lineRule="auto"/>
              <w:rPr>
                <w:rFonts w:hint="eastAsia" w:ascii="宋体" w:hAnsi="宋体" w:cs="宋体"/>
                <w:sz w:val="24"/>
              </w:rPr>
            </w:pPr>
          </w:p>
        </w:tc>
        <w:tc>
          <w:tcPr>
            <w:tcW w:w="1630" w:type="dxa"/>
            <w:noWrap w:val="0"/>
            <w:vAlign w:val="top"/>
          </w:tcPr>
          <w:p>
            <w:pPr>
              <w:spacing w:line="360" w:lineRule="auto"/>
              <w:rPr>
                <w:rFonts w:hint="eastAsia" w:ascii="宋体" w:hAnsi="宋体" w:cs="宋体"/>
                <w:sz w:val="24"/>
              </w:rPr>
            </w:pPr>
          </w:p>
        </w:tc>
        <w:tc>
          <w:tcPr>
            <w:tcW w:w="1011" w:type="dxa"/>
            <w:noWrap w:val="0"/>
            <w:vAlign w:val="top"/>
          </w:tcPr>
          <w:p>
            <w:pPr>
              <w:spacing w:line="360" w:lineRule="auto"/>
              <w:rPr>
                <w:rFonts w:hint="eastAsia" w:ascii="宋体" w:hAnsi="宋体" w:cs="宋体"/>
                <w:sz w:val="24"/>
              </w:rPr>
            </w:pPr>
          </w:p>
        </w:tc>
        <w:tc>
          <w:tcPr>
            <w:tcW w:w="1213" w:type="dxa"/>
            <w:noWrap w:val="0"/>
            <w:vAlign w:val="top"/>
          </w:tcPr>
          <w:p>
            <w:pPr>
              <w:spacing w:line="360" w:lineRule="auto"/>
              <w:rPr>
                <w:rFonts w:hint="eastAsia" w:ascii="宋体" w:hAnsi="宋体" w:cs="宋体"/>
                <w:sz w:val="24"/>
              </w:rPr>
            </w:pPr>
          </w:p>
        </w:tc>
        <w:tc>
          <w:tcPr>
            <w:tcW w:w="989" w:type="dxa"/>
            <w:noWrap w:val="0"/>
            <w:vAlign w:val="top"/>
          </w:tcPr>
          <w:p>
            <w:pPr>
              <w:spacing w:line="360" w:lineRule="auto"/>
              <w:rPr>
                <w:rFonts w:hint="eastAsia" w:ascii="宋体" w:hAnsi="宋体" w:cs="宋体"/>
                <w:sz w:val="24"/>
              </w:rPr>
            </w:pPr>
          </w:p>
        </w:tc>
        <w:tc>
          <w:tcPr>
            <w:tcW w:w="766" w:type="dxa"/>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559" w:type="dxa"/>
            <w:noWrap w:val="0"/>
            <w:vAlign w:val="top"/>
          </w:tcPr>
          <w:p>
            <w:pPr>
              <w:spacing w:line="360" w:lineRule="auto"/>
              <w:rPr>
                <w:rFonts w:hint="eastAsia" w:ascii="宋体" w:hAnsi="宋体" w:cs="宋体"/>
                <w:sz w:val="24"/>
              </w:rPr>
            </w:pPr>
          </w:p>
        </w:tc>
        <w:tc>
          <w:tcPr>
            <w:tcW w:w="709" w:type="dxa"/>
            <w:noWrap w:val="0"/>
            <w:vAlign w:val="top"/>
          </w:tcPr>
          <w:p>
            <w:pPr>
              <w:spacing w:line="360" w:lineRule="auto"/>
              <w:rPr>
                <w:rFonts w:hint="eastAsia" w:ascii="宋体" w:hAnsi="宋体" w:cs="宋体"/>
                <w:sz w:val="24"/>
              </w:rPr>
            </w:pPr>
          </w:p>
        </w:tc>
        <w:tc>
          <w:tcPr>
            <w:tcW w:w="783" w:type="dxa"/>
            <w:noWrap w:val="0"/>
            <w:vAlign w:val="top"/>
          </w:tcPr>
          <w:p>
            <w:pPr>
              <w:spacing w:line="360" w:lineRule="auto"/>
              <w:rPr>
                <w:rFonts w:hint="eastAsia" w:ascii="宋体" w:hAnsi="宋体" w:cs="宋体"/>
                <w:sz w:val="24"/>
              </w:rPr>
            </w:pPr>
          </w:p>
        </w:tc>
        <w:tc>
          <w:tcPr>
            <w:tcW w:w="1630" w:type="dxa"/>
            <w:noWrap w:val="0"/>
            <w:vAlign w:val="top"/>
          </w:tcPr>
          <w:p>
            <w:pPr>
              <w:spacing w:line="360" w:lineRule="auto"/>
              <w:rPr>
                <w:rFonts w:hint="eastAsia" w:ascii="宋体" w:hAnsi="宋体" w:cs="宋体"/>
                <w:sz w:val="24"/>
              </w:rPr>
            </w:pPr>
          </w:p>
        </w:tc>
        <w:tc>
          <w:tcPr>
            <w:tcW w:w="1011" w:type="dxa"/>
            <w:noWrap w:val="0"/>
            <w:vAlign w:val="top"/>
          </w:tcPr>
          <w:p>
            <w:pPr>
              <w:spacing w:line="360" w:lineRule="auto"/>
              <w:rPr>
                <w:rFonts w:hint="eastAsia" w:ascii="宋体" w:hAnsi="宋体" w:cs="宋体"/>
                <w:sz w:val="24"/>
              </w:rPr>
            </w:pPr>
          </w:p>
        </w:tc>
        <w:tc>
          <w:tcPr>
            <w:tcW w:w="1213" w:type="dxa"/>
            <w:noWrap w:val="0"/>
            <w:vAlign w:val="top"/>
          </w:tcPr>
          <w:p>
            <w:pPr>
              <w:spacing w:line="360" w:lineRule="auto"/>
              <w:rPr>
                <w:rFonts w:hint="eastAsia" w:ascii="宋体" w:hAnsi="宋体" w:cs="宋体"/>
                <w:sz w:val="24"/>
              </w:rPr>
            </w:pPr>
          </w:p>
        </w:tc>
        <w:tc>
          <w:tcPr>
            <w:tcW w:w="989" w:type="dxa"/>
            <w:noWrap w:val="0"/>
            <w:vAlign w:val="top"/>
          </w:tcPr>
          <w:p>
            <w:pPr>
              <w:spacing w:line="360" w:lineRule="auto"/>
              <w:rPr>
                <w:rFonts w:hint="eastAsia" w:ascii="宋体" w:hAnsi="宋体" w:cs="宋体"/>
                <w:sz w:val="24"/>
              </w:rPr>
            </w:pPr>
          </w:p>
        </w:tc>
        <w:tc>
          <w:tcPr>
            <w:tcW w:w="766" w:type="dxa"/>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559" w:type="dxa"/>
            <w:noWrap w:val="0"/>
            <w:vAlign w:val="top"/>
          </w:tcPr>
          <w:p>
            <w:pPr>
              <w:spacing w:line="360" w:lineRule="auto"/>
              <w:rPr>
                <w:rFonts w:hint="eastAsia" w:ascii="宋体" w:hAnsi="宋体" w:cs="宋体"/>
                <w:sz w:val="24"/>
              </w:rPr>
            </w:pPr>
          </w:p>
        </w:tc>
        <w:tc>
          <w:tcPr>
            <w:tcW w:w="709" w:type="dxa"/>
            <w:noWrap w:val="0"/>
            <w:vAlign w:val="top"/>
          </w:tcPr>
          <w:p>
            <w:pPr>
              <w:spacing w:line="360" w:lineRule="auto"/>
              <w:rPr>
                <w:rFonts w:hint="eastAsia" w:ascii="宋体" w:hAnsi="宋体" w:cs="宋体"/>
                <w:sz w:val="24"/>
              </w:rPr>
            </w:pPr>
          </w:p>
        </w:tc>
        <w:tc>
          <w:tcPr>
            <w:tcW w:w="783" w:type="dxa"/>
            <w:noWrap w:val="0"/>
            <w:vAlign w:val="top"/>
          </w:tcPr>
          <w:p>
            <w:pPr>
              <w:spacing w:line="360" w:lineRule="auto"/>
              <w:rPr>
                <w:rFonts w:hint="eastAsia" w:ascii="宋体" w:hAnsi="宋体" w:cs="宋体"/>
                <w:sz w:val="24"/>
              </w:rPr>
            </w:pPr>
          </w:p>
        </w:tc>
        <w:tc>
          <w:tcPr>
            <w:tcW w:w="1630" w:type="dxa"/>
            <w:noWrap w:val="0"/>
            <w:vAlign w:val="top"/>
          </w:tcPr>
          <w:p>
            <w:pPr>
              <w:spacing w:line="360" w:lineRule="auto"/>
              <w:rPr>
                <w:rFonts w:hint="eastAsia" w:ascii="宋体" w:hAnsi="宋体" w:cs="宋体"/>
                <w:sz w:val="24"/>
              </w:rPr>
            </w:pPr>
          </w:p>
        </w:tc>
        <w:tc>
          <w:tcPr>
            <w:tcW w:w="1011" w:type="dxa"/>
            <w:noWrap w:val="0"/>
            <w:vAlign w:val="top"/>
          </w:tcPr>
          <w:p>
            <w:pPr>
              <w:spacing w:line="360" w:lineRule="auto"/>
              <w:rPr>
                <w:rFonts w:hint="eastAsia" w:ascii="宋体" w:hAnsi="宋体" w:cs="宋体"/>
                <w:sz w:val="24"/>
              </w:rPr>
            </w:pPr>
          </w:p>
        </w:tc>
        <w:tc>
          <w:tcPr>
            <w:tcW w:w="1213" w:type="dxa"/>
            <w:noWrap w:val="0"/>
            <w:vAlign w:val="top"/>
          </w:tcPr>
          <w:p>
            <w:pPr>
              <w:spacing w:line="360" w:lineRule="auto"/>
              <w:rPr>
                <w:rFonts w:hint="eastAsia" w:ascii="宋体" w:hAnsi="宋体" w:cs="宋体"/>
                <w:sz w:val="24"/>
              </w:rPr>
            </w:pPr>
          </w:p>
        </w:tc>
        <w:tc>
          <w:tcPr>
            <w:tcW w:w="989" w:type="dxa"/>
            <w:noWrap w:val="0"/>
            <w:vAlign w:val="top"/>
          </w:tcPr>
          <w:p>
            <w:pPr>
              <w:spacing w:line="360" w:lineRule="auto"/>
              <w:rPr>
                <w:rFonts w:hint="eastAsia" w:ascii="宋体" w:hAnsi="宋体" w:cs="宋体"/>
                <w:sz w:val="24"/>
              </w:rPr>
            </w:pPr>
          </w:p>
        </w:tc>
        <w:tc>
          <w:tcPr>
            <w:tcW w:w="766" w:type="dxa"/>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559" w:type="dxa"/>
            <w:noWrap w:val="0"/>
            <w:vAlign w:val="top"/>
          </w:tcPr>
          <w:p>
            <w:pPr>
              <w:spacing w:line="360" w:lineRule="auto"/>
              <w:rPr>
                <w:rFonts w:hint="eastAsia" w:ascii="宋体" w:hAnsi="宋体" w:cs="宋体"/>
                <w:sz w:val="24"/>
              </w:rPr>
            </w:pPr>
          </w:p>
        </w:tc>
        <w:tc>
          <w:tcPr>
            <w:tcW w:w="709" w:type="dxa"/>
            <w:noWrap w:val="0"/>
            <w:vAlign w:val="top"/>
          </w:tcPr>
          <w:p>
            <w:pPr>
              <w:spacing w:line="360" w:lineRule="auto"/>
              <w:rPr>
                <w:rFonts w:hint="eastAsia" w:ascii="宋体" w:hAnsi="宋体" w:cs="宋体"/>
                <w:sz w:val="24"/>
              </w:rPr>
            </w:pPr>
          </w:p>
        </w:tc>
        <w:tc>
          <w:tcPr>
            <w:tcW w:w="783" w:type="dxa"/>
            <w:noWrap w:val="0"/>
            <w:vAlign w:val="top"/>
          </w:tcPr>
          <w:p>
            <w:pPr>
              <w:spacing w:line="360" w:lineRule="auto"/>
              <w:rPr>
                <w:rFonts w:hint="eastAsia" w:ascii="宋体" w:hAnsi="宋体" w:cs="宋体"/>
                <w:sz w:val="24"/>
              </w:rPr>
            </w:pPr>
          </w:p>
        </w:tc>
        <w:tc>
          <w:tcPr>
            <w:tcW w:w="1630" w:type="dxa"/>
            <w:noWrap w:val="0"/>
            <w:vAlign w:val="top"/>
          </w:tcPr>
          <w:p>
            <w:pPr>
              <w:spacing w:line="360" w:lineRule="auto"/>
              <w:rPr>
                <w:rFonts w:hint="eastAsia" w:ascii="宋体" w:hAnsi="宋体" w:cs="宋体"/>
                <w:sz w:val="24"/>
              </w:rPr>
            </w:pPr>
          </w:p>
        </w:tc>
        <w:tc>
          <w:tcPr>
            <w:tcW w:w="1011" w:type="dxa"/>
            <w:noWrap w:val="0"/>
            <w:vAlign w:val="top"/>
          </w:tcPr>
          <w:p>
            <w:pPr>
              <w:spacing w:line="360" w:lineRule="auto"/>
              <w:rPr>
                <w:rFonts w:hint="eastAsia" w:ascii="宋体" w:hAnsi="宋体" w:cs="宋体"/>
                <w:sz w:val="24"/>
              </w:rPr>
            </w:pPr>
          </w:p>
        </w:tc>
        <w:tc>
          <w:tcPr>
            <w:tcW w:w="1213" w:type="dxa"/>
            <w:noWrap w:val="0"/>
            <w:vAlign w:val="top"/>
          </w:tcPr>
          <w:p>
            <w:pPr>
              <w:spacing w:line="360" w:lineRule="auto"/>
              <w:rPr>
                <w:rFonts w:hint="eastAsia" w:ascii="宋体" w:hAnsi="宋体" w:cs="宋体"/>
                <w:sz w:val="24"/>
              </w:rPr>
            </w:pPr>
          </w:p>
        </w:tc>
        <w:tc>
          <w:tcPr>
            <w:tcW w:w="989" w:type="dxa"/>
            <w:noWrap w:val="0"/>
            <w:vAlign w:val="top"/>
          </w:tcPr>
          <w:p>
            <w:pPr>
              <w:spacing w:line="360" w:lineRule="auto"/>
              <w:rPr>
                <w:rFonts w:hint="eastAsia" w:ascii="宋体" w:hAnsi="宋体" w:cs="宋体"/>
                <w:sz w:val="24"/>
              </w:rPr>
            </w:pPr>
          </w:p>
        </w:tc>
        <w:tc>
          <w:tcPr>
            <w:tcW w:w="766" w:type="dxa"/>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559" w:type="dxa"/>
            <w:noWrap w:val="0"/>
            <w:vAlign w:val="top"/>
          </w:tcPr>
          <w:p>
            <w:pPr>
              <w:spacing w:line="360" w:lineRule="auto"/>
              <w:rPr>
                <w:rFonts w:hint="eastAsia" w:ascii="宋体" w:hAnsi="宋体" w:cs="宋体"/>
                <w:sz w:val="24"/>
              </w:rPr>
            </w:pPr>
          </w:p>
        </w:tc>
        <w:tc>
          <w:tcPr>
            <w:tcW w:w="709" w:type="dxa"/>
            <w:noWrap w:val="0"/>
            <w:vAlign w:val="top"/>
          </w:tcPr>
          <w:p>
            <w:pPr>
              <w:spacing w:line="360" w:lineRule="auto"/>
              <w:rPr>
                <w:rFonts w:hint="eastAsia" w:ascii="宋体" w:hAnsi="宋体" w:cs="宋体"/>
                <w:sz w:val="24"/>
              </w:rPr>
            </w:pPr>
          </w:p>
        </w:tc>
        <w:tc>
          <w:tcPr>
            <w:tcW w:w="783" w:type="dxa"/>
            <w:noWrap w:val="0"/>
            <w:vAlign w:val="top"/>
          </w:tcPr>
          <w:p>
            <w:pPr>
              <w:spacing w:line="360" w:lineRule="auto"/>
              <w:rPr>
                <w:rFonts w:hint="eastAsia" w:ascii="宋体" w:hAnsi="宋体" w:cs="宋体"/>
                <w:sz w:val="24"/>
              </w:rPr>
            </w:pPr>
          </w:p>
        </w:tc>
        <w:tc>
          <w:tcPr>
            <w:tcW w:w="1630" w:type="dxa"/>
            <w:noWrap w:val="0"/>
            <w:vAlign w:val="top"/>
          </w:tcPr>
          <w:p>
            <w:pPr>
              <w:spacing w:line="360" w:lineRule="auto"/>
              <w:rPr>
                <w:rFonts w:hint="eastAsia" w:ascii="宋体" w:hAnsi="宋体" w:cs="宋体"/>
                <w:sz w:val="24"/>
              </w:rPr>
            </w:pPr>
          </w:p>
        </w:tc>
        <w:tc>
          <w:tcPr>
            <w:tcW w:w="1011" w:type="dxa"/>
            <w:noWrap w:val="0"/>
            <w:vAlign w:val="top"/>
          </w:tcPr>
          <w:p>
            <w:pPr>
              <w:spacing w:line="360" w:lineRule="auto"/>
              <w:rPr>
                <w:rFonts w:hint="eastAsia" w:ascii="宋体" w:hAnsi="宋体" w:cs="宋体"/>
                <w:sz w:val="24"/>
              </w:rPr>
            </w:pPr>
          </w:p>
        </w:tc>
        <w:tc>
          <w:tcPr>
            <w:tcW w:w="1213" w:type="dxa"/>
            <w:noWrap w:val="0"/>
            <w:vAlign w:val="top"/>
          </w:tcPr>
          <w:p>
            <w:pPr>
              <w:spacing w:line="360" w:lineRule="auto"/>
              <w:rPr>
                <w:rFonts w:hint="eastAsia" w:ascii="宋体" w:hAnsi="宋体" w:cs="宋体"/>
                <w:sz w:val="24"/>
              </w:rPr>
            </w:pPr>
          </w:p>
        </w:tc>
        <w:tc>
          <w:tcPr>
            <w:tcW w:w="989" w:type="dxa"/>
            <w:noWrap w:val="0"/>
            <w:vAlign w:val="top"/>
          </w:tcPr>
          <w:p>
            <w:pPr>
              <w:spacing w:line="360" w:lineRule="auto"/>
              <w:rPr>
                <w:rFonts w:hint="eastAsia" w:ascii="宋体" w:hAnsi="宋体" w:cs="宋体"/>
                <w:sz w:val="24"/>
              </w:rPr>
            </w:pPr>
          </w:p>
        </w:tc>
        <w:tc>
          <w:tcPr>
            <w:tcW w:w="766" w:type="dxa"/>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559" w:type="dxa"/>
            <w:noWrap w:val="0"/>
            <w:vAlign w:val="top"/>
          </w:tcPr>
          <w:p>
            <w:pPr>
              <w:spacing w:line="360" w:lineRule="auto"/>
              <w:rPr>
                <w:rFonts w:hint="eastAsia" w:ascii="宋体" w:hAnsi="宋体" w:cs="宋体"/>
                <w:sz w:val="24"/>
              </w:rPr>
            </w:pPr>
          </w:p>
        </w:tc>
        <w:tc>
          <w:tcPr>
            <w:tcW w:w="709" w:type="dxa"/>
            <w:noWrap w:val="0"/>
            <w:vAlign w:val="top"/>
          </w:tcPr>
          <w:p>
            <w:pPr>
              <w:spacing w:line="360" w:lineRule="auto"/>
              <w:rPr>
                <w:rFonts w:hint="eastAsia" w:ascii="宋体" w:hAnsi="宋体" w:cs="宋体"/>
                <w:sz w:val="24"/>
              </w:rPr>
            </w:pPr>
          </w:p>
        </w:tc>
        <w:tc>
          <w:tcPr>
            <w:tcW w:w="783" w:type="dxa"/>
            <w:noWrap w:val="0"/>
            <w:vAlign w:val="top"/>
          </w:tcPr>
          <w:p>
            <w:pPr>
              <w:spacing w:line="360" w:lineRule="auto"/>
              <w:rPr>
                <w:rFonts w:hint="eastAsia" w:ascii="宋体" w:hAnsi="宋体" w:cs="宋体"/>
                <w:sz w:val="24"/>
              </w:rPr>
            </w:pPr>
          </w:p>
        </w:tc>
        <w:tc>
          <w:tcPr>
            <w:tcW w:w="1630" w:type="dxa"/>
            <w:noWrap w:val="0"/>
            <w:vAlign w:val="top"/>
          </w:tcPr>
          <w:p>
            <w:pPr>
              <w:spacing w:line="360" w:lineRule="auto"/>
              <w:rPr>
                <w:rFonts w:hint="eastAsia" w:ascii="宋体" w:hAnsi="宋体" w:cs="宋体"/>
                <w:sz w:val="24"/>
              </w:rPr>
            </w:pPr>
          </w:p>
        </w:tc>
        <w:tc>
          <w:tcPr>
            <w:tcW w:w="1011" w:type="dxa"/>
            <w:noWrap w:val="0"/>
            <w:vAlign w:val="top"/>
          </w:tcPr>
          <w:p>
            <w:pPr>
              <w:spacing w:line="360" w:lineRule="auto"/>
              <w:rPr>
                <w:rFonts w:hint="eastAsia" w:ascii="宋体" w:hAnsi="宋体" w:cs="宋体"/>
                <w:sz w:val="24"/>
              </w:rPr>
            </w:pPr>
          </w:p>
        </w:tc>
        <w:tc>
          <w:tcPr>
            <w:tcW w:w="1213" w:type="dxa"/>
            <w:noWrap w:val="0"/>
            <w:vAlign w:val="top"/>
          </w:tcPr>
          <w:p>
            <w:pPr>
              <w:spacing w:line="360" w:lineRule="auto"/>
              <w:rPr>
                <w:rFonts w:hint="eastAsia" w:ascii="宋体" w:hAnsi="宋体" w:cs="宋体"/>
                <w:sz w:val="24"/>
              </w:rPr>
            </w:pPr>
          </w:p>
        </w:tc>
        <w:tc>
          <w:tcPr>
            <w:tcW w:w="989" w:type="dxa"/>
            <w:noWrap w:val="0"/>
            <w:vAlign w:val="top"/>
          </w:tcPr>
          <w:p>
            <w:pPr>
              <w:spacing w:line="360" w:lineRule="auto"/>
              <w:rPr>
                <w:rFonts w:hint="eastAsia" w:ascii="宋体" w:hAnsi="宋体" w:cs="宋体"/>
                <w:sz w:val="24"/>
              </w:rPr>
            </w:pPr>
          </w:p>
        </w:tc>
        <w:tc>
          <w:tcPr>
            <w:tcW w:w="766" w:type="dxa"/>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559" w:type="dxa"/>
            <w:noWrap w:val="0"/>
            <w:vAlign w:val="top"/>
          </w:tcPr>
          <w:p>
            <w:pPr>
              <w:spacing w:line="360" w:lineRule="auto"/>
              <w:rPr>
                <w:rFonts w:hint="eastAsia" w:ascii="宋体" w:hAnsi="宋体" w:cs="宋体"/>
                <w:sz w:val="24"/>
              </w:rPr>
            </w:pPr>
          </w:p>
        </w:tc>
        <w:tc>
          <w:tcPr>
            <w:tcW w:w="709" w:type="dxa"/>
            <w:noWrap w:val="0"/>
            <w:vAlign w:val="top"/>
          </w:tcPr>
          <w:p>
            <w:pPr>
              <w:spacing w:line="360" w:lineRule="auto"/>
              <w:rPr>
                <w:rFonts w:hint="eastAsia" w:ascii="宋体" w:hAnsi="宋体" w:cs="宋体"/>
                <w:sz w:val="24"/>
              </w:rPr>
            </w:pPr>
          </w:p>
        </w:tc>
        <w:tc>
          <w:tcPr>
            <w:tcW w:w="783" w:type="dxa"/>
            <w:noWrap w:val="0"/>
            <w:vAlign w:val="top"/>
          </w:tcPr>
          <w:p>
            <w:pPr>
              <w:spacing w:line="360" w:lineRule="auto"/>
              <w:rPr>
                <w:rFonts w:hint="eastAsia" w:ascii="宋体" w:hAnsi="宋体" w:cs="宋体"/>
                <w:sz w:val="24"/>
              </w:rPr>
            </w:pPr>
          </w:p>
        </w:tc>
        <w:tc>
          <w:tcPr>
            <w:tcW w:w="1630" w:type="dxa"/>
            <w:noWrap w:val="0"/>
            <w:vAlign w:val="top"/>
          </w:tcPr>
          <w:p>
            <w:pPr>
              <w:spacing w:line="360" w:lineRule="auto"/>
              <w:rPr>
                <w:rFonts w:hint="eastAsia" w:ascii="宋体" w:hAnsi="宋体" w:cs="宋体"/>
                <w:sz w:val="24"/>
              </w:rPr>
            </w:pPr>
          </w:p>
        </w:tc>
        <w:tc>
          <w:tcPr>
            <w:tcW w:w="1011" w:type="dxa"/>
            <w:noWrap w:val="0"/>
            <w:vAlign w:val="top"/>
          </w:tcPr>
          <w:p>
            <w:pPr>
              <w:spacing w:line="360" w:lineRule="auto"/>
              <w:rPr>
                <w:rFonts w:hint="eastAsia" w:ascii="宋体" w:hAnsi="宋体" w:cs="宋体"/>
                <w:sz w:val="24"/>
              </w:rPr>
            </w:pPr>
          </w:p>
        </w:tc>
        <w:tc>
          <w:tcPr>
            <w:tcW w:w="1213" w:type="dxa"/>
            <w:noWrap w:val="0"/>
            <w:vAlign w:val="top"/>
          </w:tcPr>
          <w:p>
            <w:pPr>
              <w:spacing w:line="360" w:lineRule="auto"/>
              <w:rPr>
                <w:rFonts w:hint="eastAsia" w:ascii="宋体" w:hAnsi="宋体" w:cs="宋体"/>
                <w:sz w:val="24"/>
              </w:rPr>
            </w:pPr>
          </w:p>
        </w:tc>
        <w:tc>
          <w:tcPr>
            <w:tcW w:w="989" w:type="dxa"/>
            <w:noWrap w:val="0"/>
            <w:vAlign w:val="top"/>
          </w:tcPr>
          <w:p>
            <w:pPr>
              <w:spacing w:line="360" w:lineRule="auto"/>
              <w:rPr>
                <w:rFonts w:hint="eastAsia" w:ascii="宋体" w:hAnsi="宋体" w:cs="宋体"/>
                <w:sz w:val="24"/>
              </w:rPr>
            </w:pPr>
          </w:p>
        </w:tc>
        <w:tc>
          <w:tcPr>
            <w:tcW w:w="766" w:type="dxa"/>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559" w:type="dxa"/>
            <w:noWrap w:val="0"/>
            <w:vAlign w:val="top"/>
          </w:tcPr>
          <w:p>
            <w:pPr>
              <w:spacing w:line="360" w:lineRule="auto"/>
              <w:rPr>
                <w:rFonts w:hint="eastAsia" w:ascii="宋体" w:hAnsi="宋体" w:cs="宋体"/>
                <w:sz w:val="24"/>
              </w:rPr>
            </w:pPr>
          </w:p>
        </w:tc>
        <w:tc>
          <w:tcPr>
            <w:tcW w:w="709" w:type="dxa"/>
            <w:noWrap w:val="0"/>
            <w:vAlign w:val="top"/>
          </w:tcPr>
          <w:p>
            <w:pPr>
              <w:spacing w:line="360" w:lineRule="auto"/>
              <w:rPr>
                <w:rFonts w:hint="eastAsia" w:ascii="宋体" w:hAnsi="宋体" w:cs="宋体"/>
                <w:sz w:val="24"/>
              </w:rPr>
            </w:pPr>
          </w:p>
        </w:tc>
        <w:tc>
          <w:tcPr>
            <w:tcW w:w="783" w:type="dxa"/>
            <w:noWrap w:val="0"/>
            <w:vAlign w:val="top"/>
          </w:tcPr>
          <w:p>
            <w:pPr>
              <w:spacing w:line="360" w:lineRule="auto"/>
              <w:rPr>
                <w:rFonts w:hint="eastAsia" w:ascii="宋体" w:hAnsi="宋体" w:cs="宋体"/>
                <w:sz w:val="24"/>
              </w:rPr>
            </w:pPr>
          </w:p>
        </w:tc>
        <w:tc>
          <w:tcPr>
            <w:tcW w:w="1630" w:type="dxa"/>
            <w:noWrap w:val="0"/>
            <w:vAlign w:val="top"/>
          </w:tcPr>
          <w:p>
            <w:pPr>
              <w:spacing w:line="360" w:lineRule="auto"/>
              <w:rPr>
                <w:rFonts w:hint="eastAsia" w:ascii="宋体" w:hAnsi="宋体" w:cs="宋体"/>
                <w:sz w:val="24"/>
              </w:rPr>
            </w:pPr>
          </w:p>
        </w:tc>
        <w:tc>
          <w:tcPr>
            <w:tcW w:w="1011" w:type="dxa"/>
            <w:noWrap w:val="0"/>
            <w:vAlign w:val="top"/>
          </w:tcPr>
          <w:p>
            <w:pPr>
              <w:spacing w:line="360" w:lineRule="auto"/>
              <w:rPr>
                <w:rFonts w:hint="eastAsia" w:ascii="宋体" w:hAnsi="宋体" w:cs="宋体"/>
                <w:sz w:val="24"/>
              </w:rPr>
            </w:pPr>
          </w:p>
        </w:tc>
        <w:tc>
          <w:tcPr>
            <w:tcW w:w="1213" w:type="dxa"/>
            <w:noWrap w:val="0"/>
            <w:vAlign w:val="top"/>
          </w:tcPr>
          <w:p>
            <w:pPr>
              <w:spacing w:line="360" w:lineRule="auto"/>
              <w:rPr>
                <w:rFonts w:hint="eastAsia" w:ascii="宋体" w:hAnsi="宋体" w:cs="宋体"/>
                <w:sz w:val="24"/>
              </w:rPr>
            </w:pPr>
          </w:p>
        </w:tc>
        <w:tc>
          <w:tcPr>
            <w:tcW w:w="989" w:type="dxa"/>
            <w:noWrap w:val="0"/>
            <w:vAlign w:val="top"/>
          </w:tcPr>
          <w:p>
            <w:pPr>
              <w:spacing w:line="360" w:lineRule="auto"/>
              <w:rPr>
                <w:rFonts w:hint="eastAsia" w:ascii="宋体" w:hAnsi="宋体" w:cs="宋体"/>
                <w:sz w:val="24"/>
              </w:rPr>
            </w:pPr>
          </w:p>
        </w:tc>
        <w:tc>
          <w:tcPr>
            <w:tcW w:w="766" w:type="dxa"/>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559" w:type="dxa"/>
            <w:noWrap w:val="0"/>
            <w:vAlign w:val="top"/>
          </w:tcPr>
          <w:p>
            <w:pPr>
              <w:spacing w:line="360" w:lineRule="auto"/>
              <w:rPr>
                <w:rFonts w:hint="eastAsia" w:ascii="宋体" w:hAnsi="宋体" w:cs="宋体"/>
                <w:sz w:val="24"/>
              </w:rPr>
            </w:pPr>
          </w:p>
        </w:tc>
        <w:tc>
          <w:tcPr>
            <w:tcW w:w="709" w:type="dxa"/>
            <w:noWrap w:val="0"/>
            <w:vAlign w:val="top"/>
          </w:tcPr>
          <w:p>
            <w:pPr>
              <w:spacing w:line="360" w:lineRule="auto"/>
              <w:rPr>
                <w:rFonts w:hint="eastAsia" w:ascii="宋体" w:hAnsi="宋体" w:cs="宋体"/>
                <w:sz w:val="24"/>
              </w:rPr>
            </w:pPr>
          </w:p>
        </w:tc>
        <w:tc>
          <w:tcPr>
            <w:tcW w:w="783" w:type="dxa"/>
            <w:noWrap w:val="0"/>
            <w:vAlign w:val="top"/>
          </w:tcPr>
          <w:p>
            <w:pPr>
              <w:spacing w:line="360" w:lineRule="auto"/>
              <w:rPr>
                <w:rFonts w:hint="eastAsia" w:ascii="宋体" w:hAnsi="宋体" w:cs="宋体"/>
                <w:sz w:val="24"/>
              </w:rPr>
            </w:pPr>
          </w:p>
        </w:tc>
        <w:tc>
          <w:tcPr>
            <w:tcW w:w="1630" w:type="dxa"/>
            <w:noWrap w:val="0"/>
            <w:vAlign w:val="top"/>
          </w:tcPr>
          <w:p>
            <w:pPr>
              <w:spacing w:line="360" w:lineRule="auto"/>
              <w:rPr>
                <w:rFonts w:hint="eastAsia" w:ascii="宋体" w:hAnsi="宋体" w:cs="宋体"/>
                <w:sz w:val="24"/>
              </w:rPr>
            </w:pPr>
          </w:p>
        </w:tc>
        <w:tc>
          <w:tcPr>
            <w:tcW w:w="1011" w:type="dxa"/>
            <w:noWrap w:val="0"/>
            <w:vAlign w:val="top"/>
          </w:tcPr>
          <w:p>
            <w:pPr>
              <w:spacing w:line="360" w:lineRule="auto"/>
              <w:rPr>
                <w:rFonts w:hint="eastAsia" w:ascii="宋体" w:hAnsi="宋体" w:cs="宋体"/>
                <w:sz w:val="24"/>
              </w:rPr>
            </w:pPr>
          </w:p>
        </w:tc>
        <w:tc>
          <w:tcPr>
            <w:tcW w:w="1213" w:type="dxa"/>
            <w:noWrap w:val="0"/>
            <w:vAlign w:val="top"/>
          </w:tcPr>
          <w:p>
            <w:pPr>
              <w:spacing w:line="360" w:lineRule="auto"/>
              <w:rPr>
                <w:rFonts w:hint="eastAsia" w:ascii="宋体" w:hAnsi="宋体" w:cs="宋体"/>
                <w:sz w:val="24"/>
              </w:rPr>
            </w:pPr>
          </w:p>
        </w:tc>
        <w:tc>
          <w:tcPr>
            <w:tcW w:w="989" w:type="dxa"/>
            <w:noWrap w:val="0"/>
            <w:vAlign w:val="top"/>
          </w:tcPr>
          <w:p>
            <w:pPr>
              <w:spacing w:line="360" w:lineRule="auto"/>
              <w:rPr>
                <w:rFonts w:hint="eastAsia" w:ascii="宋体" w:hAnsi="宋体" w:cs="宋体"/>
                <w:sz w:val="24"/>
              </w:rPr>
            </w:pPr>
          </w:p>
        </w:tc>
        <w:tc>
          <w:tcPr>
            <w:tcW w:w="766" w:type="dxa"/>
            <w:noWrap w:val="0"/>
            <w:vAlign w:val="top"/>
          </w:tcPr>
          <w:p>
            <w:pPr>
              <w:spacing w:line="360" w:lineRule="auto"/>
              <w:rPr>
                <w:rFonts w:hint="eastAsia" w:ascii="宋体" w:hAnsi="宋体" w:cs="宋体"/>
                <w:sz w:val="24"/>
              </w:rPr>
            </w:pPr>
          </w:p>
        </w:tc>
      </w:tr>
    </w:tbl>
    <w:p>
      <w:pPr>
        <w:spacing w:line="360" w:lineRule="auto"/>
        <w:ind w:firstLine="420" w:firstLineChars="200"/>
        <w:rPr>
          <w:rFonts w:hint="eastAsia" w:ascii="宋体" w:hAnsi="宋体" w:cs="宋体"/>
          <w:szCs w:val="21"/>
        </w:rPr>
        <w:sectPr>
          <w:footerReference r:id="rId5" w:type="default"/>
          <w:pgSz w:w="11906" w:h="16838"/>
          <w:pgMar w:top="1361" w:right="1531" w:bottom="1361" w:left="1531" w:header="851" w:footer="992" w:gutter="0"/>
          <w:pgNumType w:fmt="decimal" w:start="1"/>
          <w:cols w:space="720" w:num="1"/>
          <w:docGrid w:type="lines" w:linePitch="312" w:charSpace="0"/>
        </w:sectPr>
      </w:pPr>
    </w:p>
    <w:p>
      <w:pPr>
        <w:spacing w:line="360" w:lineRule="auto"/>
        <w:jc w:val="center"/>
        <w:rPr>
          <w:rFonts w:hint="eastAsia" w:ascii="宋体" w:hAnsi="宋体" w:cs="宋体"/>
          <w:sz w:val="28"/>
          <w:szCs w:val="28"/>
        </w:rPr>
      </w:pPr>
      <w:r>
        <w:rPr>
          <w:rFonts w:hint="eastAsia" w:ascii="宋体" w:hAnsi="宋体" w:cs="宋体"/>
          <w:sz w:val="28"/>
          <w:szCs w:val="28"/>
        </w:rPr>
        <w:t>（二）项目</w:t>
      </w:r>
      <w:r>
        <w:rPr>
          <w:rFonts w:hint="eastAsia" w:ascii="宋体" w:hAnsi="宋体" w:cs="宋体"/>
          <w:sz w:val="28"/>
          <w:szCs w:val="28"/>
          <w:lang w:eastAsia="zh-CN"/>
        </w:rPr>
        <w:t>经理</w:t>
      </w:r>
      <w:r>
        <w:rPr>
          <w:rFonts w:hint="eastAsia" w:ascii="宋体" w:hAnsi="宋体" w:cs="宋体"/>
          <w:sz w:val="28"/>
          <w:szCs w:val="28"/>
        </w:rPr>
        <w:t>简历表</w:t>
      </w:r>
    </w:p>
    <w:tbl>
      <w:tblPr>
        <w:tblStyle w:val="14"/>
        <w:tblW w:w="8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1480"/>
        <w:gridCol w:w="1080"/>
        <w:gridCol w:w="900"/>
        <w:gridCol w:w="540"/>
        <w:gridCol w:w="1252"/>
        <w:gridCol w:w="728"/>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305" w:type="dxa"/>
            <w:noWrap w:val="0"/>
            <w:vAlign w:val="center"/>
          </w:tcPr>
          <w:p>
            <w:pPr>
              <w:spacing w:line="360" w:lineRule="auto"/>
              <w:jc w:val="center"/>
              <w:rPr>
                <w:rFonts w:hint="eastAsia" w:ascii="宋体" w:hAnsi="宋体" w:cs="宋体"/>
                <w:sz w:val="24"/>
              </w:rPr>
            </w:pPr>
            <w:r>
              <w:rPr>
                <w:rFonts w:hint="eastAsia" w:ascii="宋体" w:hAnsi="宋体" w:cs="宋体"/>
                <w:sz w:val="24"/>
              </w:rPr>
              <w:t>姓名</w:t>
            </w:r>
          </w:p>
        </w:tc>
        <w:tc>
          <w:tcPr>
            <w:tcW w:w="1480" w:type="dxa"/>
            <w:noWrap w:val="0"/>
            <w:vAlign w:val="top"/>
          </w:tcPr>
          <w:p>
            <w:pPr>
              <w:spacing w:line="360" w:lineRule="auto"/>
              <w:rPr>
                <w:rFonts w:hint="eastAsia" w:ascii="宋体" w:hAnsi="宋体" w:cs="宋体"/>
                <w:sz w:val="24"/>
              </w:rPr>
            </w:pPr>
          </w:p>
        </w:tc>
        <w:tc>
          <w:tcPr>
            <w:tcW w:w="1080" w:type="dxa"/>
            <w:noWrap w:val="0"/>
            <w:vAlign w:val="center"/>
          </w:tcPr>
          <w:p>
            <w:pPr>
              <w:spacing w:line="360" w:lineRule="auto"/>
              <w:jc w:val="center"/>
              <w:rPr>
                <w:rFonts w:hint="eastAsia" w:ascii="宋体" w:hAnsi="宋体" w:cs="宋体"/>
                <w:sz w:val="24"/>
              </w:rPr>
            </w:pPr>
            <w:r>
              <w:rPr>
                <w:rFonts w:hint="eastAsia" w:ascii="宋体" w:hAnsi="宋体" w:cs="宋体"/>
                <w:sz w:val="24"/>
              </w:rPr>
              <w:t>年龄</w:t>
            </w:r>
          </w:p>
        </w:tc>
        <w:tc>
          <w:tcPr>
            <w:tcW w:w="1440" w:type="dxa"/>
            <w:gridSpan w:val="2"/>
            <w:noWrap w:val="0"/>
            <w:vAlign w:val="top"/>
          </w:tcPr>
          <w:p>
            <w:pPr>
              <w:spacing w:line="360" w:lineRule="auto"/>
              <w:rPr>
                <w:rFonts w:hint="eastAsia" w:ascii="宋体" w:hAnsi="宋体" w:cs="宋体"/>
                <w:sz w:val="24"/>
              </w:rPr>
            </w:pPr>
          </w:p>
        </w:tc>
        <w:tc>
          <w:tcPr>
            <w:tcW w:w="1980" w:type="dxa"/>
            <w:gridSpan w:val="2"/>
            <w:noWrap w:val="0"/>
            <w:vAlign w:val="center"/>
          </w:tcPr>
          <w:p>
            <w:pPr>
              <w:spacing w:line="360" w:lineRule="auto"/>
              <w:jc w:val="center"/>
              <w:rPr>
                <w:rFonts w:hint="eastAsia" w:ascii="宋体" w:hAnsi="宋体" w:cs="宋体"/>
                <w:sz w:val="24"/>
              </w:rPr>
            </w:pPr>
            <w:r>
              <w:rPr>
                <w:rFonts w:hint="eastAsia" w:ascii="宋体" w:hAnsi="宋体" w:cs="宋体"/>
                <w:sz w:val="24"/>
              </w:rPr>
              <w:t>学   　历</w:t>
            </w:r>
          </w:p>
        </w:tc>
        <w:tc>
          <w:tcPr>
            <w:tcW w:w="1616" w:type="dxa"/>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305" w:type="dxa"/>
            <w:noWrap w:val="0"/>
            <w:vAlign w:val="center"/>
          </w:tcPr>
          <w:p>
            <w:pPr>
              <w:spacing w:line="360" w:lineRule="auto"/>
              <w:jc w:val="center"/>
              <w:rPr>
                <w:rFonts w:hint="eastAsia" w:ascii="宋体" w:hAnsi="宋体" w:cs="宋体"/>
                <w:sz w:val="24"/>
              </w:rPr>
            </w:pPr>
            <w:r>
              <w:rPr>
                <w:rFonts w:hint="eastAsia" w:ascii="宋体" w:hAnsi="宋体" w:cs="宋体"/>
                <w:sz w:val="24"/>
              </w:rPr>
              <w:t>联系电话</w:t>
            </w:r>
          </w:p>
        </w:tc>
        <w:tc>
          <w:tcPr>
            <w:tcW w:w="1480" w:type="dxa"/>
            <w:noWrap w:val="0"/>
            <w:vAlign w:val="top"/>
          </w:tcPr>
          <w:p>
            <w:pPr>
              <w:spacing w:line="360" w:lineRule="auto"/>
              <w:rPr>
                <w:rFonts w:hint="eastAsia" w:ascii="宋体" w:hAnsi="宋体" w:cs="宋体"/>
                <w:sz w:val="24"/>
              </w:rPr>
            </w:pPr>
          </w:p>
        </w:tc>
        <w:tc>
          <w:tcPr>
            <w:tcW w:w="1080" w:type="dxa"/>
            <w:noWrap w:val="0"/>
            <w:vAlign w:val="center"/>
          </w:tcPr>
          <w:p>
            <w:pPr>
              <w:jc w:val="center"/>
              <w:rPr>
                <w:rFonts w:hint="eastAsia" w:ascii="宋体" w:hAnsi="宋体" w:cs="宋体"/>
                <w:sz w:val="24"/>
              </w:rPr>
            </w:pPr>
            <w:r>
              <w:rPr>
                <w:rFonts w:hint="eastAsia" w:ascii="宋体" w:hAnsi="宋体" w:cs="宋体"/>
                <w:sz w:val="24"/>
              </w:rPr>
              <w:t>职称或职务</w:t>
            </w:r>
          </w:p>
        </w:tc>
        <w:tc>
          <w:tcPr>
            <w:tcW w:w="1440" w:type="dxa"/>
            <w:gridSpan w:val="2"/>
            <w:noWrap w:val="0"/>
            <w:vAlign w:val="top"/>
          </w:tcPr>
          <w:p>
            <w:pPr>
              <w:rPr>
                <w:rFonts w:hint="eastAsia" w:ascii="宋体" w:hAnsi="宋体" w:cs="宋体"/>
                <w:sz w:val="24"/>
              </w:rPr>
            </w:pPr>
          </w:p>
        </w:tc>
        <w:tc>
          <w:tcPr>
            <w:tcW w:w="1980" w:type="dxa"/>
            <w:gridSpan w:val="2"/>
            <w:noWrap w:val="0"/>
            <w:vAlign w:val="center"/>
          </w:tcPr>
          <w:p>
            <w:pPr>
              <w:jc w:val="center"/>
              <w:rPr>
                <w:rFonts w:hint="eastAsia" w:ascii="宋体" w:hAnsi="宋体" w:cs="宋体"/>
                <w:sz w:val="24"/>
              </w:rPr>
            </w:pPr>
            <w:r>
              <w:rPr>
                <w:rFonts w:hint="eastAsia" w:ascii="宋体" w:hAnsi="宋体" w:cs="宋体"/>
                <w:sz w:val="24"/>
              </w:rPr>
              <w:t>拟在本合同</w:t>
            </w:r>
          </w:p>
          <w:p>
            <w:pPr>
              <w:jc w:val="center"/>
              <w:rPr>
                <w:rFonts w:hint="eastAsia" w:ascii="宋体" w:hAnsi="宋体" w:cs="宋体"/>
                <w:sz w:val="24"/>
              </w:rPr>
            </w:pPr>
            <w:r>
              <w:rPr>
                <w:rFonts w:hint="eastAsia" w:ascii="宋体" w:hAnsi="宋体" w:cs="宋体"/>
                <w:sz w:val="24"/>
              </w:rPr>
              <w:t>中任职</w:t>
            </w:r>
          </w:p>
        </w:tc>
        <w:tc>
          <w:tcPr>
            <w:tcW w:w="1616" w:type="dxa"/>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901" w:type="dxa"/>
            <w:gridSpan w:val="8"/>
            <w:noWrap w:val="0"/>
            <w:vAlign w:val="top"/>
          </w:tcPr>
          <w:p>
            <w:pPr>
              <w:spacing w:line="360" w:lineRule="auto"/>
              <w:jc w:val="center"/>
              <w:rPr>
                <w:rFonts w:hint="eastAsia" w:ascii="宋体" w:hAnsi="宋体" w:cs="宋体"/>
                <w:sz w:val="24"/>
              </w:rPr>
            </w:pPr>
            <w:r>
              <w:rPr>
                <w:rFonts w:hint="eastAsia" w:ascii="宋体" w:hAnsi="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305" w:type="dxa"/>
            <w:noWrap w:val="0"/>
            <w:vAlign w:val="center"/>
          </w:tcPr>
          <w:p>
            <w:pPr>
              <w:spacing w:line="360" w:lineRule="auto"/>
              <w:jc w:val="center"/>
              <w:rPr>
                <w:rFonts w:hint="eastAsia" w:ascii="宋体" w:hAnsi="宋体" w:cs="宋体"/>
                <w:sz w:val="24"/>
              </w:rPr>
            </w:pPr>
            <w:r>
              <w:rPr>
                <w:rFonts w:hint="eastAsia" w:ascii="宋体" w:hAnsi="宋体" w:cs="宋体"/>
                <w:sz w:val="24"/>
              </w:rPr>
              <w:t>时间</w:t>
            </w:r>
          </w:p>
        </w:tc>
        <w:tc>
          <w:tcPr>
            <w:tcW w:w="3460" w:type="dxa"/>
            <w:gridSpan w:val="3"/>
            <w:noWrap w:val="0"/>
            <w:vAlign w:val="center"/>
          </w:tcPr>
          <w:p>
            <w:pPr>
              <w:spacing w:line="360" w:lineRule="auto"/>
              <w:jc w:val="center"/>
              <w:rPr>
                <w:rFonts w:hint="eastAsia" w:ascii="宋体" w:hAnsi="宋体" w:cs="宋体"/>
                <w:sz w:val="24"/>
              </w:rPr>
            </w:pPr>
            <w:r>
              <w:rPr>
                <w:rFonts w:hint="eastAsia" w:ascii="宋体" w:hAnsi="宋体" w:cs="宋体"/>
                <w:sz w:val="24"/>
              </w:rPr>
              <w:t>参加过的类似项目</w:t>
            </w:r>
          </w:p>
        </w:tc>
        <w:tc>
          <w:tcPr>
            <w:tcW w:w="1792" w:type="dxa"/>
            <w:gridSpan w:val="2"/>
            <w:noWrap w:val="0"/>
            <w:vAlign w:val="center"/>
          </w:tcPr>
          <w:p>
            <w:pPr>
              <w:spacing w:line="360" w:lineRule="auto"/>
              <w:jc w:val="center"/>
              <w:rPr>
                <w:rFonts w:hint="eastAsia" w:ascii="宋体" w:hAnsi="宋体" w:cs="宋体"/>
                <w:sz w:val="24"/>
              </w:rPr>
            </w:pPr>
            <w:r>
              <w:rPr>
                <w:rFonts w:hint="eastAsia" w:ascii="宋体" w:hAnsi="宋体" w:cs="宋体"/>
                <w:sz w:val="24"/>
              </w:rPr>
              <w:t>担任职务</w:t>
            </w:r>
          </w:p>
        </w:tc>
        <w:tc>
          <w:tcPr>
            <w:tcW w:w="2344" w:type="dxa"/>
            <w:gridSpan w:val="2"/>
            <w:noWrap w:val="0"/>
            <w:vAlign w:val="center"/>
          </w:tcPr>
          <w:p>
            <w:pPr>
              <w:spacing w:line="360" w:lineRule="auto"/>
              <w:jc w:val="center"/>
              <w:rPr>
                <w:rFonts w:hint="eastAsia" w:ascii="宋体" w:hAnsi="宋体" w:cs="宋体"/>
                <w:sz w:val="24"/>
              </w:rPr>
            </w:pPr>
            <w:r>
              <w:rPr>
                <w:rFonts w:hint="eastAsia" w:ascii="宋体" w:hAnsi="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noWrap w:val="0"/>
            <w:vAlign w:val="top"/>
          </w:tcPr>
          <w:p>
            <w:pPr>
              <w:spacing w:line="360" w:lineRule="auto"/>
              <w:rPr>
                <w:rFonts w:hint="eastAsia" w:ascii="宋体" w:hAnsi="宋体" w:cs="宋体"/>
                <w:sz w:val="24"/>
              </w:rPr>
            </w:pPr>
          </w:p>
        </w:tc>
        <w:tc>
          <w:tcPr>
            <w:tcW w:w="3460" w:type="dxa"/>
            <w:gridSpan w:val="3"/>
            <w:noWrap w:val="0"/>
            <w:vAlign w:val="top"/>
          </w:tcPr>
          <w:p>
            <w:pPr>
              <w:spacing w:line="360" w:lineRule="auto"/>
              <w:rPr>
                <w:rFonts w:hint="eastAsia" w:ascii="宋体" w:hAnsi="宋体" w:cs="宋体"/>
                <w:sz w:val="24"/>
              </w:rPr>
            </w:pPr>
          </w:p>
        </w:tc>
        <w:tc>
          <w:tcPr>
            <w:tcW w:w="1792" w:type="dxa"/>
            <w:gridSpan w:val="2"/>
            <w:noWrap w:val="0"/>
            <w:vAlign w:val="top"/>
          </w:tcPr>
          <w:p>
            <w:pPr>
              <w:spacing w:line="360" w:lineRule="auto"/>
              <w:rPr>
                <w:rFonts w:hint="eastAsia" w:ascii="宋体" w:hAnsi="宋体" w:cs="宋体"/>
                <w:sz w:val="24"/>
              </w:rPr>
            </w:pPr>
          </w:p>
        </w:tc>
        <w:tc>
          <w:tcPr>
            <w:tcW w:w="2344" w:type="dxa"/>
            <w:gridSpan w:val="2"/>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noWrap w:val="0"/>
            <w:vAlign w:val="top"/>
          </w:tcPr>
          <w:p>
            <w:pPr>
              <w:spacing w:line="360" w:lineRule="auto"/>
              <w:rPr>
                <w:rFonts w:hint="eastAsia" w:ascii="宋体" w:hAnsi="宋体" w:cs="宋体"/>
                <w:sz w:val="24"/>
              </w:rPr>
            </w:pPr>
          </w:p>
        </w:tc>
        <w:tc>
          <w:tcPr>
            <w:tcW w:w="3460" w:type="dxa"/>
            <w:gridSpan w:val="3"/>
            <w:noWrap w:val="0"/>
            <w:vAlign w:val="top"/>
          </w:tcPr>
          <w:p>
            <w:pPr>
              <w:spacing w:line="360" w:lineRule="auto"/>
              <w:rPr>
                <w:rFonts w:hint="eastAsia" w:ascii="宋体" w:hAnsi="宋体" w:cs="宋体"/>
                <w:sz w:val="24"/>
              </w:rPr>
            </w:pPr>
          </w:p>
        </w:tc>
        <w:tc>
          <w:tcPr>
            <w:tcW w:w="1792" w:type="dxa"/>
            <w:gridSpan w:val="2"/>
            <w:noWrap w:val="0"/>
            <w:vAlign w:val="top"/>
          </w:tcPr>
          <w:p>
            <w:pPr>
              <w:spacing w:line="360" w:lineRule="auto"/>
              <w:rPr>
                <w:rFonts w:hint="eastAsia" w:ascii="宋体" w:hAnsi="宋体" w:cs="宋体"/>
                <w:sz w:val="24"/>
              </w:rPr>
            </w:pPr>
          </w:p>
        </w:tc>
        <w:tc>
          <w:tcPr>
            <w:tcW w:w="2344" w:type="dxa"/>
            <w:gridSpan w:val="2"/>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noWrap w:val="0"/>
            <w:vAlign w:val="top"/>
          </w:tcPr>
          <w:p>
            <w:pPr>
              <w:spacing w:line="360" w:lineRule="auto"/>
              <w:rPr>
                <w:rFonts w:hint="eastAsia" w:ascii="宋体" w:hAnsi="宋体" w:cs="宋体"/>
                <w:sz w:val="24"/>
              </w:rPr>
            </w:pPr>
          </w:p>
        </w:tc>
        <w:tc>
          <w:tcPr>
            <w:tcW w:w="3460" w:type="dxa"/>
            <w:gridSpan w:val="3"/>
            <w:noWrap w:val="0"/>
            <w:vAlign w:val="top"/>
          </w:tcPr>
          <w:p>
            <w:pPr>
              <w:spacing w:line="360" w:lineRule="auto"/>
              <w:rPr>
                <w:rFonts w:hint="eastAsia" w:ascii="宋体" w:hAnsi="宋体" w:cs="宋体"/>
                <w:sz w:val="24"/>
              </w:rPr>
            </w:pPr>
          </w:p>
        </w:tc>
        <w:tc>
          <w:tcPr>
            <w:tcW w:w="1792" w:type="dxa"/>
            <w:gridSpan w:val="2"/>
            <w:noWrap w:val="0"/>
            <w:vAlign w:val="top"/>
          </w:tcPr>
          <w:p>
            <w:pPr>
              <w:spacing w:line="360" w:lineRule="auto"/>
              <w:rPr>
                <w:rFonts w:hint="eastAsia" w:ascii="宋体" w:hAnsi="宋体" w:cs="宋体"/>
                <w:sz w:val="24"/>
              </w:rPr>
            </w:pPr>
          </w:p>
        </w:tc>
        <w:tc>
          <w:tcPr>
            <w:tcW w:w="2344" w:type="dxa"/>
            <w:gridSpan w:val="2"/>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noWrap w:val="0"/>
            <w:vAlign w:val="top"/>
          </w:tcPr>
          <w:p>
            <w:pPr>
              <w:spacing w:line="360" w:lineRule="auto"/>
              <w:rPr>
                <w:rFonts w:hint="eastAsia" w:ascii="宋体" w:hAnsi="宋体" w:cs="宋体"/>
                <w:sz w:val="24"/>
              </w:rPr>
            </w:pPr>
          </w:p>
        </w:tc>
        <w:tc>
          <w:tcPr>
            <w:tcW w:w="3460" w:type="dxa"/>
            <w:gridSpan w:val="3"/>
            <w:noWrap w:val="0"/>
            <w:vAlign w:val="top"/>
          </w:tcPr>
          <w:p>
            <w:pPr>
              <w:spacing w:line="360" w:lineRule="auto"/>
              <w:rPr>
                <w:rFonts w:hint="eastAsia" w:ascii="宋体" w:hAnsi="宋体" w:cs="宋体"/>
                <w:sz w:val="24"/>
              </w:rPr>
            </w:pPr>
          </w:p>
        </w:tc>
        <w:tc>
          <w:tcPr>
            <w:tcW w:w="1792" w:type="dxa"/>
            <w:gridSpan w:val="2"/>
            <w:noWrap w:val="0"/>
            <w:vAlign w:val="top"/>
          </w:tcPr>
          <w:p>
            <w:pPr>
              <w:spacing w:line="360" w:lineRule="auto"/>
              <w:rPr>
                <w:rFonts w:hint="eastAsia" w:ascii="宋体" w:hAnsi="宋体" w:cs="宋体"/>
                <w:sz w:val="24"/>
              </w:rPr>
            </w:pPr>
          </w:p>
        </w:tc>
        <w:tc>
          <w:tcPr>
            <w:tcW w:w="2344" w:type="dxa"/>
            <w:gridSpan w:val="2"/>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noWrap w:val="0"/>
            <w:vAlign w:val="top"/>
          </w:tcPr>
          <w:p>
            <w:pPr>
              <w:spacing w:line="360" w:lineRule="auto"/>
              <w:rPr>
                <w:rFonts w:hint="eastAsia" w:ascii="宋体" w:hAnsi="宋体" w:cs="宋体"/>
                <w:sz w:val="24"/>
              </w:rPr>
            </w:pPr>
          </w:p>
        </w:tc>
        <w:tc>
          <w:tcPr>
            <w:tcW w:w="3460" w:type="dxa"/>
            <w:gridSpan w:val="3"/>
            <w:noWrap w:val="0"/>
            <w:vAlign w:val="top"/>
          </w:tcPr>
          <w:p>
            <w:pPr>
              <w:spacing w:line="360" w:lineRule="auto"/>
              <w:rPr>
                <w:rFonts w:hint="eastAsia" w:ascii="宋体" w:hAnsi="宋体" w:cs="宋体"/>
                <w:sz w:val="24"/>
              </w:rPr>
            </w:pPr>
          </w:p>
        </w:tc>
        <w:tc>
          <w:tcPr>
            <w:tcW w:w="1792" w:type="dxa"/>
            <w:gridSpan w:val="2"/>
            <w:noWrap w:val="0"/>
            <w:vAlign w:val="top"/>
          </w:tcPr>
          <w:p>
            <w:pPr>
              <w:spacing w:line="360" w:lineRule="auto"/>
              <w:rPr>
                <w:rFonts w:hint="eastAsia" w:ascii="宋体" w:hAnsi="宋体" w:cs="宋体"/>
                <w:sz w:val="24"/>
              </w:rPr>
            </w:pPr>
          </w:p>
        </w:tc>
        <w:tc>
          <w:tcPr>
            <w:tcW w:w="2344" w:type="dxa"/>
            <w:gridSpan w:val="2"/>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noWrap w:val="0"/>
            <w:vAlign w:val="top"/>
          </w:tcPr>
          <w:p>
            <w:pPr>
              <w:spacing w:line="360" w:lineRule="auto"/>
              <w:rPr>
                <w:rFonts w:hint="eastAsia" w:ascii="宋体" w:hAnsi="宋体" w:cs="宋体"/>
                <w:sz w:val="24"/>
              </w:rPr>
            </w:pPr>
          </w:p>
        </w:tc>
        <w:tc>
          <w:tcPr>
            <w:tcW w:w="3460" w:type="dxa"/>
            <w:gridSpan w:val="3"/>
            <w:noWrap w:val="0"/>
            <w:vAlign w:val="top"/>
          </w:tcPr>
          <w:p>
            <w:pPr>
              <w:spacing w:line="360" w:lineRule="auto"/>
              <w:rPr>
                <w:rFonts w:hint="eastAsia" w:ascii="宋体" w:hAnsi="宋体" w:cs="宋体"/>
                <w:sz w:val="24"/>
              </w:rPr>
            </w:pPr>
          </w:p>
        </w:tc>
        <w:tc>
          <w:tcPr>
            <w:tcW w:w="1792" w:type="dxa"/>
            <w:gridSpan w:val="2"/>
            <w:noWrap w:val="0"/>
            <w:vAlign w:val="top"/>
          </w:tcPr>
          <w:p>
            <w:pPr>
              <w:spacing w:line="360" w:lineRule="auto"/>
              <w:rPr>
                <w:rFonts w:hint="eastAsia" w:ascii="宋体" w:hAnsi="宋体" w:cs="宋体"/>
                <w:sz w:val="24"/>
              </w:rPr>
            </w:pPr>
          </w:p>
        </w:tc>
        <w:tc>
          <w:tcPr>
            <w:tcW w:w="2344" w:type="dxa"/>
            <w:gridSpan w:val="2"/>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noWrap w:val="0"/>
            <w:vAlign w:val="top"/>
          </w:tcPr>
          <w:p>
            <w:pPr>
              <w:spacing w:line="360" w:lineRule="auto"/>
              <w:rPr>
                <w:rFonts w:hint="eastAsia" w:ascii="宋体" w:hAnsi="宋体" w:cs="宋体"/>
                <w:sz w:val="24"/>
              </w:rPr>
            </w:pPr>
          </w:p>
        </w:tc>
        <w:tc>
          <w:tcPr>
            <w:tcW w:w="3460" w:type="dxa"/>
            <w:gridSpan w:val="3"/>
            <w:noWrap w:val="0"/>
            <w:vAlign w:val="top"/>
          </w:tcPr>
          <w:p>
            <w:pPr>
              <w:spacing w:line="360" w:lineRule="auto"/>
              <w:rPr>
                <w:rFonts w:hint="eastAsia" w:ascii="宋体" w:hAnsi="宋体" w:cs="宋体"/>
                <w:sz w:val="24"/>
              </w:rPr>
            </w:pPr>
          </w:p>
        </w:tc>
        <w:tc>
          <w:tcPr>
            <w:tcW w:w="1792" w:type="dxa"/>
            <w:gridSpan w:val="2"/>
            <w:noWrap w:val="0"/>
            <w:vAlign w:val="top"/>
          </w:tcPr>
          <w:p>
            <w:pPr>
              <w:spacing w:line="360" w:lineRule="auto"/>
              <w:rPr>
                <w:rFonts w:hint="eastAsia" w:ascii="宋体" w:hAnsi="宋体" w:cs="宋体"/>
                <w:sz w:val="24"/>
              </w:rPr>
            </w:pPr>
          </w:p>
        </w:tc>
        <w:tc>
          <w:tcPr>
            <w:tcW w:w="2344" w:type="dxa"/>
            <w:gridSpan w:val="2"/>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noWrap w:val="0"/>
            <w:vAlign w:val="top"/>
          </w:tcPr>
          <w:p>
            <w:pPr>
              <w:spacing w:line="360" w:lineRule="auto"/>
              <w:rPr>
                <w:rFonts w:hint="eastAsia" w:ascii="宋体" w:hAnsi="宋体" w:cs="宋体"/>
                <w:sz w:val="24"/>
              </w:rPr>
            </w:pPr>
          </w:p>
        </w:tc>
        <w:tc>
          <w:tcPr>
            <w:tcW w:w="3460" w:type="dxa"/>
            <w:gridSpan w:val="3"/>
            <w:noWrap w:val="0"/>
            <w:vAlign w:val="top"/>
          </w:tcPr>
          <w:p>
            <w:pPr>
              <w:spacing w:line="360" w:lineRule="auto"/>
              <w:rPr>
                <w:rFonts w:hint="eastAsia" w:ascii="宋体" w:hAnsi="宋体" w:cs="宋体"/>
                <w:sz w:val="24"/>
              </w:rPr>
            </w:pPr>
          </w:p>
        </w:tc>
        <w:tc>
          <w:tcPr>
            <w:tcW w:w="1792" w:type="dxa"/>
            <w:gridSpan w:val="2"/>
            <w:noWrap w:val="0"/>
            <w:vAlign w:val="top"/>
          </w:tcPr>
          <w:p>
            <w:pPr>
              <w:spacing w:line="360" w:lineRule="auto"/>
              <w:rPr>
                <w:rFonts w:hint="eastAsia" w:ascii="宋体" w:hAnsi="宋体" w:cs="宋体"/>
                <w:sz w:val="24"/>
              </w:rPr>
            </w:pPr>
          </w:p>
        </w:tc>
        <w:tc>
          <w:tcPr>
            <w:tcW w:w="2344" w:type="dxa"/>
            <w:gridSpan w:val="2"/>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noWrap w:val="0"/>
            <w:vAlign w:val="top"/>
          </w:tcPr>
          <w:p>
            <w:pPr>
              <w:spacing w:line="360" w:lineRule="auto"/>
              <w:rPr>
                <w:rFonts w:hint="eastAsia" w:ascii="宋体" w:hAnsi="宋体" w:cs="宋体"/>
                <w:sz w:val="24"/>
              </w:rPr>
            </w:pPr>
          </w:p>
        </w:tc>
        <w:tc>
          <w:tcPr>
            <w:tcW w:w="3460" w:type="dxa"/>
            <w:gridSpan w:val="3"/>
            <w:noWrap w:val="0"/>
            <w:vAlign w:val="top"/>
          </w:tcPr>
          <w:p>
            <w:pPr>
              <w:spacing w:line="360" w:lineRule="auto"/>
              <w:rPr>
                <w:rFonts w:hint="eastAsia" w:ascii="宋体" w:hAnsi="宋体" w:cs="宋体"/>
                <w:sz w:val="24"/>
              </w:rPr>
            </w:pPr>
          </w:p>
        </w:tc>
        <w:tc>
          <w:tcPr>
            <w:tcW w:w="1792" w:type="dxa"/>
            <w:gridSpan w:val="2"/>
            <w:noWrap w:val="0"/>
            <w:vAlign w:val="top"/>
          </w:tcPr>
          <w:p>
            <w:pPr>
              <w:spacing w:line="360" w:lineRule="auto"/>
              <w:rPr>
                <w:rFonts w:hint="eastAsia" w:ascii="宋体" w:hAnsi="宋体" w:cs="宋体"/>
                <w:sz w:val="24"/>
              </w:rPr>
            </w:pPr>
          </w:p>
        </w:tc>
        <w:tc>
          <w:tcPr>
            <w:tcW w:w="2344" w:type="dxa"/>
            <w:gridSpan w:val="2"/>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noWrap w:val="0"/>
            <w:vAlign w:val="top"/>
          </w:tcPr>
          <w:p>
            <w:pPr>
              <w:spacing w:line="360" w:lineRule="auto"/>
              <w:rPr>
                <w:rFonts w:hint="eastAsia" w:ascii="宋体" w:hAnsi="宋体" w:cs="宋体"/>
                <w:sz w:val="24"/>
              </w:rPr>
            </w:pPr>
          </w:p>
        </w:tc>
        <w:tc>
          <w:tcPr>
            <w:tcW w:w="3460" w:type="dxa"/>
            <w:gridSpan w:val="3"/>
            <w:noWrap w:val="0"/>
            <w:vAlign w:val="top"/>
          </w:tcPr>
          <w:p>
            <w:pPr>
              <w:spacing w:line="360" w:lineRule="auto"/>
              <w:rPr>
                <w:rFonts w:hint="eastAsia" w:ascii="宋体" w:hAnsi="宋体" w:cs="宋体"/>
                <w:sz w:val="24"/>
              </w:rPr>
            </w:pPr>
          </w:p>
        </w:tc>
        <w:tc>
          <w:tcPr>
            <w:tcW w:w="1792" w:type="dxa"/>
            <w:gridSpan w:val="2"/>
            <w:noWrap w:val="0"/>
            <w:vAlign w:val="top"/>
          </w:tcPr>
          <w:p>
            <w:pPr>
              <w:spacing w:line="360" w:lineRule="auto"/>
              <w:rPr>
                <w:rFonts w:hint="eastAsia" w:ascii="宋体" w:hAnsi="宋体" w:cs="宋体"/>
                <w:sz w:val="24"/>
              </w:rPr>
            </w:pPr>
          </w:p>
        </w:tc>
        <w:tc>
          <w:tcPr>
            <w:tcW w:w="2344" w:type="dxa"/>
            <w:gridSpan w:val="2"/>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noWrap w:val="0"/>
            <w:vAlign w:val="top"/>
          </w:tcPr>
          <w:p>
            <w:pPr>
              <w:spacing w:line="360" w:lineRule="auto"/>
              <w:rPr>
                <w:rFonts w:hint="eastAsia" w:ascii="宋体" w:hAnsi="宋体" w:cs="宋体"/>
                <w:sz w:val="24"/>
              </w:rPr>
            </w:pPr>
          </w:p>
        </w:tc>
        <w:tc>
          <w:tcPr>
            <w:tcW w:w="3460" w:type="dxa"/>
            <w:gridSpan w:val="3"/>
            <w:noWrap w:val="0"/>
            <w:vAlign w:val="top"/>
          </w:tcPr>
          <w:p>
            <w:pPr>
              <w:spacing w:line="360" w:lineRule="auto"/>
              <w:rPr>
                <w:rFonts w:hint="eastAsia" w:ascii="宋体" w:hAnsi="宋体" w:cs="宋体"/>
                <w:sz w:val="24"/>
              </w:rPr>
            </w:pPr>
          </w:p>
        </w:tc>
        <w:tc>
          <w:tcPr>
            <w:tcW w:w="1792" w:type="dxa"/>
            <w:gridSpan w:val="2"/>
            <w:noWrap w:val="0"/>
            <w:vAlign w:val="top"/>
          </w:tcPr>
          <w:p>
            <w:pPr>
              <w:spacing w:line="360" w:lineRule="auto"/>
              <w:rPr>
                <w:rFonts w:hint="eastAsia" w:ascii="宋体" w:hAnsi="宋体" w:cs="宋体"/>
                <w:sz w:val="24"/>
              </w:rPr>
            </w:pPr>
          </w:p>
        </w:tc>
        <w:tc>
          <w:tcPr>
            <w:tcW w:w="2344" w:type="dxa"/>
            <w:gridSpan w:val="2"/>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noWrap w:val="0"/>
            <w:vAlign w:val="top"/>
          </w:tcPr>
          <w:p>
            <w:pPr>
              <w:spacing w:line="360" w:lineRule="auto"/>
              <w:rPr>
                <w:rFonts w:hint="eastAsia" w:ascii="宋体" w:hAnsi="宋体" w:cs="宋体"/>
                <w:sz w:val="24"/>
              </w:rPr>
            </w:pPr>
          </w:p>
        </w:tc>
        <w:tc>
          <w:tcPr>
            <w:tcW w:w="3460" w:type="dxa"/>
            <w:gridSpan w:val="3"/>
            <w:noWrap w:val="0"/>
            <w:vAlign w:val="top"/>
          </w:tcPr>
          <w:p>
            <w:pPr>
              <w:spacing w:line="360" w:lineRule="auto"/>
              <w:rPr>
                <w:rFonts w:hint="eastAsia" w:ascii="宋体" w:hAnsi="宋体" w:cs="宋体"/>
                <w:sz w:val="24"/>
              </w:rPr>
            </w:pPr>
          </w:p>
        </w:tc>
        <w:tc>
          <w:tcPr>
            <w:tcW w:w="1792" w:type="dxa"/>
            <w:gridSpan w:val="2"/>
            <w:noWrap w:val="0"/>
            <w:vAlign w:val="top"/>
          </w:tcPr>
          <w:p>
            <w:pPr>
              <w:spacing w:line="360" w:lineRule="auto"/>
              <w:rPr>
                <w:rFonts w:hint="eastAsia" w:ascii="宋体" w:hAnsi="宋体" w:cs="宋体"/>
                <w:sz w:val="24"/>
              </w:rPr>
            </w:pPr>
          </w:p>
        </w:tc>
        <w:tc>
          <w:tcPr>
            <w:tcW w:w="2344" w:type="dxa"/>
            <w:gridSpan w:val="2"/>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noWrap w:val="0"/>
            <w:vAlign w:val="top"/>
          </w:tcPr>
          <w:p>
            <w:pPr>
              <w:spacing w:line="360" w:lineRule="auto"/>
              <w:rPr>
                <w:rFonts w:hint="eastAsia" w:ascii="宋体" w:hAnsi="宋体" w:cs="宋体"/>
                <w:sz w:val="24"/>
              </w:rPr>
            </w:pPr>
          </w:p>
        </w:tc>
        <w:tc>
          <w:tcPr>
            <w:tcW w:w="3460" w:type="dxa"/>
            <w:gridSpan w:val="3"/>
            <w:noWrap w:val="0"/>
            <w:vAlign w:val="top"/>
          </w:tcPr>
          <w:p>
            <w:pPr>
              <w:spacing w:line="360" w:lineRule="auto"/>
              <w:rPr>
                <w:rFonts w:hint="eastAsia" w:ascii="宋体" w:hAnsi="宋体" w:cs="宋体"/>
                <w:sz w:val="24"/>
              </w:rPr>
            </w:pPr>
          </w:p>
        </w:tc>
        <w:tc>
          <w:tcPr>
            <w:tcW w:w="1792" w:type="dxa"/>
            <w:gridSpan w:val="2"/>
            <w:noWrap w:val="0"/>
            <w:vAlign w:val="top"/>
          </w:tcPr>
          <w:p>
            <w:pPr>
              <w:spacing w:line="360" w:lineRule="auto"/>
              <w:rPr>
                <w:rFonts w:hint="eastAsia" w:ascii="宋体" w:hAnsi="宋体" w:cs="宋体"/>
                <w:sz w:val="24"/>
              </w:rPr>
            </w:pPr>
          </w:p>
        </w:tc>
        <w:tc>
          <w:tcPr>
            <w:tcW w:w="2344" w:type="dxa"/>
            <w:gridSpan w:val="2"/>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noWrap w:val="0"/>
            <w:vAlign w:val="top"/>
          </w:tcPr>
          <w:p>
            <w:pPr>
              <w:spacing w:line="360" w:lineRule="auto"/>
              <w:rPr>
                <w:rFonts w:hint="eastAsia" w:ascii="宋体" w:hAnsi="宋体" w:cs="宋体"/>
                <w:sz w:val="24"/>
              </w:rPr>
            </w:pPr>
          </w:p>
        </w:tc>
        <w:tc>
          <w:tcPr>
            <w:tcW w:w="3460" w:type="dxa"/>
            <w:gridSpan w:val="3"/>
            <w:noWrap w:val="0"/>
            <w:vAlign w:val="top"/>
          </w:tcPr>
          <w:p>
            <w:pPr>
              <w:spacing w:line="360" w:lineRule="auto"/>
              <w:rPr>
                <w:rFonts w:hint="eastAsia" w:ascii="宋体" w:hAnsi="宋体" w:cs="宋体"/>
                <w:sz w:val="24"/>
              </w:rPr>
            </w:pPr>
          </w:p>
        </w:tc>
        <w:tc>
          <w:tcPr>
            <w:tcW w:w="1792" w:type="dxa"/>
            <w:gridSpan w:val="2"/>
            <w:noWrap w:val="0"/>
            <w:vAlign w:val="top"/>
          </w:tcPr>
          <w:p>
            <w:pPr>
              <w:spacing w:line="360" w:lineRule="auto"/>
              <w:rPr>
                <w:rFonts w:hint="eastAsia" w:ascii="宋体" w:hAnsi="宋体" w:cs="宋体"/>
                <w:sz w:val="24"/>
              </w:rPr>
            </w:pPr>
          </w:p>
        </w:tc>
        <w:tc>
          <w:tcPr>
            <w:tcW w:w="2344" w:type="dxa"/>
            <w:gridSpan w:val="2"/>
            <w:noWrap w:val="0"/>
            <w:vAlign w:val="top"/>
          </w:tcPr>
          <w:p>
            <w:pPr>
              <w:spacing w:line="360" w:lineRule="auto"/>
              <w:rPr>
                <w:rFonts w:hint="eastAsia" w:ascii="宋体" w:hAnsi="宋体" w:cs="宋体"/>
                <w:sz w:val="24"/>
              </w:rPr>
            </w:pPr>
          </w:p>
        </w:tc>
      </w:tr>
    </w:tbl>
    <w:p>
      <w:pPr>
        <w:spacing w:line="400" w:lineRule="exact"/>
        <w:ind w:firstLine="420" w:firstLineChars="200"/>
      </w:pPr>
      <w:r>
        <w:rPr>
          <w:rFonts w:hint="eastAsia"/>
        </w:rPr>
        <w:t>应附注册建造师执业资格证书、身份证复印件，管理过的项目业绩须附合同协议书复印件。</w:t>
      </w:r>
    </w:p>
    <w:p>
      <w:pPr>
        <w:pStyle w:val="18"/>
        <w:rPr>
          <w:rFonts w:hint="eastAsia"/>
        </w:rPr>
      </w:pPr>
    </w:p>
    <w:p>
      <w:pPr>
        <w:spacing w:line="360" w:lineRule="auto"/>
        <w:rPr>
          <w:rFonts w:hint="eastAsia" w:ascii="宋体" w:hAnsi="宋体" w:cs="宋体"/>
          <w:sz w:val="22"/>
          <w:szCs w:val="21"/>
        </w:rPr>
      </w:pPr>
    </w:p>
    <w:p>
      <w:pPr>
        <w:spacing w:line="360" w:lineRule="auto"/>
        <w:jc w:val="center"/>
        <w:rPr>
          <w:rFonts w:hint="eastAsia" w:ascii="宋体" w:hAnsi="宋体" w:cs="宋体"/>
        </w:rPr>
      </w:pPr>
      <w:r>
        <w:rPr>
          <w:rFonts w:hint="eastAsia" w:ascii="宋体" w:hAnsi="宋体" w:cs="宋体"/>
          <w:sz w:val="28"/>
          <w:szCs w:val="28"/>
        </w:rPr>
        <w:br w:type="page"/>
      </w:r>
      <w:r>
        <w:rPr>
          <w:rFonts w:hint="eastAsia" w:ascii="宋体" w:hAnsi="宋体" w:cs="宋体"/>
          <w:sz w:val="28"/>
          <w:szCs w:val="28"/>
        </w:rPr>
        <w:t>（三）其他人员相关证件</w:t>
      </w:r>
    </w:p>
    <w:p>
      <w:pPr>
        <w:spacing w:line="360" w:lineRule="auto"/>
        <w:jc w:val="left"/>
        <w:rPr>
          <w:rFonts w:hint="default" w:ascii="宋体" w:hAnsi="宋体" w:cs="宋体"/>
          <w:sz w:val="24"/>
          <w:lang w:val="en-US"/>
        </w:rPr>
      </w:pPr>
      <w:r>
        <w:rPr>
          <w:rFonts w:hint="eastAsia" w:ascii="宋体" w:hAnsi="宋体" w:cs="宋体"/>
          <w:sz w:val="24"/>
          <w:lang w:eastAsia="zh-CN"/>
        </w:rPr>
        <w:t>需</w:t>
      </w:r>
      <w:r>
        <w:rPr>
          <w:rFonts w:hint="eastAsia" w:ascii="宋体" w:hAnsi="宋体" w:cs="宋体"/>
          <w:sz w:val="24"/>
        </w:rPr>
        <w:t>附其他人员</w:t>
      </w:r>
      <w:r>
        <w:rPr>
          <w:rFonts w:hint="eastAsia" w:ascii="宋体" w:hAnsi="宋体" w:cs="宋体"/>
          <w:sz w:val="24"/>
          <w:lang w:eastAsia="zh-CN"/>
        </w:rPr>
        <w:t>岗位证复印件。</w:t>
      </w:r>
    </w:p>
    <w:p>
      <w:pPr>
        <w:pStyle w:val="18"/>
        <w:rPr>
          <w:rFonts w:hint="eastAsia"/>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spacing w:line="360" w:lineRule="auto"/>
        <w:jc w:val="center"/>
        <w:outlineLvl w:val="9"/>
        <w:rPr>
          <w:rFonts w:hint="eastAsia" w:ascii="宋体" w:hAnsi="宋体" w:cs="宋体"/>
          <w:b/>
          <w:color w:val="000000"/>
          <w:kern w:val="0"/>
          <w:sz w:val="32"/>
          <w:szCs w:val="36"/>
        </w:rPr>
      </w:pPr>
    </w:p>
    <w:p>
      <w:pPr>
        <w:pStyle w:val="18"/>
        <w:rPr>
          <w:rFonts w:hint="eastAsia"/>
        </w:rPr>
      </w:pPr>
    </w:p>
    <w:p>
      <w:pPr>
        <w:pStyle w:val="5"/>
        <w:spacing w:before="0" w:after="0" w:line="360" w:lineRule="auto"/>
        <w:jc w:val="center"/>
        <w:outlineLvl w:val="1"/>
        <w:rPr>
          <w:rFonts w:ascii="宋体" w:hAnsi="宋体" w:cs="宋体"/>
          <w:bCs w:val="0"/>
          <w:color w:val="000000"/>
          <w:kern w:val="0"/>
          <w:sz w:val="32"/>
          <w:szCs w:val="36"/>
        </w:rPr>
      </w:pPr>
      <w:bookmarkStart w:id="974" w:name="_Toc19324"/>
      <w:bookmarkStart w:id="975" w:name="_Toc1371"/>
      <w:r>
        <w:rPr>
          <w:rFonts w:hint="eastAsia" w:ascii="宋体" w:hAnsi="宋体" w:cs="宋体"/>
          <w:b w:val="0"/>
          <w:color w:val="000000"/>
          <w:kern w:val="0"/>
          <w:sz w:val="32"/>
          <w:szCs w:val="36"/>
        </w:rPr>
        <w:br w:type="page"/>
      </w:r>
      <w:bookmarkEnd w:id="974"/>
      <w:bookmarkEnd w:id="975"/>
      <w:bookmarkStart w:id="976" w:name="_Toc20507"/>
      <w:bookmarkStart w:id="977" w:name="_Toc7381"/>
      <w:bookmarkStart w:id="978" w:name="_Toc521865066"/>
      <w:bookmarkStart w:id="979" w:name="_Toc49958239"/>
      <w:bookmarkStart w:id="980" w:name="_Toc17737"/>
      <w:r>
        <w:rPr>
          <w:rFonts w:hint="eastAsia" w:ascii="宋体" w:hAnsi="宋体" w:cs="宋体"/>
          <w:bCs w:val="0"/>
          <w:color w:val="000000"/>
          <w:kern w:val="0"/>
          <w:sz w:val="32"/>
          <w:szCs w:val="36"/>
          <w:lang w:eastAsia="zh-CN"/>
        </w:rPr>
        <w:t>七</w:t>
      </w:r>
      <w:r>
        <w:rPr>
          <w:rFonts w:hint="eastAsia" w:ascii="宋体" w:hAnsi="宋体" w:cs="宋体"/>
          <w:bCs w:val="0"/>
          <w:color w:val="000000"/>
          <w:kern w:val="0"/>
          <w:sz w:val="32"/>
          <w:szCs w:val="36"/>
        </w:rPr>
        <w:t>、资格审查资料</w:t>
      </w:r>
      <w:bookmarkEnd w:id="976"/>
      <w:bookmarkEnd w:id="977"/>
      <w:bookmarkEnd w:id="978"/>
      <w:bookmarkEnd w:id="979"/>
      <w:bookmarkEnd w:id="980"/>
    </w:p>
    <w:bookmarkEnd w:id="946"/>
    <w:p>
      <w:pPr>
        <w:adjustRightInd w:val="0"/>
        <w:spacing w:line="360" w:lineRule="auto"/>
        <w:ind w:right="561"/>
        <w:jc w:val="center"/>
        <w:textAlignment w:val="baseline"/>
        <w:outlineLvl w:val="2"/>
        <w:rPr>
          <w:rFonts w:ascii="宋体" w:hAnsi="宋体" w:cs="宋体"/>
          <w:b/>
          <w:color w:val="000000"/>
          <w:kern w:val="0"/>
          <w:sz w:val="28"/>
        </w:rPr>
      </w:pPr>
      <w:r>
        <w:rPr>
          <w:rFonts w:hint="eastAsia" w:ascii="宋体" w:hAnsi="宋体" w:cs="宋体"/>
          <w:b/>
          <w:color w:val="000000"/>
          <w:kern w:val="0"/>
          <w:sz w:val="28"/>
        </w:rPr>
        <w:t>（一）投标人基本情况表</w:t>
      </w:r>
    </w:p>
    <w:p>
      <w:pPr>
        <w:adjustRightInd w:val="0"/>
        <w:spacing w:line="480" w:lineRule="atLeast"/>
        <w:ind w:firstLine="567"/>
        <w:textAlignment w:val="baseline"/>
        <w:rPr>
          <w:rFonts w:ascii="宋体" w:hAnsi="宋体"/>
          <w:color w:val="000000"/>
          <w:kern w:val="0"/>
          <w:sz w:val="24"/>
        </w:rPr>
      </w:pPr>
    </w:p>
    <w:tbl>
      <w:tblPr>
        <w:tblStyle w:val="14"/>
        <w:tblW w:w="960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22"/>
        <w:gridCol w:w="980"/>
        <w:gridCol w:w="1417"/>
        <w:gridCol w:w="1134"/>
        <w:gridCol w:w="142"/>
        <w:gridCol w:w="68"/>
        <w:gridCol w:w="1689"/>
        <w:gridCol w:w="794"/>
        <w:gridCol w:w="15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82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jc w:val="center"/>
              <w:textAlignment w:val="baseline"/>
              <w:rPr>
                <w:rFonts w:ascii="宋体" w:hAnsi="宋体" w:cs="宋体"/>
                <w:color w:val="000000"/>
                <w:kern w:val="0"/>
                <w:sz w:val="24"/>
              </w:rPr>
            </w:pPr>
            <w:r>
              <w:rPr>
                <w:rFonts w:hint="eastAsia" w:ascii="宋体" w:hAnsi="宋体" w:cs="宋体"/>
                <w:color w:val="000000"/>
                <w:kern w:val="0"/>
                <w:sz w:val="24"/>
              </w:rPr>
              <w:t>投标人名称</w:t>
            </w:r>
          </w:p>
        </w:tc>
        <w:tc>
          <w:tcPr>
            <w:tcW w:w="7784"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ind w:firstLine="567"/>
              <w:jc w:val="center"/>
              <w:textAlignment w:val="baseline"/>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82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jc w:val="center"/>
              <w:textAlignment w:val="baseline"/>
              <w:rPr>
                <w:rFonts w:ascii="宋体" w:hAnsi="宋体" w:cs="宋体"/>
                <w:color w:val="000000"/>
                <w:kern w:val="0"/>
                <w:sz w:val="24"/>
              </w:rPr>
            </w:pPr>
            <w:r>
              <w:rPr>
                <w:rFonts w:hint="eastAsia" w:ascii="宋体" w:hAnsi="宋体" w:cs="宋体"/>
                <w:color w:val="000000"/>
                <w:kern w:val="0"/>
                <w:sz w:val="24"/>
              </w:rPr>
              <w:t>注册地址</w:t>
            </w:r>
          </w:p>
        </w:tc>
        <w:tc>
          <w:tcPr>
            <w:tcW w:w="3741"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ind w:firstLine="567"/>
              <w:jc w:val="center"/>
              <w:textAlignment w:val="baseline"/>
              <w:rPr>
                <w:rFonts w:ascii="宋体" w:hAnsi="宋体" w:cs="宋体"/>
                <w:color w:val="000000"/>
                <w:kern w:val="0"/>
                <w:sz w:val="24"/>
              </w:rPr>
            </w:pPr>
          </w:p>
        </w:tc>
        <w:tc>
          <w:tcPr>
            <w:tcW w:w="1689"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jc w:val="center"/>
              <w:textAlignment w:val="baseline"/>
              <w:rPr>
                <w:rFonts w:ascii="宋体" w:hAnsi="宋体" w:cs="宋体"/>
                <w:color w:val="000000"/>
                <w:kern w:val="0"/>
                <w:sz w:val="24"/>
              </w:rPr>
            </w:pPr>
            <w:r>
              <w:rPr>
                <w:rFonts w:hint="eastAsia" w:ascii="宋体" w:hAnsi="宋体" w:cs="宋体"/>
                <w:color w:val="000000"/>
                <w:kern w:val="0"/>
                <w:sz w:val="24"/>
              </w:rPr>
              <w:t>邮政编码</w:t>
            </w:r>
          </w:p>
        </w:tc>
        <w:tc>
          <w:tcPr>
            <w:tcW w:w="235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ind w:firstLine="567"/>
              <w:jc w:val="center"/>
              <w:textAlignment w:val="baseline"/>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822"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jc w:val="center"/>
              <w:textAlignment w:val="baseline"/>
              <w:rPr>
                <w:rFonts w:ascii="宋体" w:hAnsi="宋体" w:cs="宋体"/>
                <w:color w:val="000000"/>
                <w:kern w:val="0"/>
                <w:sz w:val="24"/>
              </w:rPr>
            </w:pPr>
            <w:r>
              <w:rPr>
                <w:rFonts w:hint="eastAsia" w:ascii="宋体" w:hAnsi="宋体" w:cs="宋体"/>
                <w:color w:val="000000"/>
                <w:kern w:val="0"/>
                <w:sz w:val="24"/>
              </w:rPr>
              <w:t>联系方式</w:t>
            </w:r>
          </w:p>
        </w:tc>
        <w:tc>
          <w:tcPr>
            <w:tcW w:w="98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jc w:val="center"/>
              <w:textAlignment w:val="baseline"/>
              <w:rPr>
                <w:rFonts w:ascii="宋体" w:hAnsi="宋体" w:cs="宋体"/>
                <w:color w:val="000000"/>
                <w:kern w:val="0"/>
                <w:sz w:val="24"/>
              </w:rPr>
            </w:pPr>
            <w:r>
              <w:rPr>
                <w:rFonts w:hint="eastAsia" w:ascii="宋体" w:hAnsi="宋体" w:cs="宋体"/>
                <w:color w:val="000000"/>
                <w:kern w:val="0"/>
                <w:sz w:val="24"/>
              </w:rPr>
              <w:t>联系人</w:t>
            </w:r>
          </w:p>
        </w:tc>
        <w:tc>
          <w:tcPr>
            <w:tcW w:w="2761"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ind w:firstLine="567"/>
              <w:jc w:val="center"/>
              <w:textAlignment w:val="baseline"/>
              <w:rPr>
                <w:rFonts w:ascii="宋体" w:hAnsi="宋体" w:cs="宋体"/>
                <w:color w:val="000000"/>
                <w:kern w:val="0"/>
                <w:sz w:val="24"/>
              </w:rPr>
            </w:pPr>
          </w:p>
        </w:tc>
        <w:tc>
          <w:tcPr>
            <w:tcW w:w="1689"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jc w:val="center"/>
              <w:textAlignment w:val="baseline"/>
              <w:rPr>
                <w:rFonts w:ascii="宋体" w:hAnsi="宋体" w:cs="宋体"/>
                <w:color w:val="000000"/>
                <w:kern w:val="0"/>
                <w:sz w:val="24"/>
              </w:rPr>
            </w:pPr>
            <w:r>
              <w:rPr>
                <w:rFonts w:hint="eastAsia" w:ascii="宋体" w:hAnsi="宋体" w:cs="宋体"/>
                <w:color w:val="000000"/>
                <w:kern w:val="0"/>
                <w:sz w:val="24"/>
              </w:rPr>
              <w:t>电 话</w:t>
            </w:r>
          </w:p>
        </w:tc>
        <w:tc>
          <w:tcPr>
            <w:tcW w:w="235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ind w:firstLine="567"/>
              <w:jc w:val="center"/>
              <w:textAlignment w:val="baseline"/>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822"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ind w:firstLine="567"/>
              <w:jc w:val="center"/>
              <w:textAlignment w:val="baseline"/>
              <w:rPr>
                <w:rFonts w:ascii="宋体" w:hAnsi="宋体" w:cs="宋体"/>
                <w:color w:val="000000"/>
                <w:kern w:val="0"/>
                <w:sz w:val="24"/>
              </w:rPr>
            </w:pPr>
          </w:p>
        </w:tc>
        <w:tc>
          <w:tcPr>
            <w:tcW w:w="98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jc w:val="center"/>
              <w:textAlignment w:val="baseline"/>
              <w:rPr>
                <w:rFonts w:ascii="宋体" w:hAnsi="宋体" w:cs="宋体"/>
                <w:color w:val="000000"/>
                <w:kern w:val="0"/>
                <w:sz w:val="24"/>
              </w:rPr>
            </w:pPr>
            <w:r>
              <w:rPr>
                <w:rFonts w:hint="eastAsia" w:ascii="宋体" w:hAnsi="宋体" w:cs="宋体"/>
                <w:color w:val="000000"/>
                <w:kern w:val="0"/>
                <w:sz w:val="24"/>
              </w:rPr>
              <w:t>传  真</w:t>
            </w:r>
          </w:p>
        </w:tc>
        <w:tc>
          <w:tcPr>
            <w:tcW w:w="2761"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ind w:firstLine="567"/>
              <w:jc w:val="center"/>
              <w:textAlignment w:val="baseline"/>
              <w:rPr>
                <w:rFonts w:ascii="宋体" w:hAnsi="宋体" w:cs="宋体"/>
                <w:color w:val="000000"/>
                <w:kern w:val="0"/>
                <w:sz w:val="24"/>
              </w:rPr>
            </w:pPr>
          </w:p>
        </w:tc>
        <w:tc>
          <w:tcPr>
            <w:tcW w:w="1689"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jc w:val="center"/>
              <w:textAlignment w:val="baseline"/>
              <w:rPr>
                <w:rFonts w:ascii="宋体" w:hAnsi="宋体" w:cs="宋体"/>
                <w:color w:val="000000"/>
                <w:kern w:val="0"/>
                <w:sz w:val="24"/>
              </w:rPr>
            </w:pPr>
            <w:r>
              <w:rPr>
                <w:rFonts w:hint="eastAsia" w:ascii="宋体" w:hAnsi="宋体" w:cs="宋体"/>
                <w:color w:val="000000"/>
                <w:kern w:val="0"/>
                <w:sz w:val="24"/>
              </w:rPr>
              <w:t>网 址</w:t>
            </w:r>
          </w:p>
        </w:tc>
        <w:tc>
          <w:tcPr>
            <w:tcW w:w="235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ind w:firstLine="567"/>
              <w:jc w:val="center"/>
              <w:textAlignment w:val="baseline"/>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82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jc w:val="center"/>
              <w:textAlignment w:val="baseline"/>
              <w:rPr>
                <w:rFonts w:ascii="宋体" w:hAnsi="宋体" w:cs="宋体"/>
                <w:color w:val="000000"/>
                <w:kern w:val="0"/>
                <w:sz w:val="24"/>
              </w:rPr>
            </w:pPr>
            <w:r>
              <w:rPr>
                <w:rFonts w:hint="eastAsia" w:ascii="宋体" w:hAnsi="宋体" w:cs="宋体"/>
                <w:color w:val="000000"/>
                <w:kern w:val="0"/>
                <w:sz w:val="24"/>
              </w:rPr>
              <w:t>组织结构</w:t>
            </w:r>
          </w:p>
        </w:tc>
        <w:tc>
          <w:tcPr>
            <w:tcW w:w="7784"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ind w:firstLine="567"/>
              <w:jc w:val="center"/>
              <w:textAlignment w:val="baseline"/>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82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jc w:val="center"/>
              <w:textAlignment w:val="baseline"/>
              <w:rPr>
                <w:rFonts w:ascii="宋体" w:hAnsi="宋体" w:cs="宋体"/>
                <w:color w:val="000000"/>
                <w:kern w:val="0"/>
                <w:sz w:val="24"/>
              </w:rPr>
            </w:pPr>
            <w:r>
              <w:rPr>
                <w:rFonts w:hint="eastAsia" w:ascii="宋体" w:hAnsi="宋体" w:cs="宋体"/>
                <w:color w:val="000000"/>
                <w:kern w:val="0"/>
                <w:sz w:val="24"/>
              </w:rPr>
              <w:t>法定代表人</w:t>
            </w:r>
          </w:p>
        </w:tc>
        <w:tc>
          <w:tcPr>
            <w:tcW w:w="98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jc w:val="center"/>
              <w:textAlignment w:val="baseline"/>
              <w:rPr>
                <w:rFonts w:ascii="宋体" w:hAnsi="宋体" w:cs="宋体"/>
                <w:color w:val="000000"/>
                <w:kern w:val="0"/>
                <w:sz w:val="24"/>
              </w:rPr>
            </w:pPr>
            <w:r>
              <w:rPr>
                <w:rFonts w:hint="eastAsia" w:ascii="宋体" w:hAnsi="宋体" w:cs="宋体"/>
                <w:color w:val="000000"/>
                <w:kern w:val="0"/>
                <w:sz w:val="24"/>
              </w:rPr>
              <w:t>姓名</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ind w:firstLine="567"/>
              <w:jc w:val="center"/>
              <w:textAlignment w:val="baseline"/>
              <w:rPr>
                <w:rFonts w:ascii="宋体" w:hAnsi="宋体" w:cs="宋体"/>
                <w:color w:val="000000"/>
                <w:kern w:val="0"/>
                <w:sz w:val="24"/>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jc w:val="center"/>
              <w:textAlignment w:val="baseline"/>
              <w:rPr>
                <w:rFonts w:ascii="宋体" w:hAnsi="宋体" w:cs="宋体"/>
                <w:color w:val="000000"/>
                <w:kern w:val="0"/>
                <w:sz w:val="24"/>
              </w:rPr>
            </w:pPr>
            <w:r>
              <w:rPr>
                <w:rFonts w:hint="eastAsia" w:ascii="宋体" w:hAnsi="宋体" w:cs="宋体"/>
                <w:color w:val="000000"/>
                <w:kern w:val="0"/>
                <w:sz w:val="24"/>
              </w:rPr>
              <w:t>技术职称</w:t>
            </w:r>
          </w:p>
        </w:tc>
        <w:tc>
          <w:tcPr>
            <w:tcW w:w="175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ind w:firstLine="567"/>
              <w:jc w:val="center"/>
              <w:textAlignment w:val="baseline"/>
              <w:rPr>
                <w:rFonts w:ascii="宋体" w:hAnsi="宋体" w:cs="宋体"/>
                <w:color w:val="000000"/>
                <w:kern w:val="0"/>
                <w:sz w:val="24"/>
              </w:rPr>
            </w:pPr>
          </w:p>
        </w:tc>
        <w:tc>
          <w:tcPr>
            <w:tcW w:w="79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jc w:val="center"/>
              <w:textAlignment w:val="baseline"/>
              <w:rPr>
                <w:rFonts w:ascii="宋体" w:hAnsi="宋体" w:cs="宋体"/>
                <w:color w:val="000000"/>
                <w:kern w:val="0"/>
                <w:sz w:val="24"/>
              </w:rPr>
            </w:pPr>
            <w:r>
              <w:rPr>
                <w:rFonts w:hint="eastAsia" w:ascii="宋体" w:hAnsi="宋体" w:cs="宋体"/>
                <w:color w:val="000000"/>
                <w:kern w:val="0"/>
                <w:sz w:val="24"/>
              </w:rPr>
              <w:t>电话</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ind w:firstLine="567"/>
              <w:jc w:val="center"/>
              <w:textAlignment w:val="baseline"/>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82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jc w:val="center"/>
              <w:textAlignment w:val="baseline"/>
              <w:rPr>
                <w:rFonts w:ascii="宋体" w:hAnsi="宋体" w:cs="宋体"/>
                <w:color w:val="000000"/>
                <w:kern w:val="0"/>
                <w:sz w:val="24"/>
              </w:rPr>
            </w:pPr>
            <w:r>
              <w:rPr>
                <w:rFonts w:hint="eastAsia" w:ascii="宋体" w:hAnsi="宋体" w:cs="宋体"/>
                <w:color w:val="000000"/>
                <w:kern w:val="0"/>
                <w:sz w:val="24"/>
              </w:rPr>
              <w:t>技术负责人</w:t>
            </w:r>
          </w:p>
        </w:tc>
        <w:tc>
          <w:tcPr>
            <w:tcW w:w="98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jc w:val="center"/>
              <w:textAlignment w:val="baseline"/>
              <w:rPr>
                <w:rFonts w:ascii="宋体" w:hAnsi="宋体" w:cs="宋体"/>
                <w:color w:val="000000"/>
                <w:kern w:val="0"/>
                <w:sz w:val="24"/>
              </w:rPr>
            </w:pPr>
            <w:r>
              <w:rPr>
                <w:rFonts w:hint="eastAsia" w:ascii="宋体" w:hAnsi="宋体" w:cs="宋体"/>
                <w:color w:val="000000"/>
                <w:kern w:val="0"/>
                <w:sz w:val="24"/>
              </w:rPr>
              <w:t>姓名</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ind w:firstLine="567"/>
              <w:jc w:val="center"/>
              <w:textAlignment w:val="baseline"/>
              <w:rPr>
                <w:rFonts w:ascii="宋体" w:hAnsi="宋体" w:cs="宋体"/>
                <w:color w:val="000000"/>
                <w:kern w:val="0"/>
                <w:sz w:val="24"/>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jc w:val="center"/>
              <w:textAlignment w:val="baseline"/>
              <w:rPr>
                <w:rFonts w:ascii="宋体" w:hAnsi="宋体" w:cs="宋体"/>
                <w:color w:val="000000"/>
                <w:kern w:val="0"/>
                <w:sz w:val="24"/>
              </w:rPr>
            </w:pPr>
            <w:r>
              <w:rPr>
                <w:rFonts w:hint="eastAsia" w:ascii="宋体" w:hAnsi="宋体" w:cs="宋体"/>
                <w:color w:val="000000"/>
                <w:kern w:val="0"/>
                <w:sz w:val="24"/>
              </w:rPr>
              <w:t>技术职称</w:t>
            </w:r>
          </w:p>
        </w:tc>
        <w:tc>
          <w:tcPr>
            <w:tcW w:w="175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ind w:firstLine="567"/>
              <w:jc w:val="center"/>
              <w:textAlignment w:val="baseline"/>
              <w:rPr>
                <w:rFonts w:ascii="宋体" w:hAnsi="宋体" w:cs="宋体"/>
                <w:color w:val="000000"/>
                <w:kern w:val="0"/>
                <w:sz w:val="24"/>
              </w:rPr>
            </w:pPr>
          </w:p>
        </w:tc>
        <w:tc>
          <w:tcPr>
            <w:tcW w:w="79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jc w:val="center"/>
              <w:textAlignment w:val="baseline"/>
              <w:rPr>
                <w:rFonts w:ascii="宋体" w:hAnsi="宋体" w:cs="宋体"/>
                <w:color w:val="000000"/>
                <w:kern w:val="0"/>
                <w:sz w:val="24"/>
              </w:rPr>
            </w:pPr>
            <w:r>
              <w:rPr>
                <w:rFonts w:hint="eastAsia" w:ascii="宋体" w:hAnsi="宋体" w:cs="宋体"/>
                <w:color w:val="000000"/>
                <w:kern w:val="0"/>
                <w:sz w:val="24"/>
              </w:rPr>
              <w:t>电话</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ind w:firstLine="567"/>
              <w:jc w:val="center"/>
              <w:textAlignment w:val="baseline"/>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82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jc w:val="center"/>
              <w:textAlignment w:val="baseline"/>
              <w:rPr>
                <w:rFonts w:ascii="宋体" w:hAnsi="宋体" w:cs="宋体"/>
                <w:color w:val="000000"/>
                <w:kern w:val="0"/>
                <w:sz w:val="24"/>
              </w:rPr>
            </w:pPr>
            <w:r>
              <w:rPr>
                <w:rFonts w:hint="eastAsia" w:ascii="宋体" w:hAnsi="宋体" w:cs="宋体"/>
                <w:color w:val="000000"/>
                <w:kern w:val="0"/>
                <w:sz w:val="24"/>
              </w:rPr>
              <w:t>成立时间</w:t>
            </w:r>
          </w:p>
        </w:tc>
        <w:tc>
          <w:tcPr>
            <w:tcW w:w="239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ind w:firstLine="567"/>
              <w:jc w:val="center"/>
              <w:textAlignment w:val="baseline"/>
              <w:rPr>
                <w:rFonts w:ascii="宋体" w:hAnsi="宋体" w:cs="宋体"/>
                <w:color w:val="000000"/>
                <w:kern w:val="0"/>
                <w:sz w:val="24"/>
              </w:rPr>
            </w:pPr>
          </w:p>
        </w:tc>
        <w:tc>
          <w:tcPr>
            <w:tcW w:w="5387"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jc w:val="center"/>
              <w:textAlignment w:val="baseline"/>
              <w:rPr>
                <w:rFonts w:ascii="宋体" w:hAnsi="宋体" w:cs="宋体"/>
                <w:color w:val="000000"/>
                <w:kern w:val="0"/>
                <w:sz w:val="24"/>
              </w:rPr>
            </w:pPr>
            <w:r>
              <w:rPr>
                <w:rFonts w:hint="eastAsia" w:ascii="宋体" w:hAnsi="宋体" w:cs="宋体"/>
                <w:color w:val="000000"/>
                <w:kern w:val="0"/>
                <w:sz w:val="24"/>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82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jc w:val="center"/>
              <w:textAlignment w:val="baseline"/>
              <w:rPr>
                <w:rFonts w:ascii="宋体" w:hAnsi="宋体" w:cs="宋体"/>
                <w:color w:val="000000"/>
                <w:kern w:val="0"/>
                <w:sz w:val="24"/>
              </w:rPr>
            </w:pPr>
            <w:r>
              <w:rPr>
                <w:rFonts w:hint="eastAsia" w:ascii="宋体" w:hAnsi="宋体" w:cs="宋体"/>
                <w:color w:val="000000"/>
                <w:kern w:val="0"/>
                <w:sz w:val="24"/>
              </w:rPr>
              <w:t>企业资质等级</w:t>
            </w:r>
          </w:p>
        </w:tc>
        <w:tc>
          <w:tcPr>
            <w:tcW w:w="239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ind w:firstLine="567"/>
              <w:jc w:val="center"/>
              <w:textAlignment w:val="baseline"/>
              <w:rPr>
                <w:rFonts w:ascii="宋体" w:hAnsi="宋体" w:cs="宋体"/>
                <w:color w:val="000000"/>
                <w:kern w:val="0"/>
                <w:sz w:val="24"/>
              </w:rPr>
            </w:pP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jc w:val="center"/>
              <w:textAlignment w:val="baseline"/>
              <w:rPr>
                <w:rFonts w:ascii="宋体" w:hAnsi="宋体" w:cs="宋体"/>
                <w:color w:val="000000"/>
                <w:kern w:val="0"/>
                <w:sz w:val="24"/>
              </w:rPr>
            </w:pPr>
            <w:r>
              <w:rPr>
                <w:rFonts w:hint="eastAsia" w:ascii="宋体" w:hAnsi="宋体" w:cs="宋体"/>
                <w:color w:val="000000"/>
                <w:kern w:val="0"/>
                <w:sz w:val="24"/>
              </w:rPr>
              <w:t>其中</w:t>
            </w:r>
          </w:p>
        </w:tc>
        <w:tc>
          <w:tcPr>
            <w:tcW w:w="1899"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jc w:val="center"/>
              <w:textAlignment w:val="baseline"/>
              <w:rPr>
                <w:rFonts w:ascii="宋体" w:hAnsi="宋体" w:cs="宋体"/>
                <w:color w:val="000000"/>
                <w:kern w:val="0"/>
                <w:sz w:val="24"/>
              </w:rPr>
            </w:pPr>
            <w:r>
              <w:rPr>
                <w:rFonts w:hint="eastAsia" w:ascii="宋体" w:hAnsi="宋体" w:cs="宋体"/>
                <w:color w:val="000000"/>
                <w:kern w:val="0"/>
                <w:sz w:val="24"/>
              </w:rPr>
              <w:t>项目负责人</w:t>
            </w:r>
          </w:p>
        </w:tc>
        <w:tc>
          <w:tcPr>
            <w:tcW w:w="235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ind w:firstLine="567"/>
              <w:jc w:val="center"/>
              <w:textAlignment w:val="baseline"/>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82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jc w:val="center"/>
              <w:textAlignment w:val="baseline"/>
              <w:rPr>
                <w:rFonts w:ascii="宋体" w:hAnsi="宋体" w:cs="宋体"/>
                <w:color w:val="000000"/>
                <w:kern w:val="0"/>
                <w:sz w:val="24"/>
              </w:rPr>
            </w:pPr>
            <w:r>
              <w:rPr>
                <w:rFonts w:hint="eastAsia" w:ascii="宋体" w:hAnsi="宋体" w:cs="宋体"/>
                <w:color w:val="000000"/>
                <w:kern w:val="0"/>
                <w:sz w:val="24"/>
              </w:rPr>
              <w:t>营业执照号</w:t>
            </w:r>
          </w:p>
        </w:tc>
        <w:tc>
          <w:tcPr>
            <w:tcW w:w="239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ind w:firstLine="567"/>
              <w:jc w:val="center"/>
              <w:textAlignment w:val="baseline"/>
              <w:rPr>
                <w:rFonts w:ascii="宋体" w:hAnsi="宋体" w:cs="宋体"/>
                <w:color w:val="000000"/>
                <w:kern w:val="0"/>
                <w:sz w:val="24"/>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ind w:firstLine="567"/>
              <w:jc w:val="center"/>
              <w:textAlignment w:val="baseline"/>
              <w:rPr>
                <w:rFonts w:ascii="宋体" w:hAnsi="宋体" w:cs="宋体"/>
                <w:color w:val="000000"/>
                <w:kern w:val="0"/>
                <w:sz w:val="24"/>
              </w:rPr>
            </w:pPr>
          </w:p>
        </w:tc>
        <w:tc>
          <w:tcPr>
            <w:tcW w:w="1899"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jc w:val="center"/>
              <w:textAlignment w:val="baseline"/>
              <w:rPr>
                <w:rFonts w:ascii="宋体" w:hAnsi="宋体" w:cs="宋体"/>
                <w:color w:val="000000"/>
                <w:kern w:val="0"/>
                <w:sz w:val="24"/>
              </w:rPr>
            </w:pPr>
            <w:r>
              <w:rPr>
                <w:rFonts w:hint="eastAsia" w:ascii="宋体" w:hAnsi="宋体" w:cs="宋体"/>
                <w:color w:val="000000"/>
                <w:kern w:val="0"/>
                <w:sz w:val="24"/>
              </w:rPr>
              <w:t>高级职称人员</w:t>
            </w:r>
          </w:p>
        </w:tc>
        <w:tc>
          <w:tcPr>
            <w:tcW w:w="235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ind w:firstLine="567"/>
              <w:jc w:val="center"/>
              <w:textAlignment w:val="baseline"/>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82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jc w:val="center"/>
              <w:textAlignment w:val="baseline"/>
              <w:rPr>
                <w:rFonts w:ascii="宋体" w:hAnsi="宋体" w:cs="宋体"/>
                <w:color w:val="000000"/>
                <w:kern w:val="0"/>
                <w:sz w:val="24"/>
              </w:rPr>
            </w:pPr>
            <w:r>
              <w:rPr>
                <w:rFonts w:hint="eastAsia" w:ascii="宋体" w:hAnsi="宋体" w:cs="宋体"/>
                <w:color w:val="000000"/>
                <w:kern w:val="0"/>
                <w:sz w:val="24"/>
              </w:rPr>
              <w:t>注册资金</w:t>
            </w:r>
          </w:p>
        </w:tc>
        <w:tc>
          <w:tcPr>
            <w:tcW w:w="239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ind w:firstLine="567"/>
              <w:jc w:val="center"/>
              <w:textAlignment w:val="baseline"/>
              <w:rPr>
                <w:rFonts w:ascii="宋体" w:hAnsi="宋体" w:cs="宋体"/>
                <w:color w:val="000000"/>
                <w:kern w:val="0"/>
                <w:sz w:val="24"/>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ind w:firstLine="567"/>
              <w:jc w:val="center"/>
              <w:textAlignment w:val="baseline"/>
              <w:rPr>
                <w:rFonts w:ascii="宋体" w:hAnsi="宋体" w:cs="宋体"/>
                <w:color w:val="000000"/>
                <w:kern w:val="0"/>
                <w:sz w:val="24"/>
              </w:rPr>
            </w:pPr>
          </w:p>
        </w:tc>
        <w:tc>
          <w:tcPr>
            <w:tcW w:w="1899"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jc w:val="center"/>
              <w:textAlignment w:val="baseline"/>
              <w:rPr>
                <w:rFonts w:ascii="宋体" w:hAnsi="宋体" w:cs="宋体"/>
                <w:color w:val="000000"/>
                <w:kern w:val="0"/>
                <w:sz w:val="24"/>
              </w:rPr>
            </w:pPr>
            <w:r>
              <w:rPr>
                <w:rFonts w:hint="eastAsia" w:ascii="宋体" w:hAnsi="宋体" w:cs="宋体"/>
                <w:color w:val="000000"/>
                <w:kern w:val="0"/>
                <w:sz w:val="24"/>
              </w:rPr>
              <w:t>中级职称人员</w:t>
            </w:r>
          </w:p>
        </w:tc>
        <w:tc>
          <w:tcPr>
            <w:tcW w:w="235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ind w:firstLine="567"/>
              <w:jc w:val="center"/>
              <w:textAlignment w:val="baseline"/>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82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jc w:val="center"/>
              <w:textAlignment w:val="baseline"/>
              <w:rPr>
                <w:rFonts w:ascii="宋体" w:hAnsi="宋体" w:cs="宋体"/>
                <w:color w:val="000000"/>
                <w:kern w:val="0"/>
                <w:sz w:val="24"/>
              </w:rPr>
            </w:pPr>
            <w:r>
              <w:rPr>
                <w:rFonts w:hint="eastAsia" w:ascii="宋体" w:hAnsi="宋体" w:cs="宋体"/>
                <w:color w:val="000000"/>
                <w:kern w:val="0"/>
                <w:sz w:val="24"/>
              </w:rPr>
              <w:t>开户银行</w:t>
            </w:r>
          </w:p>
        </w:tc>
        <w:tc>
          <w:tcPr>
            <w:tcW w:w="239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ind w:firstLine="567"/>
              <w:jc w:val="center"/>
              <w:textAlignment w:val="baseline"/>
              <w:rPr>
                <w:rFonts w:ascii="宋体" w:hAnsi="宋体" w:cs="宋体"/>
                <w:color w:val="000000"/>
                <w:kern w:val="0"/>
                <w:sz w:val="24"/>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ind w:firstLine="567"/>
              <w:jc w:val="center"/>
              <w:textAlignment w:val="baseline"/>
              <w:rPr>
                <w:rFonts w:ascii="宋体" w:hAnsi="宋体" w:cs="宋体"/>
                <w:color w:val="000000"/>
                <w:kern w:val="0"/>
                <w:sz w:val="24"/>
              </w:rPr>
            </w:pPr>
          </w:p>
        </w:tc>
        <w:tc>
          <w:tcPr>
            <w:tcW w:w="1899"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jc w:val="center"/>
              <w:textAlignment w:val="baseline"/>
              <w:rPr>
                <w:rFonts w:ascii="宋体" w:hAnsi="宋体" w:cs="宋体"/>
                <w:color w:val="000000"/>
                <w:kern w:val="0"/>
                <w:sz w:val="24"/>
              </w:rPr>
            </w:pPr>
            <w:r>
              <w:rPr>
                <w:rFonts w:hint="eastAsia" w:ascii="宋体" w:hAnsi="宋体" w:cs="宋体"/>
                <w:color w:val="000000"/>
                <w:kern w:val="0"/>
                <w:sz w:val="24"/>
              </w:rPr>
              <w:t>初级职称人员</w:t>
            </w:r>
          </w:p>
        </w:tc>
        <w:tc>
          <w:tcPr>
            <w:tcW w:w="235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ind w:firstLine="567"/>
              <w:jc w:val="center"/>
              <w:textAlignment w:val="baseline"/>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82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jc w:val="center"/>
              <w:textAlignment w:val="baseline"/>
              <w:rPr>
                <w:rFonts w:ascii="宋体" w:hAnsi="宋体" w:cs="宋体"/>
                <w:color w:val="000000"/>
                <w:kern w:val="0"/>
                <w:sz w:val="24"/>
              </w:rPr>
            </w:pPr>
            <w:r>
              <w:rPr>
                <w:rFonts w:hint="eastAsia" w:ascii="宋体" w:hAnsi="宋体" w:cs="宋体"/>
                <w:color w:val="000000"/>
                <w:kern w:val="0"/>
                <w:sz w:val="24"/>
              </w:rPr>
              <w:t>账号</w:t>
            </w:r>
          </w:p>
        </w:tc>
        <w:tc>
          <w:tcPr>
            <w:tcW w:w="239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ind w:firstLine="567"/>
              <w:jc w:val="center"/>
              <w:textAlignment w:val="baseline"/>
              <w:rPr>
                <w:rFonts w:ascii="宋体" w:hAnsi="宋体" w:cs="宋体"/>
                <w:color w:val="000000"/>
                <w:kern w:val="0"/>
                <w:sz w:val="24"/>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ind w:firstLine="567"/>
              <w:jc w:val="center"/>
              <w:textAlignment w:val="baseline"/>
              <w:rPr>
                <w:rFonts w:ascii="宋体" w:hAnsi="宋体" w:cs="宋体"/>
                <w:color w:val="000000"/>
                <w:kern w:val="0"/>
                <w:sz w:val="24"/>
              </w:rPr>
            </w:pPr>
          </w:p>
        </w:tc>
        <w:tc>
          <w:tcPr>
            <w:tcW w:w="1899"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jc w:val="center"/>
              <w:textAlignment w:val="baseline"/>
              <w:rPr>
                <w:rFonts w:ascii="宋体" w:hAnsi="宋体" w:cs="宋体"/>
                <w:color w:val="000000"/>
                <w:kern w:val="0"/>
                <w:sz w:val="24"/>
              </w:rPr>
            </w:pPr>
            <w:r>
              <w:rPr>
                <w:rFonts w:hint="eastAsia" w:ascii="宋体" w:hAnsi="宋体" w:cs="宋体"/>
                <w:color w:val="000000"/>
                <w:kern w:val="0"/>
                <w:sz w:val="24"/>
              </w:rPr>
              <w:t>技  工</w:t>
            </w:r>
          </w:p>
        </w:tc>
        <w:tc>
          <w:tcPr>
            <w:tcW w:w="235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ind w:firstLine="567"/>
              <w:jc w:val="center"/>
              <w:textAlignment w:val="baseline"/>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72" w:hRule="atLeast"/>
        </w:trPr>
        <w:tc>
          <w:tcPr>
            <w:tcW w:w="1822" w:type="dxa"/>
            <w:tcBorders>
              <w:top w:val="single" w:color="auto" w:sz="4" w:space="0"/>
              <w:left w:val="single" w:color="auto" w:sz="4" w:space="0"/>
              <w:right w:val="single" w:color="auto" w:sz="4" w:space="0"/>
            </w:tcBorders>
            <w:noWrap w:val="0"/>
            <w:vAlign w:val="center"/>
          </w:tcPr>
          <w:p>
            <w:pPr>
              <w:adjustRightInd w:val="0"/>
              <w:spacing w:line="480" w:lineRule="atLeast"/>
              <w:jc w:val="center"/>
              <w:textAlignment w:val="baseline"/>
              <w:rPr>
                <w:rFonts w:ascii="宋体" w:hAnsi="宋体" w:cs="宋体"/>
                <w:color w:val="000000"/>
                <w:kern w:val="0"/>
                <w:sz w:val="24"/>
              </w:rPr>
            </w:pPr>
            <w:r>
              <w:rPr>
                <w:rFonts w:hint="eastAsia" w:ascii="宋体" w:hAnsi="宋体" w:cs="宋体"/>
                <w:color w:val="000000"/>
                <w:kern w:val="0"/>
                <w:sz w:val="24"/>
              </w:rPr>
              <w:t>经营范围</w:t>
            </w:r>
          </w:p>
        </w:tc>
        <w:tc>
          <w:tcPr>
            <w:tcW w:w="7784" w:type="dxa"/>
            <w:gridSpan w:val="8"/>
            <w:tcBorders>
              <w:top w:val="single" w:color="auto" w:sz="4" w:space="0"/>
              <w:left w:val="single" w:color="auto" w:sz="4" w:space="0"/>
              <w:right w:val="single" w:color="auto" w:sz="4" w:space="0"/>
            </w:tcBorders>
            <w:noWrap w:val="0"/>
            <w:vAlign w:val="center"/>
          </w:tcPr>
          <w:p>
            <w:pPr>
              <w:adjustRightInd w:val="0"/>
              <w:spacing w:line="480" w:lineRule="atLeast"/>
              <w:ind w:firstLine="567"/>
              <w:jc w:val="center"/>
              <w:textAlignment w:val="baseline"/>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6" w:hRule="atLeast"/>
        </w:trPr>
        <w:tc>
          <w:tcPr>
            <w:tcW w:w="182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jc w:val="center"/>
              <w:textAlignment w:val="baseline"/>
              <w:rPr>
                <w:rFonts w:ascii="宋体" w:hAnsi="宋体" w:cs="宋体"/>
                <w:color w:val="000000"/>
                <w:kern w:val="0"/>
                <w:sz w:val="24"/>
              </w:rPr>
            </w:pPr>
            <w:r>
              <w:rPr>
                <w:rFonts w:hint="eastAsia" w:ascii="宋体" w:hAnsi="宋体" w:cs="宋体"/>
                <w:color w:val="000000"/>
                <w:kern w:val="0"/>
                <w:sz w:val="24"/>
              </w:rPr>
              <w:t>备注</w:t>
            </w:r>
          </w:p>
        </w:tc>
        <w:tc>
          <w:tcPr>
            <w:tcW w:w="7784"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ind w:firstLine="567"/>
              <w:textAlignment w:val="baseline"/>
              <w:rPr>
                <w:rFonts w:ascii="宋体" w:hAnsi="宋体" w:cs="宋体"/>
                <w:color w:val="000000"/>
                <w:kern w:val="0"/>
                <w:sz w:val="24"/>
              </w:rPr>
            </w:pPr>
          </w:p>
        </w:tc>
      </w:tr>
    </w:tbl>
    <w:p>
      <w:pPr>
        <w:adjustRightInd w:val="0"/>
        <w:spacing w:line="360" w:lineRule="auto"/>
        <w:jc w:val="center"/>
        <w:textAlignment w:val="baseline"/>
        <w:outlineLvl w:val="2"/>
        <w:rPr>
          <w:rFonts w:ascii="宋体" w:hAnsi="宋体" w:cs="宋体"/>
          <w:b/>
          <w:color w:val="000000"/>
          <w:kern w:val="0"/>
          <w:sz w:val="28"/>
        </w:rPr>
      </w:pPr>
      <w:bookmarkStart w:id="981" w:name="_Toc22625417"/>
      <w:r>
        <w:rPr>
          <w:rFonts w:hint="eastAsia" w:ascii="宋体" w:hAnsi="宋体"/>
          <w:color w:val="000000"/>
          <w:kern w:val="0"/>
          <w:sz w:val="24"/>
        </w:rPr>
        <w:t>注：后附企业营业执照副本、资质证书副本</w:t>
      </w:r>
      <w:r>
        <w:rPr>
          <w:rFonts w:hint="eastAsia" w:ascii="宋体" w:hAnsi="宋体" w:eastAsia="宋体" w:cs="Times New Roman"/>
          <w:color w:val="000000"/>
          <w:kern w:val="0"/>
          <w:sz w:val="24"/>
        </w:rPr>
        <w:t>、安全生产许可证扫描件；</w:t>
      </w:r>
      <w:bookmarkEnd w:id="981"/>
      <w:r>
        <w:rPr>
          <w:rFonts w:hint="eastAsia" w:ascii="宋体" w:hAnsi="宋体"/>
          <w:color w:val="000000"/>
          <w:kern w:val="0"/>
          <w:sz w:val="24"/>
        </w:rPr>
        <w:br w:type="page"/>
      </w:r>
      <w:bookmarkStart w:id="982" w:name="_Toc265953295"/>
      <w:bookmarkStart w:id="983" w:name="_Toc247527849"/>
      <w:bookmarkStart w:id="984" w:name="_Toc144974877"/>
      <w:bookmarkStart w:id="985" w:name="_Toc247514301"/>
      <w:bookmarkStart w:id="986" w:name="_Toc22960"/>
      <w:bookmarkStart w:id="987" w:name="_Toc152045809"/>
      <w:bookmarkStart w:id="988" w:name="_Toc152042598"/>
      <w:bookmarkStart w:id="989" w:name="_Toc5794"/>
      <w:bookmarkStart w:id="990" w:name="_Toc22625418"/>
      <w:r>
        <w:rPr>
          <w:rFonts w:hint="eastAsia" w:ascii="宋体" w:hAnsi="宋体" w:cs="宋体"/>
          <w:b/>
          <w:color w:val="000000"/>
          <w:kern w:val="0"/>
          <w:sz w:val="28"/>
        </w:rPr>
        <w:t>（二）</w:t>
      </w:r>
      <w:bookmarkEnd w:id="982"/>
      <w:bookmarkEnd w:id="983"/>
      <w:bookmarkEnd w:id="984"/>
      <w:bookmarkEnd w:id="985"/>
      <w:bookmarkEnd w:id="986"/>
      <w:bookmarkEnd w:id="987"/>
      <w:bookmarkEnd w:id="988"/>
      <w:bookmarkEnd w:id="989"/>
      <w:r>
        <w:rPr>
          <w:rFonts w:hint="eastAsia" w:ascii="宋体" w:hAnsi="宋体" w:cs="宋体"/>
          <w:b/>
          <w:color w:val="000000"/>
          <w:kern w:val="0"/>
          <w:sz w:val="28"/>
        </w:rPr>
        <w:t>在人员、设备、资金等方面具备相应施工能力承诺书</w:t>
      </w:r>
      <w:bookmarkEnd w:id="990"/>
    </w:p>
    <w:p>
      <w:pPr>
        <w:adjustRightInd w:val="0"/>
        <w:spacing w:line="480" w:lineRule="atLeast"/>
        <w:ind w:firstLine="567"/>
        <w:jc w:val="center"/>
        <w:textAlignment w:val="baseline"/>
        <w:rPr>
          <w:rFonts w:ascii="宋体" w:hAnsi="宋体"/>
          <w:color w:val="000000"/>
          <w:kern w:val="0"/>
          <w:sz w:val="24"/>
        </w:rPr>
      </w:pPr>
      <w:r>
        <w:rPr>
          <w:rFonts w:hint="eastAsia" w:ascii="宋体" w:hAnsi="宋体"/>
          <w:color w:val="000000"/>
          <w:kern w:val="0"/>
          <w:sz w:val="24"/>
        </w:rPr>
        <w:t>（格式自拟）</w:t>
      </w:r>
    </w:p>
    <w:p>
      <w:pPr>
        <w:adjustRightInd w:val="0"/>
        <w:spacing w:line="480" w:lineRule="atLeast"/>
        <w:ind w:firstLine="567"/>
        <w:textAlignment w:val="baseline"/>
        <w:rPr>
          <w:rFonts w:ascii="宋体" w:hAnsi="宋体"/>
          <w:color w:val="000000"/>
          <w:kern w:val="0"/>
          <w:sz w:val="24"/>
        </w:rPr>
      </w:pPr>
    </w:p>
    <w:p>
      <w:pPr>
        <w:widowControl/>
        <w:jc w:val="center"/>
        <w:rPr>
          <w:rFonts w:ascii="宋体" w:hAnsi="宋体" w:cs="宋体"/>
          <w:b/>
          <w:color w:val="000000"/>
          <w:kern w:val="0"/>
          <w:sz w:val="28"/>
        </w:rPr>
      </w:pPr>
      <w:r>
        <w:rPr>
          <w:rFonts w:hint="eastAsia" w:ascii="宋体" w:hAnsi="宋体"/>
          <w:sz w:val="21"/>
          <w:szCs w:val="21"/>
          <w:lang w:val="en-US" w:eastAsia="zh-CN"/>
        </w:rPr>
        <w:br w:type="page"/>
      </w:r>
      <w:r>
        <w:rPr>
          <w:rFonts w:hint="eastAsia" w:ascii="宋体" w:hAnsi="宋体" w:cs="宋体"/>
          <w:b/>
          <w:color w:val="000000"/>
          <w:kern w:val="0"/>
          <w:sz w:val="28"/>
        </w:rPr>
        <w:t>（三）近年完成的类似项目情况表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3"/>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3" w:type="dxa"/>
            <w:noWrap w:val="0"/>
            <w:vAlign w:val="center"/>
          </w:tcPr>
          <w:p>
            <w:pPr>
              <w:adjustRightInd w:val="0"/>
              <w:spacing w:line="480" w:lineRule="atLeast"/>
              <w:jc w:val="center"/>
              <w:textAlignment w:val="baseline"/>
              <w:rPr>
                <w:rFonts w:ascii="宋体" w:hAnsi="宋体"/>
                <w:color w:val="000000"/>
                <w:kern w:val="0"/>
                <w:sz w:val="24"/>
              </w:rPr>
            </w:pPr>
            <w:r>
              <w:rPr>
                <w:rFonts w:hint="eastAsia" w:ascii="宋体" w:hAnsi="宋体"/>
                <w:color w:val="000000"/>
                <w:kern w:val="0"/>
                <w:sz w:val="24"/>
              </w:rPr>
              <w:t>合同名称</w:t>
            </w:r>
          </w:p>
        </w:tc>
        <w:tc>
          <w:tcPr>
            <w:tcW w:w="6804" w:type="dxa"/>
            <w:noWrap w:val="0"/>
            <w:vAlign w:val="center"/>
          </w:tcPr>
          <w:p>
            <w:pPr>
              <w:adjustRightInd w:val="0"/>
              <w:spacing w:line="480" w:lineRule="atLeast"/>
              <w:jc w:val="center"/>
              <w:textAlignment w:val="baseline"/>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3" w:type="dxa"/>
            <w:noWrap w:val="0"/>
            <w:vAlign w:val="center"/>
          </w:tcPr>
          <w:p>
            <w:pPr>
              <w:adjustRightInd w:val="0"/>
              <w:spacing w:line="480" w:lineRule="atLeast"/>
              <w:jc w:val="center"/>
              <w:textAlignment w:val="baseline"/>
              <w:rPr>
                <w:rFonts w:ascii="宋体" w:hAnsi="宋体"/>
                <w:color w:val="000000"/>
                <w:kern w:val="0"/>
                <w:sz w:val="24"/>
              </w:rPr>
            </w:pPr>
            <w:r>
              <w:rPr>
                <w:rFonts w:hint="eastAsia" w:ascii="宋体" w:hAnsi="宋体"/>
                <w:color w:val="000000"/>
                <w:kern w:val="0"/>
                <w:sz w:val="24"/>
              </w:rPr>
              <w:t>合同项目所在地</w:t>
            </w:r>
          </w:p>
        </w:tc>
        <w:tc>
          <w:tcPr>
            <w:tcW w:w="6804" w:type="dxa"/>
            <w:noWrap w:val="0"/>
            <w:vAlign w:val="center"/>
          </w:tcPr>
          <w:p>
            <w:pPr>
              <w:adjustRightInd w:val="0"/>
              <w:spacing w:line="480" w:lineRule="atLeast"/>
              <w:ind w:firstLine="567"/>
              <w:jc w:val="center"/>
              <w:textAlignment w:val="baseline"/>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3" w:type="dxa"/>
            <w:noWrap w:val="0"/>
            <w:vAlign w:val="center"/>
          </w:tcPr>
          <w:p>
            <w:pPr>
              <w:adjustRightInd w:val="0"/>
              <w:spacing w:line="480" w:lineRule="atLeast"/>
              <w:jc w:val="center"/>
              <w:textAlignment w:val="baseline"/>
              <w:rPr>
                <w:rFonts w:ascii="宋体" w:hAnsi="宋体"/>
                <w:color w:val="000000"/>
                <w:kern w:val="0"/>
                <w:sz w:val="24"/>
              </w:rPr>
            </w:pPr>
            <w:r>
              <w:rPr>
                <w:rFonts w:hint="eastAsia" w:ascii="宋体" w:hAnsi="宋体"/>
                <w:color w:val="000000"/>
                <w:kern w:val="0"/>
                <w:sz w:val="24"/>
              </w:rPr>
              <w:t>发包人名称</w:t>
            </w:r>
          </w:p>
        </w:tc>
        <w:tc>
          <w:tcPr>
            <w:tcW w:w="6804" w:type="dxa"/>
            <w:noWrap w:val="0"/>
            <w:vAlign w:val="center"/>
          </w:tcPr>
          <w:p>
            <w:pPr>
              <w:adjustRightInd w:val="0"/>
              <w:spacing w:line="480" w:lineRule="atLeast"/>
              <w:ind w:firstLine="567"/>
              <w:jc w:val="center"/>
              <w:textAlignment w:val="baseline"/>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3" w:type="dxa"/>
            <w:noWrap w:val="0"/>
            <w:vAlign w:val="center"/>
          </w:tcPr>
          <w:p>
            <w:pPr>
              <w:adjustRightInd w:val="0"/>
              <w:spacing w:line="480" w:lineRule="atLeast"/>
              <w:jc w:val="center"/>
              <w:textAlignment w:val="baseline"/>
              <w:rPr>
                <w:rFonts w:ascii="宋体" w:hAnsi="宋体"/>
                <w:color w:val="000000"/>
                <w:kern w:val="0"/>
                <w:sz w:val="24"/>
              </w:rPr>
            </w:pPr>
            <w:r>
              <w:rPr>
                <w:rFonts w:hint="eastAsia" w:ascii="宋体" w:hAnsi="宋体"/>
                <w:color w:val="000000"/>
                <w:kern w:val="0"/>
                <w:sz w:val="24"/>
              </w:rPr>
              <w:t>发包人地址</w:t>
            </w:r>
          </w:p>
        </w:tc>
        <w:tc>
          <w:tcPr>
            <w:tcW w:w="6804" w:type="dxa"/>
            <w:noWrap w:val="0"/>
            <w:vAlign w:val="center"/>
          </w:tcPr>
          <w:p>
            <w:pPr>
              <w:adjustRightInd w:val="0"/>
              <w:spacing w:line="480" w:lineRule="atLeast"/>
              <w:ind w:firstLine="567"/>
              <w:jc w:val="center"/>
              <w:textAlignment w:val="baseline"/>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3" w:type="dxa"/>
            <w:noWrap w:val="0"/>
            <w:vAlign w:val="center"/>
          </w:tcPr>
          <w:p>
            <w:pPr>
              <w:adjustRightInd w:val="0"/>
              <w:spacing w:line="480" w:lineRule="atLeast"/>
              <w:jc w:val="center"/>
              <w:textAlignment w:val="baseline"/>
              <w:rPr>
                <w:rFonts w:ascii="宋体" w:hAnsi="宋体"/>
                <w:color w:val="000000"/>
                <w:kern w:val="0"/>
                <w:sz w:val="24"/>
              </w:rPr>
            </w:pPr>
            <w:r>
              <w:rPr>
                <w:rFonts w:hint="eastAsia" w:ascii="宋体" w:hAnsi="宋体"/>
                <w:color w:val="000000"/>
                <w:kern w:val="0"/>
                <w:sz w:val="24"/>
              </w:rPr>
              <w:t>发包人电话</w:t>
            </w:r>
          </w:p>
        </w:tc>
        <w:tc>
          <w:tcPr>
            <w:tcW w:w="6804" w:type="dxa"/>
            <w:noWrap w:val="0"/>
            <w:vAlign w:val="center"/>
          </w:tcPr>
          <w:p>
            <w:pPr>
              <w:adjustRightInd w:val="0"/>
              <w:spacing w:line="480" w:lineRule="atLeast"/>
              <w:ind w:firstLine="567"/>
              <w:jc w:val="center"/>
              <w:textAlignment w:val="baseline"/>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3" w:type="dxa"/>
            <w:noWrap w:val="0"/>
            <w:vAlign w:val="center"/>
          </w:tcPr>
          <w:p>
            <w:pPr>
              <w:adjustRightInd w:val="0"/>
              <w:spacing w:line="480" w:lineRule="atLeast"/>
              <w:jc w:val="center"/>
              <w:textAlignment w:val="baseline"/>
              <w:rPr>
                <w:rFonts w:ascii="宋体" w:hAnsi="宋体"/>
                <w:color w:val="000000"/>
                <w:kern w:val="0"/>
                <w:sz w:val="24"/>
              </w:rPr>
            </w:pPr>
            <w:r>
              <w:rPr>
                <w:rFonts w:hint="eastAsia" w:ascii="宋体" w:hAnsi="宋体"/>
                <w:color w:val="000000"/>
                <w:kern w:val="0"/>
                <w:sz w:val="24"/>
              </w:rPr>
              <w:t>签约合同价</w:t>
            </w:r>
          </w:p>
        </w:tc>
        <w:tc>
          <w:tcPr>
            <w:tcW w:w="6804" w:type="dxa"/>
            <w:noWrap w:val="0"/>
            <w:vAlign w:val="center"/>
          </w:tcPr>
          <w:p>
            <w:pPr>
              <w:adjustRightInd w:val="0"/>
              <w:spacing w:line="480" w:lineRule="atLeast"/>
              <w:ind w:firstLine="567"/>
              <w:jc w:val="center"/>
              <w:textAlignment w:val="baseline"/>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3" w:type="dxa"/>
            <w:noWrap w:val="0"/>
            <w:vAlign w:val="center"/>
          </w:tcPr>
          <w:p>
            <w:pPr>
              <w:adjustRightInd w:val="0"/>
              <w:spacing w:line="480" w:lineRule="atLeast"/>
              <w:jc w:val="center"/>
              <w:textAlignment w:val="baseline"/>
              <w:rPr>
                <w:rFonts w:ascii="宋体" w:hAnsi="宋体"/>
                <w:color w:val="000000"/>
                <w:kern w:val="0"/>
                <w:sz w:val="24"/>
              </w:rPr>
            </w:pPr>
            <w:r>
              <w:rPr>
                <w:rFonts w:hint="eastAsia" w:ascii="宋体" w:hAnsi="宋体"/>
                <w:color w:val="000000"/>
                <w:kern w:val="0"/>
                <w:sz w:val="24"/>
              </w:rPr>
              <w:t>开工日期</w:t>
            </w:r>
          </w:p>
        </w:tc>
        <w:tc>
          <w:tcPr>
            <w:tcW w:w="6804" w:type="dxa"/>
            <w:noWrap w:val="0"/>
            <w:vAlign w:val="center"/>
          </w:tcPr>
          <w:p>
            <w:pPr>
              <w:adjustRightInd w:val="0"/>
              <w:spacing w:line="480" w:lineRule="atLeast"/>
              <w:ind w:firstLine="567"/>
              <w:jc w:val="center"/>
              <w:textAlignment w:val="baseline"/>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3" w:type="dxa"/>
            <w:noWrap w:val="0"/>
            <w:vAlign w:val="center"/>
          </w:tcPr>
          <w:p>
            <w:pPr>
              <w:adjustRightInd w:val="0"/>
              <w:spacing w:line="480" w:lineRule="atLeast"/>
              <w:jc w:val="center"/>
              <w:textAlignment w:val="baseline"/>
              <w:rPr>
                <w:rFonts w:ascii="宋体" w:hAnsi="宋体"/>
                <w:color w:val="000000"/>
                <w:kern w:val="0"/>
                <w:sz w:val="24"/>
              </w:rPr>
            </w:pPr>
            <w:r>
              <w:rPr>
                <w:rFonts w:hint="eastAsia" w:ascii="宋体" w:hAnsi="宋体"/>
                <w:color w:val="000000"/>
                <w:kern w:val="0"/>
                <w:sz w:val="24"/>
              </w:rPr>
              <w:t>完工日期</w:t>
            </w:r>
          </w:p>
        </w:tc>
        <w:tc>
          <w:tcPr>
            <w:tcW w:w="6804" w:type="dxa"/>
            <w:noWrap w:val="0"/>
            <w:vAlign w:val="center"/>
          </w:tcPr>
          <w:p>
            <w:pPr>
              <w:adjustRightInd w:val="0"/>
              <w:spacing w:line="480" w:lineRule="atLeast"/>
              <w:ind w:firstLine="567"/>
              <w:jc w:val="center"/>
              <w:textAlignment w:val="baseline"/>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3" w:type="dxa"/>
            <w:noWrap w:val="0"/>
            <w:vAlign w:val="center"/>
          </w:tcPr>
          <w:p>
            <w:pPr>
              <w:adjustRightInd w:val="0"/>
              <w:spacing w:line="480" w:lineRule="atLeast"/>
              <w:jc w:val="center"/>
              <w:textAlignment w:val="baseline"/>
              <w:rPr>
                <w:rFonts w:ascii="宋体" w:hAnsi="宋体"/>
                <w:color w:val="000000"/>
                <w:kern w:val="0"/>
                <w:sz w:val="24"/>
              </w:rPr>
            </w:pPr>
            <w:r>
              <w:rPr>
                <w:rFonts w:hint="eastAsia" w:ascii="宋体" w:hAnsi="宋体"/>
                <w:color w:val="000000"/>
                <w:kern w:val="0"/>
                <w:sz w:val="24"/>
              </w:rPr>
              <w:t>承担的工作</w:t>
            </w:r>
          </w:p>
        </w:tc>
        <w:tc>
          <w:tcPr>
            <w:tcW w:w="6804" w:type="dxa"/>
            <w:noWrap w:val="0"/>
            <w:vAlign w:val="center"/>
          </w:tcPr>
          <w:p>
            <w:pPr>
              <w:adjustRightInd w:val="0"/>
              <w:spacing w:line="480" w:lineRule="atLeast"/>
              <w:ind w:firstLine="567"/>
              <w:jc w:val="center"/>
              <w:textAlignment w:val="baseline"/>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3" w:type="dxa"/>
            <w:noWrap w:val="0"/>
            <w:vAlign w:val="center"/>
          </w:tcPr>
          <w:p>
            <w:pPr>
              <w:adjustRightInd w:val="0"/>
              <w:spacing w:line="480" w:lineRule="atLeast"/>
              <w:jc w:val="center"/>
              <w:textAlignment w:val="baseline"/>
              <w:rPr>
                <w:rFonts w:ascii="宋体" w:hAnsi="宋体"/>
                <w:color w:val="000000"/>
                <w:kern w:val="0"/>
                <w:sz w:val="24"/>
              </w:rPr>
            </w:pPr>
            <w:r>
              <w:rPr>
                <w:rFonts w:hint="eastAsia" w:ascii="宋体" w:hAnsi="宋体"/>
                <w:color w:val="000000"/>
                <w:kern w:val="0"/>
                <w:sz w:val="24"/>
              </w:rPr>
              <w:t>工程质量</w:t>
            </w:r>
          </w:p>
        </w:tc>
        <w:tc>
          <w:tcPr>
            <w:tcW w:w="6804" w:type="dxa"/>
            <w:noWrap w:val="0"/>
            <w:vAlign w:val="center"/>
          </w:tcPr>
          <w:p>
            <w:pPr>
              <w:adjustRightInd w:val="0"/>
              <w:spacing w:line="480" w:lineRule="atLeast"/>
              <w:ind w:firstLine="567"/>
              <w:jc w:val="center"/>
              <w:textAlignment w:val="baseline"/>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3" w:type="dxa"/>
            <w:noWrap w:val="0"/>
            <w:vAlign w:val="center"/>
          </w:tcPr>
          <w:p>
            <w:pPr>
              <w:adjustRightInd w:val="0"/>
              <w:spacing w:line="480" w:lineRule="atLeast"/>
              <w:jc w:val="center"/>
              <w:textAlignment w:val="baseline"/>
              <w:rPr>
                <w:rFonts w:ascii="宋体" w:hAnsi="宋体"/>
                <w:color w:val="000000"/>
                <w:kern w:val="0"/>
                <w:sz w:val="24"/>
              </w:rPr>
            </w:pPr>
            <w:r>
              <w:rPr>
                <w:rFonts w:hint="eastAsia" w:ascii="宋体" w:hAnsi="宋体"/>
                <w:color w:val="000000"/>
                <w:kern w:val="0"/>
                <w:sz w:val="24"/>
              </w:rPr>
              <w:t>项目经理</w:t>
            </w:r>
          </w:p>
        </w:tc>
        <w:tc>
          <w:tcPr>
            <w:tcW w:w="6804" w:type="dxa"/>
            <w:noWrap w:val="0"/>
            <w:vAlign w:val="center"/>
          </w:tcPr>
          <w:p>
            <w:pPr>
              <w:adjustRightInd w:val="0"/>
              <w:spacing w:line="480" w:lineRule="atLeast"/>
              <w:ind w:firstLine="567"/>
              <w:jc w:val="center"/>
              <w:textAlignment w:val="baseline"/>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jc w:val="center"/>
              <w:textAlignment w:val="baseline"/>
              <w:rPr>
                <w:rFonts w:ascii="宋体" w:hAnsi="宋体"/>
                <w:color w:val="000000"/>
                <w:kern w:val="0"/>
                <w:sz w:val="24"/>
              </w:rPr>
            </w:pPr>
            <w:r>
              <w:rPr>
                <w:rFonts w:hint="eastAsia" w:ascii="宋体" w:hAnsi="宋体"/>
                <w:color w:val="000000"/>
                <w:kern w:val="0"/>
                <w:sz w:val="24"/>
              </w:rPr>
              <w:t>技术负责人</w:t>
            </w:r>
          </w:p>
        </w:tc>
        <w:tc>
          <w:tcPr>
            <w:tcW w:w="680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ind w:firstLine="567"/>
              <w:jc w:val="center"/>
              <w:textAlignment w:val="baseline"/>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jc w:val="center"/>
              <w:textAlignment w:val="baseline"/>
              <w:rPr>
                <w:rFonts w:ascii="宋体" w:hAnsi="宋体"/>
                <w:color w:val="000000"/>
                <w:kern w:val="0"/>
                <w:sz w:val="24"/>
              </w:rPr>
            </w:pPr>
            <w:r>
              <w:rPr>
                <w:rFonts w:hint="eastAsia" w:ascii="宋体" w:hAnsi="宋体"/>
                <w:color w:val="000000"/>
                <w:kern w:val="0"/>
                <w:sz w:val="24"/>
              </w:rPr>
              <w:t>监理人及电话</w:t>
            </w:r>
          </w:p>
        </w:tc>
        <w:tc>
          <w:tcPr>
            <w:tcW w:w="680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ind w:firstLine="567"/>
              <w:jc w:val="center"/>
              <w:textAlignment w:val="baseline"/>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7" w:hRule="atLeast"/>
          <w:jc w:val="center"/>
        </w:trPr>
        <w:tc>
          <w:tcPr>
            <w:tcW w:w="221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jc w:val="center"/>
              <w:textAlignment w:val="baseline"/>
              <w:rPr>
                <w:rFonts w:ascii="宋体" w:hAnsi="宋体"/>
                <w:color w:val="000000"/>
                <w:kern w:val="0"/>
                <w:sz w:val="24"/>
              </w:rPr>
            </w:pPr>
            <w:r>
              <w:rPr>
                <w:rFonts w:hint="eastAsia" w:ascii="宋体" w:hAnsi="宋体"/>
                <w:color w:val="000000"/>
                <w:kern w:val="0"/>
                <w:sz w:val="24"/>
              </w:rPr>
              <w:t>合同项目描述</w:t>
            </w:r>
          </w:p>
        </w:tc>
        <w:tc>
          <w:tcPr>
            <w:tcW w:w="680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ind w:firstLine="567"/>
              <w:jc w:val="center"/>
              <w:textAlignment w:val="baseline"/>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221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jc w:val="center"/>
              <w:textAlignment w:val="baseline"/>
              <w:rPr>
                <w:rFonts w:ascii="宋体" w:hAnsi="宋体"/>
                <w:color w:val="000000"/>
                <w:kern w:val="0"/>
                <w:sz w:val="24"/>
              </w:rPr>
            </w:pPr>
            <w:r>
              <w:rPr>
                <w:rFonts w:hint="eastAsia" w:ascii="宋体" w:hAnsi="宋体"/>
                <w:color w:val="000000"/>
                <w:kern w:val="0"/>
                <w:sz w:val="24"/>
              </w:rPr>
              <w:t>备注</w:t>
            </w:r>
          </w:p>
        </w:tc>
        <w:tc>
          <w:tcPr>
            <w:tcW w:w="680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80" w:lineRule="atLeast"/>
              <w:ind w:firstLine="567"/>
              <w:jc w:val="center"/>
              <w:textAlignment w:val="baseline"/>
              <w:rPr>
                <w:rFonts w:ascii="宋体" w:hAnsi="宋体"/>
                <w:color w:val="000000"/>
                <w:kern w:val="0"/>
                <w:sz w:val="24"/>
              </w:rPr>
            </w:pPr>
          </w:p>
        </w:tc>
      </w:tr>
    </w:tbl>
    <w:p>
      <w:pPr>
        <w:adjustRightInd w:val="0"/>
        <w:spacing w:line="480" w:lineRule="atLeast"/>
        <w:ind w:firstLine="567"/>
        <w:textAlignment w:val="baseline"/>
        <w:rPr>
          <w:rFonts w:ascii="宋体" w:hAnsi="宋体"/>
          <w:color w:val="000000"/>
          <w:kern w:val="0"/>
          <w:sz w:val="24"/>
        </w:rPr>
      </w:pPr>
      <w:r>
        <w:rPr>
          <w:rFonts w:hint="eastAsia" w:ascii="宋体" w:hAnsi="宋体"/>
          <w:color w:val="000000"/>
          <w:kern w:val="0"/>
          <w:sz w:val="24"/>
        </w:rPr>
        <w:t>注：后附业绩合同</w:t>
      </w:r>
      <w:r>
        <w:rPr>
          <w:rFonts w:hint="eastAsia" w:ascii="宋体" w:hAnsi="宋体"/>
          <w:color w:val="000000"/>
          <w:kern w:val="0"/>
          <w:sz w:val="24"/>
          <w:lang w:eastAsia="zh-CN"/>
        </w:rPr>
        <w:t>或</w:t>
      </w:r>
      <w:r>
        <w:rPr>
          <w:rFonts w:hint="eastAsia" w:ascii="宋体" w:hAnsi="宋体"/>
          <w:color w:val="000000"/>
          <w:kern w:val="0"/>
          <w:sz w:val="24"/>
        </w:rPr>
        <w:t>中标通知书扫描件；</w:t>
      </w:r>
    </w:p>
    <w:p>
      <w:pPr>
        <w:spacing w:line="480" w:lineRule="exact"/>
        <w:ind w:firstLine="420" w:firstLineChars="200"/>
        <w:rPr>
          <w:rFonts w:ascii="宋体" w:hAnsi="宋体" w:cs="宋体"/>
          <w:color w:val="000000"/>
          <w:kern w:val="0"/>
          <w:sz w:val="21"/>
          <w:szCs w:val="21"/>
        </w:rPr>
      </w:pPr>
      <w:r>
        <w:rPr>
          <w:rFonts w:hint="eastAsia" w:ascii="宋体" w:hAnsi="宋体"/>
          <w:sz w:val="21"/>
          <w:szCs w:val="21"/>
          <w:lang w:val="en-US" w:eastAsia="zh-CN"/>
        </w:rPr>
        <w:br w:type="page"/>
      </w:r>
    </w:p>
    <w:p>
      <w:pPr>
        <w:widowControl/>
        <w:spacing w:line="360" w:lineRule="auto"/>
        <w:ind w:firstLine="480" w:firstLineChars="200"/>
        <w:rPr>
          <w:rFonts w:ascii="宋体" w:hAnsi="宋体" w:cs="宋体"/>
          <w:kern w:val="0"/>
          <w:sz w:val="24"/>
          <w:shd w:val="clear" w:color="auto" w:fill="FFFFFF" w:themeFill="background1"/>
        </w:rPr>
      </w:pPr>
      <w:r>
        <w:rPr>
          <w:rFonts w:hint="eastAsia" w:ascii="宋体" w:hAnsi="宋体" w:cs="宋体"/>
          <w:kern w:val="0"/>
          <w:sz w:val="24"/>
          <w:shd w:val="clear" w:color="auto" w:fill="FFFFFF" w:themeFill="background1"/>
        </w:rPr>
        <w:t>1、满足《中华人民共和国政府采购法》第二十二条规定；</w:t>
      </w:r>
    </w:p>
    <w:p>
      <w:pPr>
        <w:widowControl/>
        <w:spacing w:line="360" w:lineRule="auto"/>
        <w:ind w:firstLine="480" w:firstLineChars="200"/>
        <w:rPr>
          <w:rFonts w:hint="eastAsia" w:ascii="宋体" w:hAnsi="宋体" w:eastAsia="宋体" w:cs="宋体"/>
          <w:kern w:val="0"/>
          <w:sz w:val="24"/>
          <w:shd w:val="clear" w:color="auto" w:fill="FFFFFF" w:themeFill="background1"/>
        </w:rPr>
      </w:pPr>
      <w:r>
        <w:rPr>
          <w:rFonts w:hint="eastAsia" w:ascii="宋体" w:hAnsi="宋体" w:cs="宋体"/>
          <w:kern w:val="0"/>
          <w:sz w:val="24"/>
          <w:shd w:val="clear" w:color="auto" w:fill="FFFFFF" w:themeFill="background1"/>
        </w:rPr>
        <w:t>2、落实政府采购政策满足的资格要求：本项目专门面向中小微企业采购项目,执行</w:t>
      </w:r>
      <w:r>
        <w:rPr>
          <w:rFonts w:hint="eastAsia" w:ascii="宋体" w:hAnsi="宋体" w:eastAsia="宋体" w:cs="宋体"/>
          <w:kern w:val="0"/>
          <w:sz w:val="24"/>
          <w:shd w:val="clear" w:color="auto" w:fill="FFFFFF" w:themeFill="background1"/>
        </w:rPr>
        <w:t>促进中小企业（监狱企业、残疾人福利性企业）发展等政府采购政策。</w:t>
      </w:r>
    </w:p>
    <w:p>
      <w:pPr>
        <w:widowControl/>
        <w:spacing w:line="360" w:lineRule="auto"/>
        <w:ind w:firstLine="480" w:firstLineChars="200"/>
        <w:rPr>
          <w:rFonts w:hint="eastAsia" w:ascii="宋体" w:hAnsi="宋体" w:eastAsia="宋体" w:cs="宋体"/>
          <w:kern w:val="0"/>
          <w:sz w:val="24"/>
          <w:shd w:val="clear" w:color="auto" w:fill="FFFFFF" w:themeFill="background1"/>
        </w:rPr>
      </w:pPr>
      <w:r>
        <w:rPr>
          <w:rFonts w:hint="eastAsia" w:ascii="宋体" w:hAnsi="宋体" w:eastAsia="宋体" w:cs="宋体"/>
          <w:kern w:val="0"/>
          <w:sz w:val="24"/>
          <w:shd w:val="clear" w:color="auto" w:fill="FFFFFF" w:themeFill="background1"/>
        </w:rPr>
        <w:t>3、本项目的特定资格要求</w:t>
      </w:r>
    </w:p>
    <w:p>
      <w:pPr>
        <w:widowControl/>
        <w:spacing w:line="360" w:lineRule="auto"/>
        <w:ind w:firstLine="480" w:firstLineChars="200"/>
        <w:rPr>
          <w:rFonts w:hint="default" w:ascii="宋体" w:hAnsi="宋体" w:eastAsia="宋体" w:cs="宋体"/>
          <w:kern w:val="0"/>
          <w:sz w:val="24"/>
          <w:shd w:val="clear" w:color="auto" w:fill="FFFFFF" w:themeFill="background1"/>
          <w:lang w:val="en-US" w:eastAsia="zh-CN"/>
        </w:rPr>
      </w:pPr>
      <w:r>
        <w:rPr>
          <w:rFonts w:hint="eastAsia" w:ascii="宋体" w:hAnsi="宋体" w:cs="宋体"/>
          <w:kern w:val="0"/>
          <w:sz w:val="24"/>
          <w:shd w:val="clear" w:color="auto" w:fill="FFFFFF" w:themeFill="background1"/>
          <w:lang w:val="en-US" w:eastAsia="zh-CN"/>
        </w:rPr>
        <w:t>1-5标段：</w:t>
      </w:r>
    </w:p>
    <w:p>
      <w:pPr>
        <w:widowControl/>
        <w:spacing w:line="360" w:lineRule="auto"/>
        <w:ind w:firstLine="480" w:firstLineChars="200"/>
        <w:rPr>
          <w:rFonts w:hint="eastAsia" w:ascii="宋体" w:hAnsi="宋体" w:eastAsia="宋体" w:cs="宋体"/>
          <w:kern w:val="0"/>
          <w:sz w:val="24"/>
          <w:shd w:val="clear" w:color="auto" w:fill="FFFFFF" w:themeFill="background1"/>
          <w:lang w:val="en-US" w:eastAsia="zh-CN"/>
        </w:rPr>
      </w:pPr>
      <w:r>
        <w:rPr>
          <w:rFonts w:hint="eastAsia" w:ascii="宋体" w:hAnsi="宋体" w:eastAsia="宋体" w:cs="宋体"/>
          <w:kern w:val="0"/>
          <w:sz w:val="24"/>
          <w:shd w:val="clear" w:color="auto" w:fill="FFFFFF" w:themeFill="background1"/>
          <w:lang w:val="en-US" w:eastAsia="zh-CN"/>
        </w:rPr>
        <w:t>3.1、在中国境内注册的独立法人资格，具有有效的营业执照、税务登记证、组织机构代码证(或“三证合一 ”的营业执照)；</w:t>
      </w:r>
    </w:p>
    <w:p>
      <w:pPr>
        <w:widowControl/>
        <w:spacing w:line="360" w:lineRule="auto"/>
        <w:ind w:firstLine="480" w:firstLineChars="200"/>
        <w:rPr>
          <w:rFonts w:hint="eastAsia" w:ascii="宋体" w:hAnsi="宋体" w:eastAsia="宋体" w:cs="宋体"/>
          <w:kern w:val="0"/>
          <w:sz w:val="24"/>
          <w:shd w:val="clear" w:color="auto" w:fill="FFFFFF" w:themeFill="background1"/>
          <w:lang w:val="en-US" w:eastAsia="zh-CN"/>
        </w:rPr>
      </w:pPr>
      <w:r>
        <w:rPr>
          <w:rFonts w:hint="eastAsia" w:ascii="宋体" w:hAnsi="宋体" w:eastAsia="宋体" w:cs="宋体"/>
          <w:kern w:val="0"/>
          <w:sz w:val="24"/>
          <w:shd w:val="clear" w:color="auto" w:fill="FFFFFF" w:themeFill="background1"/>
          <w:lang w:val="en-US" w:eastAsia="zh-CN"/>
        </w:rPr>
        <w:t>3.2、具有建筑工程施工总承包叁级以上（含叁级）资质及有效的安全生产许可证，在人员、设备、资金等方面具有相应的施工能力；</w:t>
      </w:r>
    </w:p>
    <w:p>
      <w:pPr>
        <w:widowControl/>
        <w:spacing w:line="360" w:lineRule="auto"/>
        <w:ind w:firstLine="480" w:firstLineChars="200"/>
        <w:rPr>
          <w:rFonts w:hint="eastAsia" w:ascii="宋体" w:hAnsi="宋体" w:eastAsia="宋体" w:cs="宋体"/>
          <w:kern w:val="0"/>
          <w:sz w:val="24"/>
          <w:shd w:val="clear" w:color="auto" w:fill="FFFFFF" w:themeFill="background1"/>
          <w:lang w:val="en-US" w:eastAsia="zh-CN"/>
        </w:rPr>
      </w:pPr>
      <w:r>
        <w:rPr>
          <w:rFonts w:hint="eastAsia" w:ascii="宋体" w:hAnsi="宋体" w:eastAsia="宋体" w:cs="宋体"/>
          <w:kern w:val="0"/>
          <w:sz w:val="24"/>
          <w:shd w:val="clear" w:color="auto" w:fill="FFFFFF" w:themeFill="background1"/>
          <w:lang w:val="en-US" w:eastAsia="zh-CN"/>
        </w:rPr>
        <w:t>3.3、项目经理须具有相关工程专业贰级(含贰级)以上建造师资格和安全生产考核合格证，未在其他建设工程项目中担任项目经理</w:t>
      </w:r>
      <w:r>
        <w:rPr>
          <w:rFonts w:hint="eastAsia" w:ascii="宋体" w:hAnsi="宋体" w:eastAsia="宋体" w:cs="宋体"/>
          <w:kern w:val="0"/>
          <w:sz w:val="24"/>
          <w:shd w:val="clear" w:color="auto" w:fill="FFFFFF" w:themeFill="background1"/>
        </w:rPr>
        <w:t>（供应商应提供建造师注册证</w:t>
      </w:r>
      <w:r>
        <w:rPr>
          <w:rFonts w:hint="eastAsia" w:ascii="宋体" w:hAnsi="宋体" w:eastAsia="宋体" w:cs="宋体"/>
          <w:kern w:val="0"/>
          <w:sz w:val="24"/>
          <w:shd w:val="clear" w:color="auto" w:fill="FFFFFF" w:themeFill="background1"/>
          <w:lang w:eastAsia="zh-CN"/>
        </w:rPr>
        <w:t>、</w:t>
      </w:r>
      <w:r>
        <w:rPr>
          <w:rFonts w:hint="eastAsia" w:ascii="宋体" w:hAnsi="宋体" w:eastAsia="宋体" w:cs="宋体"/>
          <w:kern w:val="0"/>
          <w:sz w:val="24"/>
          <w:shd w:val="clear" w:color="auto" w:fill="FFFFFF" w:themeFill="background1"/>
        </w:rPr>
        <w:t>安全生产考核合格证、无在建工程承诺书）；</w:t>
      </w:r>
    </w:p>
    <w:p>
      <w:pPr>
        <w:widowControl/>
        <w:spacing w:line="360" w:lineRule="auto"/>
        <w:ind w:firstLine="480" w:firstLineChars="200"/>
        <w:rPr>
          <w:rFonts w:hint="eastAsia" w:ascii="宋体" w:hAnsi="宋体" w:eastAsia="宋体" w:cs="宋体"/>
          <w:kern w:val="0"/>
          <w:sz w:val="24"/>
          <w:shd w:val="clear" w:color="auto" w:fill="FFFFFF" w:themeFill="background1"/>
          <w:lang w:val="en-US" w:eastAsia="zh-CN"/>
        </w:rPr>
      </w:pPr>
      <w:r>
        <w:rPr>
          <w:rFonts w:hint="eastAsia" w:ascii="宋体" w:hAnsi="宋体" w:eastAsia="宋体" w:cs="宋体"/>
          <w:kern w:val="0"/>
          <w:sz w:val="24"/>
          <w:shd w:val="clear" w:color="auto" w:fill="FFFFFF" w:themeFill="background1"/>
          <w:lang w:val="en-US" w:eastAsia="zh-CN"/>
        </w:rPr>
        <w:t>3.4、投标企业出具无行贿记录在中国裁判文书网自行查询或自行承诺（查询对象：企业、法定代表人）及企业自行承诺无商业贿赂和不正当竞争行为；</w:t>
      </w:r>
    </w:p>
    <w:p>
      <w:pPr>
        <w:widowControl/>
        <w:spacing w:line="360" w:lineRule="auto"/>
        <w:ind w:firstLine="480" w:firstLineChars="200"/>
        <w:rPr>
          <w:rFonts w:hint="eastAsia" w:ascii="宋体" w:hAnsi="宋体" w:eastAsia="宋体" w:cs="宋体"/>
          <w:kern w:val="0"/>
          <w:sz w:val="24"/>
          <w:shd w:val="clear" w:color="auto" w:fill="FFFFFF" w:themeFill="background1"/>
          <w:lang w:val="en-US" w:eastAsia="zh-CN"/>
        </w:rPr>
      </w:pPr>
      <w:r>
        <w:rPr>
          <w:rFonts w:hint="eastAsia" w:ascii="宋体" w:hAnsi="宋体" w:eastAsia="宋体" w:cs="宋体"/>
          <w:kern w:val="0"/>
          <w:sz w:val="24"/>
          <w:shd w:val="clear" w:color="auto" w:fill="FFFFFF" w:themeFill="background1"/>
          <w:lang w:val="en-US" w:eastAsia="zh-CN"/>
        </w:rPr>
        <w:t>3.5、根据《关于在政府采购活动中查询及使用信用记录有关问题的通知》(财库[2016]125号)和豫财购【2016】15号的规定，对列入失信被执行人、</w:t>
      </w:r>
      <w:r>
        <w:rPr>
          <w:rFonts w:hint="eastAsia" w:ascii="宋体" w:hAnsi="宋体"/>
          <w:color w:val="000000"/>
          <w:sz w:val="24"/>
          <w:shd w:val="clear" w:color="auto" w:fill="FFFFFF" w:themeFill="background1"/>
        </w:rPr>
        <w:t>重大税收违法失信主体</w:t>
      </w:r>
      <w:r>
        <w:rPr>
          <w:rFonts w:hint="eastAsia" w:ascii="宋体" w:hAnsi="宋体" w:eastAsia="宋体" w:cs="宋体"/>
          <w:kern w:val="0"/>
          <w:sz w:val="24"/>
          <w:shd w:val="clear" w:color="auto" w:fill="FFFFFF" w:themeFill="background1"/>
          <w:lang w:val="en-US" w:eastAsia="zh-CN"/>
        </w:rPr>
        <w:t>、政府采购严重违法失信行为记录名单的响应人，拒绝参与本项目采购活动；（查询渠道：信用中国网站（www.creditchina.gov.cn）、中国政府采购网(www.ccgp.gov.cn)、中国执行信息公开网（http://zxgk.court.gov.cn）提供网站的查询信息截图，且查询日期不应早于该项目招标公告发布之日；</w:t>
      </w:r>
    </w:p>
    <w:p>
      <w:pPr>
        <w:widowControl/>
        <w:spacing w:line="360" w:lineRule="auto"/>
        <w:ind w:firstLine="480" w:firstLineChars="200"/>
        <w:rPr>
          <w:rFonts w:hint="eastAsia" w:ascii="宋体" w:hAnsi="宋体" w:eastAsia="宋体" w:cs="宋体"/>
          <w:kern w:val="0"/>
          <w:sz w:val="24"/>
          <w:shd w:val="clear" w:color="auto" w:fill="FFFFFF" w:themeFill="background1"/>
          <w:lang w:val="en-US" w:eastAsia="zh-CN"/>
        </w:rPr>
      </w:pPr>
      <w:r>
        <w:rPr>
          <w:rFonts w:hint="eastAsia" w:ascii="宋体" w:hAnsi="宋体" w:eastAsia="宋体" w:cs="宋体"/>
          <w:kern w:val="0"/>
          <w:sz w:val="24"/>
          <w:shd w:val="clear" w:color="auto" w:fill="FFFFFF" w:themeFill="background1"/>
          <w:lang w:val="en-US" w:eastAsia="zh-CN"/>
        </w:rPr>
        <w:t>3.6、本项目不接受联合体投标；</w:t>
      </w:r>
    </w:p>
    <w:p>
      <w:pPr>
        <w:widowControl/>
        <w:spacing w:line="360" w:lineRule="auto"/>
        <w:ind w:firstLine="480" w:firstLineChars="200"/>
        <w:jc w:val="center"/>
        <w:rPr>
          <w:b/>
          <w:sz w:val="32"/>
          <w:szCs w:val="32"/>
        </w:rPr>
      </w:pPr>
      <w:r>
        <w:rPr>
          <w:rFonts w:hint="eastAsia" w:ascii="宋体" w:hAnsi="宋体" w:eastAsia="宋体" w:cs="宋体"/>
          <w:kern w:val="0"/>
          <w:sz w:val="24"/>
          <w:shd w:val="clear" w:color="auto" w:fill="FFFFFF" w:themeFill="background1"/>
          <w:lang w:val="en-US" w:eastAsia="zh-CN"/>
        </w:rPr>
        <w:t>3.7、本次磋商实行资格后审。</w:t>
      </w:r>
      <w:r>
        <w:rPr>
          <w:rFonts w:hint="eastAsia"/>
          <w:b/>
          <w:sz w:val="21"/>
          <w:szCs w:val="21"/>
        </w:rPr>
        <w:br w:type="page"/>
      </w:r>
      <w:bookmarkStart w:id="991" w:name="_Toc19096"/>
      <w:bookmarkStart w:id="992" w:name="_Toc22034"/>
      <w:bookmarkStart w:id="993" w:name="_Toc20575"/>
      <w:r>
        <w:rPr>
          <w:rFonts w:hint="eastAsia"/>
          <w:b/>
          <w:sz w:val="32"/>
          <w:szCs w:val="32"/>
          <w:lang w:eastAsia="zh-CN"/>
        </w:rPr>
        <w:t>八</w:t>
      </w:r>
      <w:r>
        <w:rPr>
          <w:rFonts w:hint="eastAsia"/>
          <w:b/>
          <w:sz w:val="32"/>
          <w:szCs w:val="32"/>
        </w:rPr>
        <w:t>、</w:t>
      </w:r>
      <w:bookmarkStart w:id="994" w:name="_Toc5732332"/>
      <w:r>
        <w:rPr>
          <w:rFonts w:hint="eastAsia"/>
          <w:b/>
          <w:sz w:val="32"/>
          <w:szCs w:val="32"/>
        </w:rPr>
        <w:t>其他资料</w:t>
      </w:r>
      <w:bookmarkEnd w:id="991"/>
      <w:bookmarkEnd w:id="992"/>
      <w:bookmarkEnd w:id="993"/>
      <w:bookmarkEnd w:id="994"/>
    </w:p>
    <w:p>
      <w:pPr>
        <w:spacing w:line="360" w:lineRule="auto"/>
        <w:jc w:val="center"/>
        <w:rPr>
          <w:rFonts w:hint="eastAsia"/>
          <w:color w:val="000000"/>
        </w:rPr>
      </w:pPr>
      <w:r>
        <w:rPr>
          <w:rFonts w:hint="eastAsia"/>
          <w:color w:val="000000"/>
        </w:rPr>
        <w:t>（</w:t>
      </w:r>
      <w:r>
        <w:rPr>
          <w:rFonts w:hint="eastAsia" w:hAnsi="宋体"/>
          <w:color w:val="000000"/>
          <w:szCs w:val="21"/>
          <w:lang w:eastAsia="zh-CN"/>
        </w:rPr>
        <w:t>投标人</w:t>
      </w:r>
      <w:r>
        <w:rPr>
          <w:rFonts w:hAnsi="宋体"/>
          <w:color w:val="000000"/>
          <w:szCs w:val="21"/>
        </w:rPr>
        <w:t>认为需要提供的对本次</w:t>
      </w:r>
      <w:r>
        <w:rPr>
          <w:rFonts w:hint="eastAsia" w:hAnsi="宋体"/>
          <w:color w:val="000000"/>
          <w:szCs w:val="21"/>
        </w:rPr>
        <w:t>磋商</w:t>
      </w:r>
      <w:r>
        <w:rPr>
          <w:rFonts w:hAnsi="宋体"/>
          <w:color w:val="000000"/>
          <w:szCs w:val="21"/>
        </w:rPr>
        <w:t>有</w:t>
      </w:r>
      <w:r>
        <w:rPr>
          <w:rFonts w:hint="eastAsia" w:hAnsi="宋体"/>
          <w:color w:val="000000"/>
          <w:szCs w:val="21"/>
        </w:rPr>
        <w:t>利</w:t>
      </w:r>
      <w:r>
        <w:rPr>
          <w:rFonts w:hAnsi="宋体"/>
          <w:color w:val="000000"/>
          <w:szCs w:val="21"/>
        </w:rPr>
        <w:t>的</w:t>
      </w:r>
      <w:r>
        <w:rPr>
          <w:rFonts w:hint="eastAsia" w:hAnsi="宋体"/>
          <w:color w:val="000000"/>
          <w:szCs w:val="21"/>
        </w:rPr>
        <w:t>其他</w:t>
      </w:r>
      <w:r>
        <w:rPr>
          <w:rFonts w:hAnsi="宋体"/>
          <w:color w:val="000000"/>
          <w:szCs w:val="21"/>
        </w:rPr>
        <w:t>资料</w:t>
      </w:r>
      <w:bookmarkStart w:id="995" w:name="_TOC_250003"/>
      <w:bookmarkEnd w:id="995"/>
      <w:bookmarkStart w:id="996" w:name="_TOC_250002"/>
      <w:bookmarkEnd w:id="996"/>
      <w:r>
        <w:rPr>
          <w:rFonts w:hint="eastAsia"/>
          <w:color w:val="000000"/>
        </w:rPr>
        <w:t>）</w:t>
      </w:r>
    </w:p>
    <w:p>
      <w:pPr>
        <w:autoSpaceDE w:val="0"/>
        <w:autoSpaceDN w:val="0"/>
        <w:adjustRightInd w:val="0"/>
        <w:spacing w:line="360" w:lineRule="auto"/>
        <w:rPr>
          <w:rFonts w:hint="eastAsia" w:ascii="宋体" w:hAnsi="宋体" w:cs="宋体"/>
          <w:bCs/>
          <w:color w:val="000000"/>
        </w:rPr>
      </w:pPr>
    </w:p>
    <w:p/>
    <w:sectPr>
      <w:footerReference r:id="rId6" w:type="default"/>
      <w:pgSz w:w="11906" w:h="16838"/>
      <w:pgMar w:top="1247" w:right="1361" w:bottom="1191" w:left="1418" w:header="907" w:footer="90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6"/>
      </w:rPr>
    </w:pPr>
    <w:r>
      <w:fldChar w:fldCharType="begin"/>
    </w:r>
    <w:r>
      <w:rPr>
        <w:rStyle w:val="16"/>
      </w:rPr>
      <w:instrText xml:space="preserve">PAGE  </w:instrText>
    </w:r>
    <w:r>
      <w:fldChar w:fldCharType="separate"/>
    </w:r>
    <w:r>
      <w:rPr>
        <w:rStyle w:val="16"/>
      </w:rPr>
      <w:t>5</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2709"/>
        <w:tab w:val="clear" w:pos="4153"/>
      </w:tabs>
      <w:rPr>
        <w:rFonts w:hint="eastAsia"/>
        <w:lang w:eastAsia="zh-CN"/>
      </w:rPr>
    </w:pPr>
    <w:r>
      <w:rPr>
        <w:sz w:val="18"/>
      </w:rPr>
      <mc:AlternateContent>
        <mc:Choice Requires="wps">
          <w:drawing>
            <wp:anchor distT="0" distB="0" distL="114300" distR="114300" simplePos="0" relativeHeight="251661312" behindDoc="0" locked="0" layoutInCell="1" allowOverlap="1">
              <wp:simplePos x="0" y="0"/>
              <wp:positionH relativeFrom="column">
                <wp:posOffset>21590</wp:posOffset>
              </wp:positionH>
              <wp:positionV relativeFrom="paragraph">
                <wp:posOffset>57785</wp:posOffset>
              </wp:positionV>
              <wp:extent cx="5584825"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5848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7pt;margin-top:4.55pt;height:0.05pt;width:439.75pt;z-index:251661312;mso-width-relative:page;mso-height-relative:page;" filled="f" stroked="t" coordsize="21600,21600" o:gfxdata="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NDBrA0wAAAAUBAAAPAAAAAAAAAAEAIAAAACIAAABkcnMvZG93bnJldi54bWxQSwECFAAU&#10;AAAACACHTuJAUkTcEPYBAADmAwAADgAAAAAAAAABACAAAAAiAQAAZHJzL2Uyb0RvYy54bWxQSwUG&#10;AAAAAAYABgBZAQAAigUAAAAA&#10;">
              <v:fill on="f" focussize="0,0"/>
              <v:stroke color="#000000" joinstyle="round"/>
              <v:imagedata o:title=""/>
              <o:lock v:ext="edit" aspectratio="f"/>
            </v:line>
          </w:pict>
        </mc:Fallback>
      </mc:AlternateContent>
    </w:r>
  </w:p>
  <w:p>
    <w:pPr>
      <w:pStyle w:val="7"/>
      <w:tabs>
        <w:tab w:val="left" w:pos="2709"/>
        <w:tab w:val="clear" w:pos="4153"/>
      </w:tabs>
    </w:pPr>
    <w:r>
      <w:rPr>
        <w:rFonts w:hint="default"/>
        <w:sz w:val="18"/>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hint="eastAsia"/>
        <w:sz w:val="18"/>
        <w:lang w:val="en-US" w:eastAsia="zh-CN"/>
      </w:rPr>
      <w:t>河南嘉泰工程管理</w:t>
    </w:r>
    <w:r>
      <w:rPr>
        <w:rFonts w:hint="eastAsia"/>
        <w:lang w:eastAsia="zh-CN"/>
      </w:rPr>
      <w:t>有限公司</w: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194"/>
        <w:tab w:val="clear" w:pos="4153"/>
      </w:tabs>
      <w:rPr>
        <w:rFonts w:hint="default"/>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92075</wp:posOffset>
              </wp:positionV>
              <wp:extent cx="5779770" cy="10795"/>
              <wp:effectExtent l="0" t="4445" r="11430" b="13335"/>
              <wp:wrapNone/>
              <wp:docPr id="4" name="直接连接符 4"/>
              <wp:cNvGraphicFramePr/>
              <a:graphic xmlns:a="http://schemas.openxmlformats.org/drawingml/2006/main">
                <a:graphicData uri="http://schemas.microsoft.com/office/word/2010/wordprocessingShape">
                  <wps:wsp>
                    <wps:cNvCnPr/>
                    <wps:spPr>
                      <a:xfrm>
                        <a:off x="0" y="0"/>
                        <a:ext cx="5779770" cy="107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pt;margin-top:7.25pt;height:0.85pt;width:455.1pt;z-index:251662336;mso-width-relative:page;mso-height-relative:page;" filled="f" stroked="t" coordsize="21600,21600" o:gfxdata="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6M/dUAAAAHAQAADwAAAAAAAAABACAAAAAiAAAAZHJzL2Rvd25yZXYueG1sUEsB&#10;AhQAFAAAAAgAh07iQCr4wLX4AQAA6AMAAA4AAAAAAAAAAQAgAAAAJAEAAGRycy9lMm9Eb2MueG1s&#10;UEsFBgAAAAAGAAYAWQEAAI4FAAAAAA==&#10;">
              <v:fill on="f" focussize="0,0"/>
              <v:stroke color="#000000" joinstyle="round"/>
              <v:imagedata o:title=""/>
              <o:lock v:ext="edit" aspectratio="f"/>
            </v:line>
          </w:pict>
        </mc:Fallback>
      </mc:AlternateContent>
    </w:r>
  </w:p>
  <w:p>
    <w:pPr>
      <w:pStyle w:val="7"/>
      <w:tabs>
        <w:tab w:val="left" w:pos="2709"/>
        <w:tab w:val="clear" w:pos="4153"/>
      </w:tabs>
    </w:pPr>
    <w:r>
      <w:rPr>
        <w:rFonts w:hint="default"/>
        <w:sz w:val="18"/>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hint="eastAsia"/>
        <w:sz w:val="18"/>
        <w:lang w:val="en-US" w:eastAsia="zh-CN"/>
      </w:rPr>
      <w:t>河南嘉泰工程管理</w:t>
    </w:r>
    <w:r>
      <w:rPr>
        <w:rFonts w:hint="eastAsia"/>
        <w:lang w:eastAsia="zh-CN"/>
      </w:rPr>
      <w:t>有限公司</w:t>
    </w:r>
    <w:r>
      <w:rPr>
        <w:rFonts w:hint="eastAsia"/>
        <w:lang w:eastAsia="zh-CN"/>
      </w:rPr>
      <w:tab/>
    </w:r>
  </w:p>
  <w:p>
    <w:pPr>
      <w:pStyle w:val="7"/>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ind w:left="5819" w:leftChars="114" w:hanging="5580" w:hangingChars="3100"/>
      <w:jc w:val="left"/>
      <w:rPr>
        <w:rFonts w:hint="eastAsia"/>
        <w:lang w:eastAsia="zh-CN"/>
      </w:rPr>
    </w:pPr>
    <w:r>
      <w:rPr>
        <w:rFonts w:hint="eastAsia"/>
        <w:lang w:val="en-US" w:eastAsia="zh-CN"/>
      </w:rPr>
      <w:t>湖滨区前进街道2023年城镇老旧小区改造项目</w:t>
    </w:r>
    <w:r>
      <w:rPr>
        <w:rFonts w:hint="eastAsia"/>
        <w:lang w:eastAsia="zh-CN"/>
      </w:rPr>
      <w:t xml:space="preserve">                    </w:t>
    </w:r>
    <w:r>
      <w:rPr>
        <w:rFonts w:hint="eastAsia"/>
        <w:lang w:val="en-US" w:eastAsia="zh-CN"/>
      </w:rPr>
      <w:t xml:space="preserve">         </w:t>
    </w:r>
    <w:r>
      <w:rPr>
        <w:rFonts w:hint="eastAsia"/>
        <w:lang w:eastAsia="zh-CN"/>
      </w:rPr>
      <w:t xml:space="preserve">    </w:t>
    </w:r>
    <w:r>
      <w:rPr>
        <w:rFonts w:hint="eastAsia"/>
        <w:lang w:val="en-US" w:eastAsia="zh-CN"/>
      </w:rPr>
      <w:t xml:space="preserve">     </w:t>
    </w:r>
    <w:r>
      <w:rPr>
        <w:rFonts w:hint="eastAsia"/>
        <w:lang w:eastAsia="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321774"/>
    <w:multiLevelType w:val="singleLevel"/>
    <w:tmpl w:val="2F32177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0YzQzMGFjMjUzMGYwODMwZjhmZTEzMTA0N2U0NTcifQ=="/>
  </w:docVars>
  <w:rsids>
    <w:rsidRoot w:val="00000000"/>
    <w:rsid w:val="0395112E"/>
    <w:rsid w:val="06003B05"/>
    <w:rsid w:val="07F60EF0"/>
    <w:rsid w:val="0B354AFA"/>
    <w:rsid w:val="0E56765A"/>
    <w:rsid w:val="118D7330"/>
    <w:rsid w:val="13FB22A7"/>
    <w:rsid w:val="19BE3F0C"/>
    <w:rsid w:val="1B570174"/>
    <w:rsid w:val="1EB83BDA"/>
    <w:rsid w:val="210C684B"/>
    <w:rsid w:val="37062D66"/>
    <w:rsid w:val="373E1CFE"/>
    <w:rsid w:val="3C333E8E"/>
    <w:rsid w:val="3D2D3B85"/>
    <w:rsid w:val="3E5F5FE8"/>
    <w:rsid w:val="44A6643B"/>
    <w:rsid w:val="455021C3"/>
    <w:rsid w:val="493545EF"/>
    <w:rsid w:val="497F1DAA"/>
    <w:rsid w:val="59E64851"/>
    <w:rsid w:val="5A6617B0"/>
    <w:rsid w:val="5A9E5E67"/>
    <w:rsid w:val="61C46B85"/>
    <w:rsid w:val="63B23767"/>
    <w:rsid w:val="656F05C0"/>
    <w:rsid w:val="69694D02"/>
    <w:rsid w:val="69847953"/>
    <w:rsid w:val="6D2E3B06"/>
    <w:rsid w:val="70416B1E"/>
    <w:rsid w:val="74912060"/>
    <w:rsid w:val="7C08168C"/>
    <w:rsid w:val="7CD7276E"/>
    <w:rsid w:val="7DE55778"/>
    <w:rsid w:val="7E1F4C98"/>
    <w:rsid w:val="7E2412AD"/>
    <w:rsid w:val="7F426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spacing w:before="340" w:after="330" w:line="576" w:lineRule="auto"/>
      <w:outlineLvl w:val="0"/>
    </w:pPr>
    <w:rPr>
      <w:b/>
      <w:bCs/>
      <w:kern w:val="44"/>
      <w:sz w:val="44"/>
      <w:szCs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BodyText1I"/>
    <w:basedOn w:val="1"/>
    <w:next w:val="3"/>
    <w:qFormat/>
    <w:uiPriority w:val="0"/>
    <w:pPr>
      <w:spacing w:line="360" w:lineRule="auto"/>
      <w:ind w:firstLine="420"/>
      <w:jc w:val="both"/>
      <w:textAlignment w:val="baseline"/>
    </w:pPr>
    <w:rPr>
      <w:rFonts w:eastAsia="Arial Unicode MS"/>
      <w:color w:val="000000"/>
      <w:kern w:val="0"/>
      <w:sz w:val="28"/>
      <w:szCs w:val="28"/>
      <w:lang w:bidi="ar-SA"/>
    </w:rPr>
  </w:style>
  <w:style w:type="paragraph" w:customStyle="1" w:styleId="3">
    <w:name w:val="BodyText1I2"/>
    <w:basedOn w:val="1"/>
    <w:qFormat/>
    <w:uiPriority w:val="0"/>
    <w:pPr>
      <w:spacing w:before="100" w:beforeAutospacing="1" w:after="120" w:line="360" w:lineRule="auto"/>
      <w:ind w:left="420" w:firstLine="420"/>
      <w:jc w:val="both"/>
      <w:textAlignment w:val="baseline"/>
    </w:pPr>
    <w:rPr>
      <w:rFonts w:eastAsia="Arial Unicode MS"/>
      <w:color w:val="000000"/>
      <w:kern w:val="0"/>
      <w:sz w:val="20"/>
      <w:szCs w:val="20"/>
      <w:lang w:bidi="ar-SA"/>
    </w:rPr>
  </w:style>
  <w:style w:type="paragraph" w:styleId="6">
    <w:name w:val="Body Text"/>
    <w:basedOn w:val="1"/>
    <w:qFormat/>
    <w:uiPriority w:val="0"/>
    <w:pPr>
      <w:spacing w:after="120"/>
    </w:pPr>
    <w:rPr>
      <w:kern w:val="0"/>
      <w:sz w:val="20"/>
    </w:rPr>
  </w:style>
  <w:style w:type="paragraph" w:styleId="7">
    <w:name w:val="footer"/>
    <w:basedOn w:val="1"/>
    <w:qFormat/>
    <w:uiPriority w:val="0"/>
    <w:pPr>
      <w:tabs>
        <w:tab w:val="center" w:pos="4153"/>
        <w:tab w:val="right" w:pos="8306"/>
      </w:tabs>
      <w:snapToGrid w:val="0"/>
      <w:jc w:val="left"/>
    </w:pPr>
    <w:rPr>
      <w:kern w:val="0"/>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9">
    <w:name w:val="toc 1"/>
    <w:basedOn w:val="1"/>
    <w:next w:val="1"/>
    <w:qFormat/>
    <w:uiPriority w:val="39"/>
    <w:pPr>
      <w:spacing w:before="120" w:after="120"/>
      <w:jc w:val="left"/>
    </w:pPr>
    <w:rPr>
      <w:b/>
      <w:bCs/>
      <w:caps/>
      <w:sz w:val="20"/>
      <w:szCs w:val="20"/>
    </w:rPr>
  </w:style>
  <w:style w:type="paragraph" w:styleId="10">
    <w:name w:val="footnote text"/>
    <w:basedOn w:val="1"/>
    <w:qFormat/>
    <w:uiPriority w:val="0"/>
    <w:rPr>
      <w:kern w:val="0"/>
      <w:sz w:val="20"/>
      <w:szCs w:val="20"/>
    </w:rPr>
  </w:style>
  <w:style w:type="paragraph" w:styleId="11">
    <w:name w:val="toc 2"/>
    <w:basedOn w:val="1"/>
    <w:next w:val="1"/>
    <w:qFormat/>
    <w:uiPriority w:val="39"/>
    <w:pPr>
      <w:ind w:left="210"/>
      <w:jc w:val="left"/>
    </w:pPr>
    <w:rPr>
      <w:smallCaps/>
      <w:sz w:val="20"/>
      <w:szCs w:val="20"/>
    </w:rPr>
  </w:style>
  <w:style w:type="paragraph" w:styleId="12">
    <w:name w:val="Message Header"/>
    <w:basedOn w:val="1"/>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rPr>
  </w:style>
  <w:style w:type="paragraph" w:styleId="13">
    <w:name w:val="Normal (Web)"/>
    <w:basedOn w:val="1"/>
    <w:qFormat/>
    <w:uiPriority w:val="0"/>
    <w:pPr>
      <w:widowControl/>
      <w:spacing w:before="100" w:beforeAutospacing="1" w:after="100" w:afterAutospacing="1"/>
      <w:jc w:val="left"/>
    </w:pPr>
    <w:rPr>
      <w:kern w:val="0"/>
      <w:sz w:val="24"/>
      <w:szCs w:val="20"/>
    </w:rPr>
  </w:style>
  <w:style w:type="character" w:styleId="16">
    <w:name w:val="page number"/>
    <w:qFormat/>
    <w:uiPriority w:val="0"/>
  </w:style>
  <w:style w:type="character" w:styleId="17">
    <w:name w:val="Hyperlink"/>
    <w:basedOn w:val="15"/>
    <w:qFormat/>
    <w:uiPriority w:val="99"/>
    <w:rPr>
      <w:color w:val="333333"/>
      <w:sz w:val="14"/>
      <w:szCs w:val="14"/>
      <w:u w:val="none"/>
    </w:rPr>
  </w:style>
  <w:style w:type="paragraph" w:customStyle="1" w:styleId="18">
    <w:name w:val="Default"/>
    <w:next w:val="10"/>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9">
    <w:name w:val="cjk"/>
    <w:basedOn w:val="1"/>
    <w:qFormat/>
    <w:uiPriority w:val="0"/>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23251</Words>
  <Characters>25043</Characters>
  <Lines>0</Lines>
  <Paragraphs>0</Paragraphs>
  <TotalTime>7</TotalTime>
  <ScaleCrop>false</ScaleCrop>
  <LinksUpToDate>false</LinksUpToDate>
  <CharactersWithSpaces>30823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2022-12-26T14:56:00Z</dcterms:created>
  <dc:creator>DELL</dc:creator>
  <cp:lastModifiedBy>日久见人心。</cp:lastModifiedBy>
  <dcterms:modified xsi:type="dcterms:W3CDTF">2023-08-07T09:26:08Z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E6A9BF7151E54851B9F49F2FB4784430</vt:lpwstr>
  </property>
</Properties>
</file>