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A6F1">
      <w:pPr>
        <w:tabs>
          <w:tab w:val="left" w:pos="420"/>
        </w:tabs>
        <w:spacing w:line="1700" w:lineRule="exact"/>
        <w:jc w:val="center"/>
        <w:rPr>
          <w:rFonts w:hint="eastAsia" w:ascii="宋体" w:hAnsi="宋体" w:cs="宋体"/>
          <w:b/>
          <w:color w:val="auto"/>
          <w:spacing w:val="36"/>
          <w:sz w:val="52"/>
          <w:szCs w:val="52"/>
        </w:rPr>
      </w:pPr>
      <w:r>
        <w:rPr>
          <w:rFonts w:hint="eastAsia" w:ascii="宋体" w:hAnsi="宋体" w:cs="宋体"/>
          <w:b/>
          <w:bCs/>
          <w:color w:val="auto"/>
          <w:spacing w:val="36"/>
          <w:sz w:val="52"/>
          <w:szCs w:val="52"/>
        </w:rPr>
        <w:t>周口市公共资源交易中心</w:t>
      </w:r>
    </w:p>
    <w:p w14:paraId="0B8C3D68">
      <w:pPr>
        <w:tabs>
          <w:tab w:val="left" w:pos="315"/>
          <w:tab w:val="left" w:pos="8820"/>
        </w:tabs>
        <w:spacing w:line="500" w:lineRule="exact"/>
        <w:ind w:right="267" w:rightChars="127"/>
        <w:jc w:val="center"/>
        <w:rPr>
          <w:rFonts w:hint="eastAsia" w:ascii="宋体" w:hAnsi="宋体" w:cs="宋体"/>
          <w:b/>
          <w:bCs/>
          <w:color w:val="auto"/>
          <w:sz w:val="48"/>
        </w:rPr>
      </w:pPr>
    </w:p>
    <w:p w14:paraId="188091F2">
      <w:pPr>
        <w:tabs>
          <w:tab w:val="left" w:pos="315"/>
          <w:tab w:val="left" w:pos="8820"/>
        </w:tabs>
        <w:spacing w:line="500" w:lineRule="exact"/>
        <w:ind w:right="267" w:rightChars="127"/>
        <w:jc w:val="center"/>
        <w:rPr>
          <w:rFonts w:hint="eastAsia" w:ascii="宋体" w:hAnsi="宋体" w:cs="宋体"/>
          <w:b/>
          <w:bCs/>
          <w:color w:val="auto"/>
          <w:sz w:val="52"/>
        </w:rPr>
      </w:pPr>
    </w:p>
    <w:p w14:paraId="7D0D86E4">
      <w:pPr>
        <w:tabs>
          <w:tab w:val="left" w:pos="315"/>
          <w:tab w:val="left" w:pos="8820"/>
        </w:tabs>
        <w:spacing w:line="500" w:lineRule="exact"/>
        <w:ind w:right="267" w:rightChars="127"/>
        <w:jc w:val="center"/>
        <w:rPr>
          <w:rFonts w:hint="eastAsia" w:ascii="宋体" w:hAnsi="宋体" w:cs="宋体"/>
          <w:b/>
          <w:bCs/>
          <w:color w:val="auto"/>
          <w:sz w:val="52"/>
        </w:rPr>
      </w:pPr>
    </w:p>
    <w:p w14:paraId="73376FEB">
      <w:pPr>
        <w:tabs>
          <w:tab w:val="left" w:pos="315"/>
          <w:tab w:val="left" w:pos="8820"/>
        </w:tabs>
        <w:spacing w:line="360" w:lineRule="auto"/>
        <w:ind w:right="267" w:rightChars="127"/>
        <w:jc w:val="center"/>
        <w:rPr>
          <w:rFonts w:hint="eastAsia" w:ascii="宋体" w:hAnsi="宋体" w:cs="宋体"/>
          <w:b/>
          <w:bCs/>
          <w:color w:val="auto"/>
          <w:sz w:val="52"/>
        </w:rPr>
      </w:pPr>
    </w:p>
    <w:p w14:paraId="5DCFAEF7">
      <w:pPr>
        <w:tabs>
          <w:tab w:val="left" w:pos="315"/>
          <w:tab w:val="left" w:pos="8820"/>
        </w:tabs>
        <w:spacing w:line="360" w:lineRule="auto"/>
        <w:ind w:right="267" w:rightChars="127"/>
        <w:jc w:val="center"/>
        <w:rPr>
          <w:rFonts w:hint="eastAsia" w:ascii="宋体" w:hAnsi="宋体" w:cs="宋体"/>
          <w:b/>
          <w:bCs/>
          <w:color w:val="auto"/>
          <w:sz w:val="52"/>
        </w:rPr>
      </w:pPr>
      <w:r>
        <w:rPr>
          <w:rFonts w:hint="eastAsia" w:ascii="宋体" w:hAnsi="宋体" w:cs="宋体"/>
          <w:b/>
          <w:bCs/>
          <w:color w:val="auto"/>
          <w:sz w:val="52"/>
        </w:rPr>
        <w:t>竞争性磋商文件</w:t>
      </w:r>
    </w:p>
    <w:p w14:paraId="0ED12032">
      <w:pPr>
        <w:tabs>
          <w:tab w:val="left" w:pos="315"/>
          <w:tab w:val="left" w:pos="8820"/>
        </w:tabs>
        <w:spacing w:line="500" w:lineRule="exact"/>
        <w:ind w:right="267" w:rightChars="127"/>
        <w:jc w:val="center"/>
        <w:rPr>
          <w:rFonts w:hint="eastAsia" w:ascii="宋体" w:hAnsi="宋体" w:cs="宋体"/>
          <w:color w:val="auto"/>
          <w:sz w:val="44"/>
        </w:rPr>
      </w:pPr>
    </w:p>
    <w:p w14:paraId="24CA128A">
      <w:pPr>
        <w:tabs>
          <w:tab w:val="left" w:pos="315"/>
          <w:tab w:val="left" w:pos="8820"/>
        </w:tabs>
        <w:ind w:right="267" w:rightChars="127"/>
        <w:rPr>
          <w:rFonts w:hint="eastAsia" w:ascii="宋体" w:hAnsi="宋体" w:cs="宋体"/>
          <w:color w:val="auto"/>
          <w:sz w:val="44"/>
        </w:rPr>
      </w:pPr>
    </w:p>
    <w:p w14:paraId="245BE2D4">
      <w:pPr>
        <w:tabs>
          <w:tab w:val="left" w:pos="315"/>
          <w:tab w:val="left" w:pos="8820"/>
        </w:tabs>
        <w:spacing w:line="500" w:lineRule="exact"/>
        <w:ind w:right="267" w:rightChars="127"/>
        <w:rPr>
          <w:rFonts w:hint="eastAsia" w:ascii="宋体" w:hAnsi="宋体" w:cs="宋体"/>
          <w:b/>
          <w:bCs/>
          <w:color w:val="auto"/>
          <w:sz w:val="36"/>
        </w:rPr>
      </w:pPr>
    </w:p>
    <w:p w14:paraId="56FA6C25">
      <w:pPr>
        <w:tabs>
          <w:tab w:val="left" w:pos="315"/>
          <w:tab w:val="left" w:pos="8820"/>
        </w:tabs>
        <w:spacing w:line="500" w:lineRule="exact"/>
        <w:ind w:right="267" w:rightChars="127"/>
        <w:rPr>
          <w:rFonts w:hint="eastAsia" w:ascii="宋体" w:hAnsi="宋体" w:cs="宋体"/>
          <w:b/>
          <w:bCs/>
          <w:color w:val="auto"/>
          <w:sz w:val="36"/>
        </w:rPr>
      </w:pPr>
    </w:p>
    <w:p w14:paraId="617A9968">
      <w:pPr>
        <w:tabs>
          <w:tab w:val="left" w:pos="315"/>
          <w:tab w:val="left" w:pos="8820"/>
        </w:tabs>
        <w:spacing w:line="500" w:lineRule="exact"/>
        <w:ind w:right="267" w:rightChars="127"/>
        <w:jc w:val="center"/>
        <w:rPr>
          <w:rFonts w:hint="eastAsia" w:ascii="宋体" w:hAnsi="宋体" w:cs="宋体"/>
          <w:color w:val="auto"/>
          <w:sz w:val="32"/>
        </w:rPr>
      </w:pPr>
    </w:p>
    <w:p w14:paraId="3B54615E">
      <w:pPr>
        <w:pStyle w:val="6"/>
        <w:rPr>
          <w:rFonts w:hint="eastAsia" w:ascii="宋体" w:hAnsi="宋体" w:cs="宋体"/>
          <w:color w:val="auto"/>
          <w:sz w:val="32"/>
        </w:rPr>
      </w:pPr>
    </w:p>
    <w:p w14:paraId="65C723A4">
      <w:pPr>
        <w:rPr>
          <w:rFonts w:hint="eastAsia" w:ascii="宋体" w:hAnsi="宋体" w:cs="宋体"/>
          <w:color w:val="auto"/>
          <w:sz w:val="32"/>
        </w:rPr>
      </w:pPr>
    </w:p>
    <w:p w14:paraId="272F3324">
      <w:pPr>
        <w:pStyle w:val="6"/>
        <w:rPr>
          <w:rFonts w:hint="eastAsia" w:ascii="宋体" w:hAnsi="宋体" w:cs="宋体"/>
          <w:color w:val="auto"/>
          <w:sz w:val="32"/>
        </w:rPr>
      </w:pPr>
    </w:p>
    <w:p w14:paraId="076CF2D2">
      <w:pPr>
        <w:rPr>
          <w:rFonts w:hint="eastAsia" w:ascii="宋体" w:hAnsi="宋体" w:cs="宋体"/>
          <w:color w:val="auto"/>
          <w:sz w:val="32"/>
        </w:rPr>
      </w:pPr>
    </w:p>
    <w:p w14:paraId="6FF01771">
      <w:pPr>
        <w:pStyle w:val="6"/>
        <w:rPr>
          <w:color w:val="auto"/>
        </w:rPr>
      </w:pPr>
    </w:p>
    <w:p w14:paraId="293760AD">
      <w:pPr>
        <w:tabs>
          <w:tab w:val="left" w:pos="315"/>
          <w:tab w:val="left" w:pos="8820"/>
        </w:tabs>
        <w:spacing w:line="500" w:lineRule="exact"/>
        <w:ind w:right="267" w:rightChars="127"/>
        <w:jc w:val="center"/>
        <w:rPr>
          <w:rFonts w:hint="eastAsia" w:ascii="宋体" w:hAnsi="宋体" w:cs="宋体"/>
          <w:b/>
          <w:bCs/>
          <w:color w:val="auto"/>
          <w:sz w:val="52"/>
        </w:rPr>
      </w:pPr>
    </w:p>
    <w:p w14:paraId="5C275592">
      <w:pPr>
        <w:tabs>
          <w:tab w:val="left" w:pos="315"/>
          <w:tab w:val="left" w:pos="8820"/>
        </w:tabs>
        <w:spacing w:line="600" w:lineRule="exact"/>
        <w:ind w:left="2409" w:right="267" w:rightChars="127" w:hanging="2409" w:hangingChars="800"/>
        <w:jc w:val="left"/>
        <w:rPr>
          <w:rFonts w:hint="eastAsia" w:ascii="宋体" w:hAnsi="宋体" w:eastAsia="宋体" w:cs="宋体"/>
          <w:b/>
          <w:bCs/>
          <w:color w:val="auto"/>
          <w:sz w:val="30"/>
          <w:szCs w:val="30"/>
          <w:lang w:eastAsia="zh-CN"/>
        </w:rPr>
      </w:pP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项目名称:</w:t>
      </w:r>
      <w:r>
        <w:rPr>
          <w:rFonts w:hint="eastAsia" w:ascii="宋体" w:hAnsi="宋体" w:cs="宋体"/>
          <w:b/>
          <w:bCs/>
          <w:color w:val="auto"/>
          <w:sz w:val="30"/>
          <w:szCs w:val="30"/>
          <w:lang w:eastAsia="zh-CN"/>
        </w:rPr>
        <w:t>西华县自然资源局全县设施农用地项目</w:t>
      </w:r>
    </w:p>
    <w:p w14:paraId="549A43C3">
      <w:pPr>
        <w:tabs>
          <w:tab w:val="left" w:pos="315"/>
          <w:tab w:val="left" w:pos="8820"/>
        </w:tabs>
        <w:spacing w:line="600" w:lineRule="exact"/>
        <w:ind w:right="267" w:rightChars="127" w:firstLine="1807" w:firstLineChars="600"/>
        <w:jc w:val="left"/>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rPr>
        <w:t xml:space="preserve">项目编号: </w:t>
      </w:r>
      <w:r>
        <w:rPr>
          <w:rFonts w:hint="eastAsia" w:ascii="宋体" w:hAnsi="宋体" w:cs="宋体"/>
          <w:b/>
          <w:bCs/>
          <w:color w:val="auto"/>
          <w:sz w:val="30"/>
          <w:szCs w:val="30"/>
          <w:lang w:eastAsia="zh-CN"/>
        </w:rPr>
        <w:t>西华磋商采购-2025-45</w:t>
      </w:r>
    </w:p>
    <w:p w14:paraId="477D6C7F">
      <w:pPr>
        <w:pStyle w:val="11"/>
        <w:jc w:val="center"/>
        <w:rPr>
          <w:rFonts w:hint="eastAsia" w:ascii="宋体" w:hAnsi="宋体" w:eastAsia="宋体" w:cs="宋体"/>
          <w:b/>
          <w:bCs/>
          <w:color w:val="auto"/>
          <w:sz w:val="30"/>
          <w:szCs w:val="30"/>
          <w:lang w:eastAsia="zh-CN"/>
        </w:rPr>
      </w:pPr>
      <w:r>
        <w:rPr>
          <w:rFonts w:hint="eastAsia" w:ascii="宋体" w:hAnsi="宋体" w:cs="宋体"/>
          <w:b/>
          <w:bCs/>
          <w:color w:val="auto"/>
          <w:sz w:val="30"/>
          <w:szCs w:val="30"/>
        </w:rPr>
        <w:t xml:space="preserve">   </w:t>
      </w:r>
      <w:r>
        <w:rPr>
          <w:rFonts w:hint="eastAsia" w:ascii="宋体" w:hAnsi="宋体" w:cs="宋体"/>
          <w:b/>
          <w:bCs/>
          <w:color w:val="auto"/>
          <w:sz w:val="30"/>
          <w:szCs w:val="30"/>
          <w:lang w:eastAsia="zh-CN"/>
        </w:rPr>
        <w:t>2025年9月</w:t>
      </w:r>
    </w:p>
    <w:p w14:paraId="1A2ED6FE">
      <w:pPr>
        <w:spacing w:line="560" w:lineRule="exact"/>
        <w:jc w:val="center"/>
        <w:rPr>
          <w:rFonts w:hint="eastAsia" w:ascii="宋体" w:hAnsi="宋体" w:cs="宋体"/>
          <w:b/>
          <w:color w:val="auto"/>
          <w:sz w:val="32"/>
          <w:szCs w:val="32"/>
        </w:rPr>
      </w:pPr>
    </w:p>
    <w:p w14:paraId="7BDD5A64">
      <w:pPr>
        <w:spacing w:line="560" w:lineRule="exact"/>
        <w:jc w:val="center"/>
        <w:rPr>
          <w:rFonts w:hint="eastAsia" w:ascii="宋体" w:hAnsi="宋体" w:cs="宋体"/>
          <w:b/>
          <w:color w:val="auto"/>
          <w:sz w:val="32"/>
          <w:szCs w:val="32"/>
        </w:rPr>
      </w:pPr>
    </w:p>
    <w:p w14:paraId="73717C71">
      <w:pPr>
        <w:spacing w:line="560" w:lineRule="exact"/>
        <w:jc w:val="center"/>
        <w:rPr>
          <w:rFonts w:hint="eastAsia" w:ascii="宋体" w:hAnsi="宋体" w:cs="宋体"/>
          <w:b/>
          <w:color w:val="auto"/>
          <w:sz w:val="32"/>
          <w:szCs w:val="32"/>
        </w:rPr>
      </w:pPr>
      <w:r>
        <w:rPr>
          <w:rFonts w:hint="eastAsia" w:ascii="宋体" w:hAnsi="宋体" w:cs="宋体"/>
          <w:b/>
          <w:color w:val="auto"/>
          <w:sz w:val="32"/>
          <w:szCs w:val="32"/>
        </w:rPr>
        <w:t>目     录</w:t>
      </w:r>
    </w:p>
    <w:p w14:paraId="62A742A4">
      <w:pPr>
        <w:spacing w:line="800" w:lineRule="exact"/>
        <w:rPr>
          <w:rFonts w:hint="eastAsia" w:ascii="宋体" w:hAnsi="宋体" w:cs="宋体"/>
          <w:b/>
          <w:color w:val="auto"/>
          <w:sz w:val="32"/>
          <w:szCs w:val="32"/>
        </w:rPr>
      </w:pPr>
      <w:r>
        <w:rPr>
          <w:rFonts w:hint="eastAsia" w:ascii="宋体" w:hAnsi="宋体" w:cs="宋体"/>
          <w:b/>
          <w:color w:val="auto"/>
          <w:sz w:val="32"/>
          <w:szCs w:val="32"/>
        </w:rPr>
        <w:t>第一章  竞争性磋商邀请函 ...............................3</w:t>
      </w:r>
    </w:p>
    <w:p w14:paraId="765DA01E">
      <w:pPr>
        <w:spacing w:line="800" w:lineRule="exact"/>
        <w:rPr>
          <w:rFonts w:hint="eastAsia" w:ascii="宋体" w:hAnsi="宋体" w:cs="宋体"/>
          <w:b/>
          <w:color w:val="auto"/>
          <w:sz w:val="32"/>
          <w:szCs w:val="32"/>
        </w:rPr>
      </w:pPr>
      <w:r>
        <w:rPr>
          <w:rFonts w:hint="eastAsia" w:ascii="宋体" w:hAnsi="宋体" w:cs="宋体"/>
          <w:b/>
          <w:color w:val="auto"/>
          <w:sz w:val="32"/>
          <w:szCs w:val="32"/>
        </w:rPr>
        <w:t>第二章  供应商须知 .....................................6</w:t>
      </w:r>
    </w:p>
    <w:p w14:paraId="022B2E6B">
      <w:pPr>
        <w:spacing w:line="800" w:lineRule="exact"/>
        <w:rPr>
          <w:rFonts w:hint="eastAsia" w:ascii="宋体" w:hAnsi="宋体" w:cs="宋体"/>
          <w:b/>
          <w:color w:val="auto"/>
          <w:sz w:val="32"/>
          <w:szCs w:val="32"/>
        </w:rPr>
      </w:pPr>
      <w:r>
        <w:rPr>
          <w:rFonts w:hint="eastAsia" w:ascii="宋体" w:hAnsi="宋体" w:cs="宋体"/>
          <w:b/>
          <w:color w:val="auto"/>
          <w:sz w:val="32"/>
          <w:szCs w:val="32"/>
        </w:rPr>
        <w:t>第三章  采购项目内容及要求.............................21</w:t>
      </w:r>
    </w:p>
    <w:p w14:paraId="232D7A5C">
      <w:pPr>
        <w:spacing w:line="800" w:lineRule="exact"/>
        <w:rPr>
          <w:rFonts w:hint="eastAsia" w:ascii="宋体" w:hAnsi="宋体" w:cs="宋体"/>
          <w:b/>
          <w:color w:val="auto"/>
          <w:sz w:val="32"/>
          <w:szCs w:val="32"/>
        </w:rPr>
      </w:pPr>
      <w:r>
        <w:rPr>
          <w:rFonts w:hint="eastAsia" w:ascii="宋体" w:hAnsi="宋体" w:cs="宋体"/>
          <w:b/>
          <w:color w:val="auto"/>
          <w:sz w:val="32"/>
          <w:szCs w:val="32"/>
        </w:rPr>
        <w:t>第四章  响应性文件内容及格式...........................27</w:t>
      </w:r>
    </w:p>
    <w:p w14:paraId="41A8EC2D">
      <w:pPr>
        <w:spacing w:line="800" w:lineRule="exact"/>
        <w:rPr>
          <w:rFonts w:hint="eastAsia" w:ascii="宋体" w:hAnsi="宋体" w:cs="宋体"/>
          <w:b/>
          <w:color w:val="auto"/>
          <w:sz w:val="32"/>
          <w:szCs w:val="32"/>
        </w:rPr>
      </w:pPr>
      <w:r>
        <w:rPr>
          <w:rFonts w:hint="eastAsia" w:ascii="宋体" w:hAnsi="宋体" w:cs="宋体"/>
          <w:b/>
          <w:color w:val="auto"/>
          <w:sz w:val="32"/>
          <w:szCs w:val="32"/>
        </w:rPr>
        <w:t>第五章  合同主要条款 合同签订指引、供应商履约验收指引..41</w:t>
      </w:r>
    </w:p>
    <w:p w14:paraId="34AA1081">
      <w:pPr>
        <w:spacing w:line="800" w:lineRule="exact"/>
        <w:ind w:firstLine="2249" w:firstLineChars="700"/>
        <w:rPr>
          <w:rFonts w:hint="eastAsia" w:ascii="宋体" w:hAnsi="宋体" w:cs="宋体"/>
          <w:b/>
          <w:color w:val="auto"/>
          <w:sz w:val="32"/>
          <w:szCs w:val="32"/>
        </w:rPr>
      </w:pPr>
    </w:p>
    <w:p w14:paraId="71502E07">
      <w:pPr>
        <w:spacing w:line="800" w:lineRule="exact"/>
        <w:ind w:firstLine="2249" w:firstLineChars="700"/>
        <w:rPr>
          <w:rFonts w:hint="eastAsia" w:ascii="宋体" w:hAnsi="宋体" w:cs="宋体"/>
          <w:b/>
          <w:color w:val="auto"/>
          <w:sz w:val="32"/>
          <w:szCs w:val="32"/>
        </w:rPr>
      </w:pPr>
    </w:p>
    <w:p w14:paraId="563E17FA">
      <w:pPr>
        <w:spacing w:line="800" w:lineRule="exact"/>
        <w:ind w:firstLine="2249" w:firstLineChars="700"/>
        <w:rPr>
          <w:rFonts w:hint="eastAsia" w:ascii="宋体" w:hAnsi="宋体" w:cs="宋体"/>
          <w:b/>
          <w:color w:val="auto"/>
          <w:sz w:val="32"/>
          <w:szCs w:val="32"/>
        </w:rPr>
      </w:pPr>
    </w:p>
    <w:p w14:paraId="3D179FB0">
      <w:pPr>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第一章    竞争性磋商邀请函</w:t>
      </w:r>
    </w:p>
    <w:p w14:paraId="07A7EF1A">
      <w:pPr>
        <w:pStyle w:val="38"/>
        <w:rPr>
          <w:rFonts w:hint="eastAsia" w:ascii="宋体" w:hAnsi="宋体" w:cs="宋体"/>
          <w:color w:val="auto"/>
        </w:rPr>
      </w:pPr>
    </w:p>
    <w:p w14:paraId="64AAC4AB">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项目概况</w:t>
      </w:r>
    </w:p>
    <w:p w14:paraId="20D2B33B">
      <w:pPr>
        <w:wordWrap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西华县自然资源局全县设施农用地项目</w:t>
      </w:r>
      <w:r>
        <w:rPr>
          <w:rFonts w:hint="eastAsia" w:ascii="宋体" w:hAnsi="宋体" w:cs="宋体"/>
          <w:color w:val="auto"/>
          <w:sz w:val="24"/>
        </w:rPr>
        <w:t>的潜在投标人应在周口市公共资源交易中心网（http://jyzx.zhoukou.gov.cn）获取招标文件，并于</w:t>
      </w:r>
      <w:r>
        <w:rPr>
          <w:rFonts w:hint="eastAsia" w:ascii="宋体" w:hAnsi="宋体" w:cs="宋体"/>
          <w:color w:val="auto"/>
          <w:sz w:val="24"/>
          <w:lang w:eastAsia="zh-CN"/>
        </w:rPr>
        <w:t>2025</w:t>
      </w:r>
      <w:r>
        <w:rPr>
          <w:rFonts w:hint="eastAsia" w:ascii="宋体" w:hAnsi="宋体" w:cs="宋体"/>
          <w:color w:val="auto"/>
          <w:sz w:val="24"/>
        </w:rPr>
        <w:t>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日10点 00  分（北京时间）前递交投标文件。</w:t>
      </w:r>
    </w:p>
    <w:p w14:paraId="4A1ACE85">
      <w:pPr>
        <w:pStyle w:val="6"/>
        <w:autoSpaceDE w:val="0"/>
        <w:autoSpaceDN w:val="0"/>
        <w:spacing w:line="360" w:lineRule="auto"/>
        <w:jc w:val="left"/>
        <w:rPr>
          <w:rFonts w:hint="eastAsia" w:ascii="宋体" w:hAnsi="宋体" w:cs="宋体"/>
          <w:color w:val="auto"/>
          <w:sz w:val="24"/>
        </w:rPr>
      </w:pPr>
      <w:bookmarkStart w:id="0" w:name="_Toc28359089"/>
      <w:bookmarkStart w:id="1" w:name="_Toc35393798"/>
      <w:bookmarkStart w:id="2" w:name="_Toc28359012"/>
      <w:bookmarkStart w:id="3" w:name="_Toc35393629"/>
      <w:r>
        <w:rPr>
          <w:rFonts w:hint="eastAsia" w:ascii="宋体" w:hAnsi="宋体" w:cs="宋体"/>
          <w:color w:val="auto"/>
          <w:sz w:val="24"/>
        </w:rPr>
        <w:t>一、项目基本情况</w:t>
      </w:r>
      <w:bookmarkEnd w:id="0"/>
      <w:bookmarkEnd w:id="1"/>
      <w:bookmarkEnd w:id="2"/>
      <w:bookmarkEnd w:id="3"/>
    </w:p>
    <w:p w14:paraId="6D283454">
      <w:pPr>
        <w:autoSpaceDE w:val="0"/>
        <w:autoSpaceDN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eastAsia="zh-CN"/>
        </w:rPr>
        <w:t>西华磋商采购-2025-45</w:t>
      </w:r>
    </w:p>
    <w:p w14:paraId="3FC1252C">
      <w:pPr>
        <w:autoSpaceDE w:val="0"/>
        <w:autoSpaceDN w:val="0"/>
        <w:spacing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lang w:eastAsia="zh-CN"/>
        </w:rPr>
        <w:t>西华县自然资源局全县设施农用地项目</w:t>
      </w:r>
    </w:p>
    <w:p w14:paraId="53A3FCEB">
      <w:pPr>
        <w:autoSpaceDE w:val="0"/>
        <w:autoSpaceDN w:val="0"/>
        <w:spacing w:line="360" w:lineRule="auto"/>
        <w:ind w:firstLine="480" w:firstLineChars="200"/>
        <w:rPr>
          <w:rFonts w:hint="eastAsia" w:ascii="宋体" w:hAnsi="宋体" w:cs="宋体"/>
          <w:color w:val="auto"/>
          <w:sz w:val="24"/>
        </w:rPr>
      </w:pPr>
      <w:r>
        <w:rPr>
          <w:rFonts w:hint="eastAsia" w:ascii="宋体" w:hAnsi="宋体" w:cs="宋体"/>
          <w:color w:val="auto"/>
          <w:sz w:val="24"/>
        </w:rPr>
        <w:t>采购方式：竞争性磋商</w:t>
      </w:r>
    </w:p>
    <w:p w14:paraId="661C34BD">
      <w:pPr>
        <w:autoSpaceDE w:val="0"/>
        <w:autoSpaceDN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预算金额：</w:t>
      </w:r>
      <w:r>
        <w:rPr>
          <w:rFonts w:hint="eastAsia" w:ascii="宋体" w:hAnsi="宋体" w:cs="宋体"/>
          <w:color w:val="auto"/>
          <w:sz w:val="24"/>
          <w:lang w:val="en-US" w:eastAsia="zh-CN"/>
        </w:rPr>
        <w:t>845300.00元</w:t>
      </w:r>
    </w:p>
    <w:p w14:paraId="30E94816">
      <w:pPr>
        <w:autoSpaceDE w:val="0"/>
        <w:autoSpaceDN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最高限价：</w:t>
      </w:r>
      <w:r>
        <w:rPr>
          <w:rFonts w:hint="eastAsia" w:ascii="宋体" w:hAnsi="宋体" w:cs="宋体"/>
          <w:color w:val="auto"/>
          <w:sz w:val="24"/>
          <w:lang w:val="en-US" w:eastAsia="zh-CN"/>
        </w:rPr>
        <w:t>845300.00元</w:t>
      </w:r>
    </w:p>
    <w:p w14:paraId="0B7BF33B">
      <w:pPr>
        <w:pStyle w:val="25"/>
        <w:snapToGrid w:val="0"/>
        <w:spacing w:before="0" w:beforeAutospacing="0" w:after="0" w:afterAutospacing="0" w:line="360" w:lineRule="auto"/>
        <w:ind w:firstLine="480"/>
        <w:jc w:val="both"/>
        <w:rPr>
          <w:rFonts w:hint="eastAsia" w:cs="宋体"/>
          <w:color w:val="auto"/>
        </w:rPr>
      </w:pPr>
      <w:r>
        <w:rPr>
          <w:rFonts w:hint="eastAsia" w:cs="宋体"/>
          <w:color w:val="auto"/>
        </w:rPr>
        <w:t>包划分：1个包</w:t>
      </w:r>
    </w:p>
    <w:tbl>
      <w:tblPr>
        <w:tblStyle w:val="2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5445"/>
        <w:gridCol w:w="2121"/>
      </w:tblGrid>
      <w:tr w14:paraId="4B81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12" w:type="dxa"/>
            <w:vAlign w:val="center"/>
          </w:tcPr>
          <w:p w14:paraId="373BFF77">
            <w:pPr>
              <w:jc w:val="center"/>
              <w:rPr>
                <w:rFonts w:hint="eastAsia" w:ascii="宋体" w:hAnsi="宋体" w:cs="宋体"/>
                <w:color w:val="auto"/>
                <w:sz w:val="24"/>
              </w:rPr>
            </w:pPr>
            <w:r>
              <w:rPr>
                <w:rFonts w:hint="eastAsia" w:ascii="宋体" w:hAnsi="宋体" w:cs="宋体"/>
                <w:color w:val="auto"/>
                <w:sz w:val="24"/>
              </w:rPr>
              <w:t>包号</w:t>
            </w:r>
          </w:p>
        </w:tc>
        <w:tc>
          <w:tcPr>
            <w:tcW w:w="5445" w:type="dxa"/>
            <w:vAlign w:val="center"/>
          </w:tcPr>
          <w:p w14:paraId="3D0019A7">
            <w:pPr>
              <w:jc w:val="center"/>
              <w:rPr>
                <w:rFonts w:hint="eastAsia" w:ascii="宋体" w:hAnsi="宋体" w:cs="宋体"/>
                <w:color w:val="auto"/>
                <w:sz w:val="24"/>
              </w:rPr>
            </w:pPr>
            <w:r>
              <w:rPr>
                <w:rFonts w:hint="eastAsia" w:ascii="宋体" w:hAnsi="宋体" w:cs="宋体"/>
                <w:color w:val="auto"/>
                <w:sz w:val="24"/>
              </w:rPr>
              <w:t>包名称</w:t>
            </w:r>
          </w:p>
        </w:tc>
        <w:tc>
          <w:tcPr>
            <w:tcW w:w="2121" w:type="dxa"/>
            <w:vAlign w:val="center"/>
          </w:tcPr>
          <w:p w14:paraId="7B3D9FBE">
            <w:pPr>
              <w:jc w:val="center"/>
              <w:rPr>
                <w:rFonts w:hint="eastAsia" w:ascii="宋体" w:hAnsi="宋体" w:cs="宋体"/>
                <w:color w:val="auto"/>
                <w:sz w:val="24"/>
              </w:rPr>
            </w:pPr>
            <w:r>
              <w:rPr>
                <w:rFonts w:hint="eastAsia" w:ascii="宋体" w:hAnsi="宋体" w:cs="宋体"/>
                <w:color w:val="auto"/>
                <w:sz w:val="24"/>
              </w:rPr>
              <w:t>包最高限价元</w:t>
            </w:r>
          </w:p>
        </w:tc>
      </w:tr>
      <w:tr w14:paraId="5349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12" w:type="dxa"/>
            <w:vAlign w:val="center"/>
          </w:tcPr>
          <w:p w14:paraId="41E3FCE8">
            <w:pPr>
              <w:jc w:val="center"/>
              <w:rPr>
                <w:rFonts w:hint="eastAsia" w:ascii="宋体" w:hAnsi="宋体" w:cs="宋体"/>
                <w:color w:val="auto"/>
                <w:sz w:val="24"/>
              </w:rPr>
            </w:pPr>
            <w:r>
              <w:rPr>
                <w:rFonts w:hint="eastAsia" w:ascii="宋体" w:hAnsi="宋体" w:cs="宋体"/>
                <w:color w:val="auto"/>
                <w:sz w:val="24"/>
              </w:rPr>
              <w:t>1</w:t>
            </w:r>
          </w:p>
        </w:tc>
        <w:tc>
          <w:tcPr>
            <w:tcW w:w="5445" w:type="dxa"/>
            <w:vAlign w:val="center"/>
          </w:tcPr>
          <w:p w14:paraId="19931DE9">
            <w:pPr>
              <w:jc w:val="center"/>
              <w:rPr>
                <w:rFonts w:hint="eastAsia" w:ascii="宋体" w:hAnsi="宋体" w:eastAsia="宋体" w:cs="宋体"/>
                <w:color w:val="auto"/>
                <w:sz w:val="24"/>
                <w:lang w:eastAsia="zh-CN"/>
              </w:rPr>
            </w:pPr>
            <w:r>
              <w:rPr>
                <w:rFonts w:hint="eastAsia" w:ascii="宋体" w:hAnsi="宋体" w:cs="宋体"/>
                <w:color w:val="auto"/>
                <w:sz w:val="24"/>
                <w:lang w:eastAsia="zh-CN"/>
              </w:rPr>
              <w:t>西华县自然资源局全县设施农用地项目</w:t>
            </w:r>
          </w:p>
        </w:tc>
        <w:tc>
          <w:tcPr>
            <w:tcW w:w="2121" w:type="dxa"/>
            <w:vAlign w:val="center"/>
          </w:tcPr>
          <w:p w14:paraId="42562653">
            <w:pPr>
              <w:jc w:val="center"/>
              <w:rPr>
                <w:rFonts w:hint="default" w:ascii="宋体" w:hAnsi="宋体" w:cs="宋体"/>
                <w:color w:val="auto"/>
                <w:sz w:val="24"/>
                <w:lang w:val="en-US"/>
              </w:rPr>
            </w:pPr>
            <w:r>
              <w:rPr>
                <w:rFonts w:hint="eastAsia" w:ascii="宋体" w:hAnsi="宋体" w:cs="宋体"/>
                <w:color w:val="auto"/>
                <w:sz w:val="24"/>
                <w:lang w:val="en-US" w:eastAsia="zh-CN"/>
              </w:rPr>
              <w:t>845300.00</w:t>
            </w:r>
          </w:p>
        </w:tc>
      </w:tr>
    </w:tbl>
    <w:p w14:paraId="4880B524">
      <w:pPr>
        <w:autoSpaceDE w:val="0"/>
        <w:autoSpaceDN w:val="0"/>
        <w:spacing w:line="360" w:lineRule="auto"/>
        <w:ind w:firstLine="480" w:firstLineChars="200"/>
        <w:rPr>
          <w:rFonts w:hint="eastAsia"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lang w:eastAsia="zh-CN"/>
        </w:rPr>
        <w:t>西华县自然资源局全县设施农用地项目</w:t>
      </w:r>
      <w:r>
        <w:rPr>
          <w:rFonts w:hint="eastAsia" w:ascii="宋体" w:hAnsi="宋体" w:cs="宋体"/>
          <w:color w:val="auto"/>
          <w:sz w:val="24"/>
        </w:rPr>
        <w:t>（包括但不限于标的的名称、数量、简要技术需求或服务要求等）</w:t>
      </w:r>
    </w:p>
    <w:p w14:paraId="70D71292">
      <w:pPr>
        <w:autoSpaceDE w:val="0"/>
        <w:autoSpaceDN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合同履行期限：</w:t>
      </w:r>
      <w:r>
        <w:rPr>
          <w:rFonts w:hint="eastAsia" w:ascii="宋体" w:hAnsi="宋体" w:cs="宋体"/>
          <w:color w:val="auto"/>
          <w:sz w:val="24"/>
          <w:lang w:eastAsia="zh-CN"/>
        </w:rPr>
        <w:t>签订合同之日起30日历天</w:t>
      </w:r>
    </w:p>
    <w:p w14:paraId="062A97BC">
      <w:pPr>
        <w:spacing w:line="360" w:lineRule="auto"/>
        <w:ind w:firstLine="480" w:firstLineChars="200"/>
        <w:jc w:val="left"/>
        <w:rPr>
          <w:rFonts w:hint="eastAsia" w:ascii="宋体" w:hAnsi="宋体" w:cs="宋体"/>
          <w:color w:val="auto"/>
          <w:sz w:val="24"/>
        </w:rPr>
      </w:pPr>
      <w:bookmarkStart w:id="4" w:name="_Toc35393799"/>
      <w:bookmarkStart w:id="5" w:name="_Toc35393630"/>
      <w:bookmarkStart w:id="6" w:name="_Toc28359013"/>
      <w:bookmarkStart w:id="7" w:name="_Toc28359090"/>
      <w:r>
        <w:rPr>
          <w:rFonts w:hint="eastAsia" w:ascii="宋体" w:hAnsi="宋体" w:cs="宋体"/>
          <w:color w:val="auto"/>
          <w:sz w:val="24"/>
        </w:rPr>
        <w:t>是否接受进口产品：否</w:t>
      </w:r>
    </w:p>
    <w:p w14:paraId="663AF9F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本项目是否接受联合体投标：否</w:t>
      </w:r>
    </w:p>
    <w:p w14:paraId="02523F25">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本项目是否为只面向中小企业采购：</w:t>
      </w:r>
      <w:r>
        <w:rPr>
          <w:rFonts w:hint="eastAsia" w:ascii="宋体" w:hAnsi="宋体" w:cs="宋体"/>
          <w:color w:val="auto"/>
          <w:sz w:val="24"/>
          <w:lang w:val="en-US" w:eastAsia="zh-CN"/>
        </w:rPr>
        <w:t>否</w:t>
      </w:r>
      <w:r>
        <w:rPr>
          <w:rFonts w:hint="eastAsia" w:ascii="宋体" w:hAnsi="宋体" w:cs="宋体"/>
          <w:color w:val="auto"/>
          <w:sz w:val="24"/>
        </w:rPr>
        <w:t>。</w:t>
      </w:r>
    </w:p>
    <w:p w14:paraId="48D56059">
      <w:pPr>
        <w:pStyle w:val="6"/>
        <w:autoSpaceDE w:val="0"/>
        <w:autoSpaceDN w:val="0"/>
        <w:spacing w:line="360" w:lineRule="auto"/>
        <w:jc w:val="left"/>
        <w:rPr>
          <w:rFonts w:hint="eastAsia" w:ascii="宋体" w:hAnsi="宋体" w:cs="宋体"/>
          <w:color w:val="auto"/>
          <w:sz w:val="24"/>
        </w:rPr>
      </w:pPr>
      <w:r>
        <w:rPr>
          <w:rFonts w:hint="eastAsia" w:ascii="宋体" w:hAnsi="宋体" w:cs="宋体"/>
          <w:color w:val="auto"/>
          <w:sz w:val="24"/>
        </w:rPr>
        <w:t>二、申请人的资格要求：</w:t>
      </w:r>
      <w:bookmarkEnd w:id="4"/>
      <w:bookmarkEnd w:id="5"/>
      <w:bookmarkEnd w:id="6"/>
      <w:bookmarkEnd w:id="7"/>
    </w:p>
    <w:p w14:paraId="4579DC59">
      <w:pPr>
        <w:autoSpaceDE w:val="0"/>
        <w:autoSpaceDN w:val="0"/>
        <w:spacing w:line="360" w:lineRule="auto"/>
        <w:ind w:firstLine="540"/>
        <w:rPr>
          <w:rFonts w:hint="eastAsia" w:ascii="宋体" w:hAnsi="宋体" w:cs="宋体"/>
          <w:color w:val="auto"/>
          <w:sz w:val="24"/>
        </w:rPr>
      </w:pPr>
      <w:r>
        <w:rPr>
          <w:rFonts w:hint="eastAsia" w:ascii="宋体" w:hAnsi="宋体" w:cs="宋体"/>
          <w:color w:val="auto"/>
          <w:sz w:val="24"/>
        </w:rPr>
        <w:t>1.满足《中华人民共和国政府采购法》第二十二条规定；</w:t>
      </w:r>
    </w:p>
    <w:p w14:paraId="14812457">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（1）具有独立承担民事责任的能力； </w:t>
      </w:r>
    </w:p>
    <w:p w14:paraId="24862F6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（2）具有良好的商业信誉和健全的财务会计制度； </w:t>
      </w:r>
    </w:p>
    <w:p w14:paraId="222105B6">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（3）具有履行合同所必需的设备和专业技术能力； </w:t>
      </w:r>
    </w:p>
    <w:p w14:paraId="73B14704">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（4）有依法缴纳税收和社会保障资金的良好记录； </w:t>
      </w:r>
    </w:p>
    <w:p w14:paraId="4B4CF4B4">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（5）参加政府采购活动前三年内，在经营活动中没有重大违法记录； </w:t>
      </w:r>
    </w:p>
    <w:p w14:paraId="1D1D3E47">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sz w:val="24"/>
        </w:rPr>
        <w:t xml:space="preserve">（6）法律、行政法规规定的其他条件。 </w:t>
      </w:r>
    </w:p>
    <w:p w14:paraId="53FAAABE">
      <w:pPr>
        <w:autoSpaceDE w:val="0"/>
        <w:autoSpaceDN w:val="0"/>
        <w:spacing w:line="360" w:lineRule="auto"/>
        <w:ind w:firstLine="540"/>
        <w:rPr>
          <w:rFonts w:hint="eastAsia" w:ascii="宋体" w:hAnsi="宋体" w:cs="宋体"/>
          <w:color w:val="auto"/>
          <w:sz w:val="24"/>
        </w:rPr>
      </w:pPr>
      <w:bookmarkStart w:id="8" w:name="_Toc28359014"/>
      <w:bookmarkStart w:id="9" w:name="_Toc28359091"/>
      <w:r>
        <w:rPr>
          <w:rFonts w:hint="eastAsia" w:ascii="宋体" w:hAnsi="宋体" w:cs="宋体"/>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A6945D7">
      <w:pPr>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cs="宋体"/>
          <w:color w:val="auto"/>
          <w:sz w:val="24"/>
        </w:rPr>
        <w:t>3.本项目的特定资格要求：</w:t>
      </w:r>
      <w:r>
        <w:rPr>
          <w:rFonts w:hint="eastAsia" w:ascii="宋体" w:hAnsi="宋体" w:eastAsia="宋体" w:cs="宋体"/>
          <w:i w:val="0"/>
          <w:iCs w:val="0"/>
          <w:color w:val="auto"/>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失信被执行人</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)的“政府采购严重违法失信行为记录名单”的供应商，将拒绝其参加政府采购活动；在标书中附加盖公章的网页查询扫描件，查询日期为公告发布之日起至投标截止之日止。</w:t>
      </w:r>
    </w:p>
    <w:p w14:paraId="7A5E7575">
      <w:pPr>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(2)单位负责人为同一人或者存在直接控股、管理关系的不同供应商，不得参加同一合同项下的政府采购活动。</w:t>
      </w:r>
    </w:p>
    <w:p w14:paraId="6A62CEA8">
      <w:pPr>
        <w:pStyle w:val="6"/>
        <w:autoSpaceDE w:val="0"/>
        <w:autoSpaceDN w:val="0"/>
        <w:spacing w:line="360" w:lineRule="auto"/>
        <w:jc w:val="left"/>
        <w:rPr>
          <w:rFonts w:hint="eastAsia" w:ascii="宋体" w:hAnsi="宋体" w:cs="宋体"/>
          <w:color w:val="auto"/>
          <w:sz w:val="24"/>
        </w:rPr>
      </w:pPr>
      <w:bookmarkStart w:id="10" w:name="_Toc35393800"/>
      <w:bookmarkStart w:id="11" w:name="_Toc35393631"/>
      <w:r>
        <w:rPr>
          <w:rFonts w:hint="eastAsia" w:ascii="宋体" w:hAnsi="宋体" w:cs="宋体"/>
          <w:color w:val="auto"/>
          <w:sz w:val="24"/>
        </w:rPr>
        <w:t>三、获取采购文件</w:t>
      </w:r>
      <w:bookmarkEnd w:id="8"/>
      <w:bookmarkEnd w:id="9"/>
      <w:bookmarkEnd w:id="10"/>
      <w:bookmarkEnd w:id="11"/>
    </w:p>
    <w:p w14:paraId="08A06877">
      <w:pPr>
        <w:autoSpaceDE w:val="0"/>
        <w:autoSpaceDN w:val="0"/>
        <w:spacing w:line="360" w:lineRule="auto"/>
        <w:ind w:firstLine="540"/>
        <w:rPr>
          <w:rFonts w:hint="eastAsia"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lang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4</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lang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11</w:t>
      </w:r>
      <w:r>
        <w:rPr>
          <w:rFonts w:hint="eastAsia" w:ascii="宋体" w:hAnsi="宋体" w:cs="宋体"/>
          <w:color w:val="auto"/>
          <w:sz w:val="24"/>
          <w:u w:val="single"/>
        </w:rPr>
        <w:t>日</w:t>
      </w:r>
      <w:r>
        <w:rPr>
          <w:rFonts w:hint="eastAsia" w:ascii="宋体" w:hAnsi="宋体" w:cs="宋体"/>
          <w:color w:val="auto"/>
          <w:sz w:val="24"/>
          <w:u w:val="single"/>
          <w:lang w:val="en-US" w:eastAsia="zh-CN"/>
        </w:rPr>
        <w:t xml:space="preserve"> </w:t>
      </w:r>
      <w:r>
        <w:rPr>
          <w:rFonts w:hint="eastAsia" w:ascii="宋体" w:hAnsi="宋体" w:cs="宋体"/>
          <w:color w:val="auto"/>
          <w:sz w:val="24"/>
        </w:rPr>
        <w:t>（北京时间，法定节假日除外）</w:t>
      </w:r>
    </w:p>
    <w:p w14:paraId="0BF1B3B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地点：周口市公共资源交易中心网（http://jyzx.zhoukou.gov.cn）</w:t>
      </w:r>
    </w:p>
    <w:p w14:paraId="31F9D55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41EE1711">
      <w:pPr>
        <w:autoSpaceDE w:val="0"/>
        <w:autoSpaceDN w:val="0"/>
        <w:spacing w:line="360" w:lineRule="auto"/>
        <w:ind w:firstLine="540"/>
        <w:rPr>
          <w:rFonts w:hint="eastAsia" w:ascii="宋体" w:hAnsi="宋体" w:cs="宋体"/>
          <w:color w:val="auto"/>
          <w:sz w:val="24"/>
        </w:rPr>
      </w:pPr>
      <w:r>
        <w:rPr>
          <w:rFonts w:hint="eastAsia" w:ascii="宋体" w:hAnsi="宋体" w:cs="宋体"/>
          <w:color w:val="auto"/>
          <w:sz w:val="24"/>
        </w:rPr>
        <w:t>售价：0</w:t>
      </w:r>
    </w:p>
    <w:p w14:paraId="3AF4D824">
      <w:pPr>
        <w:pStyle w:val="6"/>
        <w:autoSpaceDE w:val="0"/>
        <w:autoSpaceDN w:val="0"/>
        <w:spacing w:line="360" w:lineRule="auto"/>
        <w:jc w:val="left"/>
        <w:rPr>
          <w:rFonts w:hint="eastAsia" w:ascii="宋体" w:hAnsi="宋体" w:cs="宋体"/>
          <w:color w:val="auto"/>
          <w:sz w:val="24"/>
        </w:rPr>
      </w:pPr>
      <w:bookmarkStart w:id="12" w:name="_Toc35393801"/>
      <w:bookmarkStart w:id="13" w:name="_Toc35393632"/>
      <w:bookmarkStart w:id="14" w:name="_Toc28359015"/>
      <w:bookmarkStart w:id="15" w:name="_Toc28359092"/>
      <w:r>
        <w:rPr>
          <w:rFonts w:hint="eastAsia" w:ascii="宋体" w:hAnsi="宋体" w:cs="宋体"/>
          <w:color w:val="auto"/>
          <w:sz w:val="24"/>
        </w:rPr>
        <w:t>四、响应文件提交</w:t>
      </w:r>
      <w:bookmarkEnd w:id="12"/>
      <w:bookmarkEnd w:id="13"/>
      <w:bookmarkEnd w:id="14"/>
      <w:bookmarkEnd w:id="15"/>
    </w:p>
    <w:p w14:paraId="0397A639">
      <w:pPr>
        <w:autoSpaceDE w:val="0"/>
        <w:autoSpaceDN w:val="0"/>
        <w:spacing w:line="360" w:lineRule="auto"/>
        <w:ind w:firstLine="480" w:firstLineChars="200"/>
        <w:rPr>
          <w:rFonts w:hint="eastAsia" w:ascii="宋体" w:hAnsi="宋体" w:cs="宋体"/>
          <w:bCs/>
          <w:color w:val="auto"/>
          <w:sz w:val="24"/>
          <w:u w:val="single"/>
        </w:rPr>
      </w:pPr>
      <w:r>
        <w:rPr>
          <w:rFonts w:hint="eastAsia" w:ascii="宋体" w:hAnsi="宋体" w:cs="宋体"/>
          <w:color w:val="auto"/>
          <w:sz w:val="24"/>
        </w:rPr>
        <w:t>截止时间：</w:t>
      </w:r>
      <w:r>
        <w:rPr>
          <w:rFonts w:hint="eastAsia" w:ascii="宋体" w:hAnsi="宋体" w:cs="宋体"/>
          <w:color w:val="auto"/>
          <w:sz w:val="24"/>
          <w:u w:val="single"/>
          <w:lang w:eastAsia="zh-CN"/>
        </w:rPr>
        <w:t>2025</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15</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10</w:t>
      </w:r>
      <w:r>
        <w:rPr>
          <w:rFonts w:hint="eastAsia" w:ascii="宋体" w:hAnsi="宋体" w:cs="宋体"/>
          <w:bCs/>
          <w:color w:val="auto"/>
          <w:sz w:val="24"/>
          <w:u w:val="single"/>
        </w:rPr>
        <w:t>点00分</w:t>
      </w:r>
      <w:r>
        <w:rPr>
          <w:rFonts w:hint="eastAsia" w:ascii="宋体" w:hAnsi="宋体" w:cs="宋体"/>
          <w:bCs/>
          <w:color w:val="auto"/>
          <w:sz w:val="24"/>
        </w:rPr>
        <w:t>（北京时间）</w:t>
      </w:r>
    </w:p>
    <w:p w14:paraId="6C6824B7">
      <w:pPr>
        <w:autoSpaceDE w:val="0"/>
        <w:autoSpaceDN w:val="0"/>
        <w:spacing w:line="360" w:lineRule="auto"/>
        <w:ind w:firstLine="480" w:firstLineChars="200"/>
        <w:rPr>
          <w:rFonts w:hint="eastAsia" w:ascii="宋体" w:hAnsi="宋体" w:cs="宋体"/>
          <w:bCs/>
          <w:color w:val="auto"/>
          <w:sz w:val="24"/>
          <w:u w:val="single"/>
        </w:rPr>
      </w:pPr>
      <w:r>
        <w:rPr>
          <w:rFonts w:hint="eastAsia" w:ascii="宋体" w:hAnsi="宋体" w:cs="宋体"/>
          <w:color w:val="auto"/>
          <w:sz w:val="24"/>
        </w:rPr>
        <w:t>地点：加密电子响应文件须在投标截止时间前通过</w:t>
      </w:r>
      <w:r>
        <w:rPr>
          <w:rFonts w:hint="eastAsia" w:ascii="宋体" w:hAnsi="宋体" w:cs="宋体"/>
          <w:color w:val="auto"/>
          <w:spacing w:val="-6"/>
          <w:sz w:val="24"/>
        </w:rPr>
        <w:t>周口市公共资源交易中心网</w:t>
      </w:r>
      <w:r>
        <w:rPr>
          <w:rFonts w:hint="eastAsia" w:ascii="宋体" w:hAnsi="宋体" w:cs="宋体"/>
          <w:color w:val="auto"/>
          <w:sz w:val="24"/>
        </w:rPr>
        <w:t>（网址http://jyzx.zhoukou.gov.cn）。</w:t>
      </w:r>
    </w:p>
    <w:p w14:paraId="52DA2B42">
      <w:pPr>
        <w:pStyle w:val="6"/>
        <w:autoSpaceDE w:val="0"/>
        <w:autoSpaceDN w:val="0"/>
        <w:spacing w:line="360" w:lineRule="auto"/>
        <w:jc w:val="left"/>
        <w:rPr>
          <w:rFonts w:hint="eastAsia" w:ascii="宋体" w:hAnsi="宋体" w:cs="宋体"/>
          <w:color w:val="auto"/>
          <w:sz w:val="24"/>
        </w:rPr>
      </w:pPr>
      <w:bookmarkStart w:id="16" w:name="_Toc28359093"/>
      <w:bookmarkStart w:id="17" w:name="_Toc35393802"/>
      <w:bookmarkStart w:id="18" w:name="_Toc35393633"/>
      <w:bookmarkStart w:id="19" w:name="_Toc28359016"/>
      <w:r>
        <w:rPr>
          <w:rFonts w:hint="eastAsia" w:ascii="宋体" w:hAnsi="宋体" w:cs="宋体"/>
          <w:color w:val="auto"/>
          <w:sz w:val="24"/>
        </w:rPr>
        <w:t>五、开启（竞争性磋商方式必须填写）</w:t>
      </w:r>
      <w:bookmarkEnd w:id="16"/>
      <w:bookmarkEnd w:id="17"/>
      <w:bookmarkEnd w:id="18"/>
      <w:bookmarkEnd w:id="19"/>
    </w:p>
    <w:p w14:paraId="57AE34BD">
      <w:pPr>
        <w:autoSpaceDE w:val="0"/>
        <w:autoSpaceDN w:val="0"/>
        <w:spacing w:line="360" w:lineRule="auto"/>
        <w:ind w:firstLine="480" w:firstLineChars="200"/>
        <w:rPr>
          <w:rFonts w:hint="eastAsia" w:ascii="宋体" w:hAnsi="宋体" w:cs="宋体"/>
          <w:bCs/>
          <w:color w:val="auto"/>
          <w:sz w:val="24"/>
          <w:u w:val="single"/>
        </w:rPr>
      </w:pPr>
      <w:r>
        <w:rPr>
          <w:rFonts w:hint="eastAsia" w:ascii="宋体" w:hAnsi="宋体" w:cs="宋体"/>
          <w:color w:val="auto"/>
          <w:sz w:val="24"/>
        </w:rPr>
        <w:t>时间：</w:t>
      </w:r>
      <w:r>
        <w:rPr>
          <w:rFonts w:hint="eastAsia" w:ascii="宋体" w:hAnsi="宋体" w:cs="宋体"/>
          <w:color w:val="auto"/>
          <w:sz w:val="24"/>
          <w:u w:val="single"/>
          <w:lang w:eastAsia="zh-CN"/>
        </w:rPr>
        <w:t>2025</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15</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10</w:t>
      </w:r>
      <w:r>
        <w:rPr>
          <w:rFonts w:hint="eastAsia" w:ascii="宋体" w:hAnsi="宋体" w:cs="宋体"/>
          <w:bCs/>
          <w:color w:val="auto"/>
          <w:sz w:val="24"/>
          <w:u w:val="single"/>
        </w:rPr>
        <w:t>点00分</w:t>
      </w:r>
      <w:r>
        <w:rPr>
          <w:rFonts w:hint="eastAsia" w:ascii="宋体" w:hAnsi="宋体" w:cs="宋体"/>
          <w:bCs/>
          <w:color w:val="auto"/>
          <w:sz w:val="24"/>
        </w:rPr>
        <w:t>（北京时间）</w:t>
      </w:r>
    </w:p>
    <w:p w14:paraId="457CAEE2">
      <w:pPr>
        <w:autoSpaceDE w:val="0"/>
        <w:autoSpaceDN w:val="0"/>
        <w:spacing w:line="360" w:lineRule="auto"/>
        <w:ind w:firstLine="480" w:firstLineChars="200"/>
        <w:jc w:val="left"/>
        <w:rPr>
          <w:rFonts w:hint="eastAsia" w:ascii="宋体" w:hAnsi="宋体" w:cs="宋体"/>
          <w:bCs/>
          <w:color w:val="auto"/>
          <w:sz w:val="24"/>
          <w:u w:val="single"/>
        </w:rPr>
      </w:pPr>
      <w:r>
        <w:rPr>
          <w:rFonts w:hint="eastAsia" w:ascii="宋体" w:hAnsi="宋体" w:cs="宋体"/>
          <w:color w:val="auto"/>
          <w:sz w:val="24"/>
        </w:rPr>
        <w:t>地点：周口市公共资源交易中心开标室</w:t>
      </w:r>
    </w:p>
    <w:p w14:paraId="153DBFF1">
      <w:pPr>
        <w:pStyle w:val="6"/>
        <w:autoSpaceDE w:val="0"/>
        <w:autoSpaceDN w:val="0"/>
        <w:spacing w:line="360" w:lineRule="auto"/>
        <w:jc w:val="left"/>
        <w:rPr>
          <w:rFonts w:hint="eastAsia" w:ascii="宋体" w:hAnsi="宋体" w:cs="宋体"/>
          <w:color w:val="auto"/>
          <w:sz w:val="24"/>
        </w:rPr>
      </w:pPr>
      <w:bookmarkStart w:id="20" w:name="_Toc28359094"/>
      <w:bookmarkStart w:id="21" w:name="_Toc28359017"/>
      <w:bookmarkStart w:id="22" w:name="_Toc35393803"/>
      <w:bookmarkStart w:id="23" w:name="_Toc35393634"/>
      <w:r>
        <w:rPr>
          <w:rFonts w:hint="eastAsia" w:ascii="宋体" w:hAnsi="宋体" w:cs="宋体"/>
          <w:color w:val="auto"/>
          <w:sz w:val="24"/>
        </w:rPr>
        <w:t>六、公告期限</w:t>
      </w:r>
      <w:bookmarkEnd w:id="20"/>
      <w:bookmarkEnd w:id="21"/>
      <w:bookmarkEnd w:id="22"/>
      <w:bookmarkEnd w:id="23"/>
    </w:p>
    <w:p w14:paraId="12BEEFE9">
      <w:pPr>
        <w:autoSpaceDE w:val="0"/>
        <w:autoSpaceDN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自本公告发布之日起3个工作日。</w:t>
      </w:r>
    </w:p>
    <w:p w14:paraId="2D229063">
      <w:pPr>
        <w:pStyle w:val="6"/>
        <w:autoSpaceDE w:val="0"/>
        <w:autoSpaceDN w:val="0"/>
        <w:spacing w:line="360" w:lineRule="auto"/>
        <w:jc w:val="left"/>
        <w:rPr>
          <w:rFonts w:hint="eastAsia" w:ascii="宋体" w:hAnsi="宋体" w:cs="宋体"/>
          <w:color w:val="auto"/>
          <w:sz w:val="24"/>
        </w:rPr>
      </w:pPr>
      <w:bookmarkStart w:id="24" w:name="_Toc35393804"/>
      <w:bookmarkStart w:id="25" w:name="_Toc35393635"/>
      <w:r>
        <w:rPr>
          <w:rFonts w:hint="eastAsia" w:ascii="宋体" w:hAnsi="宋体" w:cs="宋体"/>
          <w:color w:val="auto"/>
          <w:sz w:val="24"/>
        </w:rPr>
        <w:t>七、其他补充事宜</w:t>
      </w:r>
      <w:bookmarkEnd w:id="24"/>
      <w:bookmarkEnd w:id="25"/>
    </w:p>
    <w:p w14:paraId="633D778A">
      <w:pPr>
        <w:pStyle w:val="6"/>
        <w:autoSpaceDE w:val="0"/>
        <w:autoSpaceDN w:val="0"/>
        <w:spacing w:line="360" w:lineRule="auto"/>
        <w:jc w:val="left"/>
        <w:rPr>
          <w:rFonts w:hint="eastAsia" w:ascii="宋体" w:hAnsi="宋体" w:cs="宋体"/>
          <w:color w:val="auto"/>
          <w:sz w:val="24"/>
        </w:rPr>
      </w:pPr>
      <w:bookmarkStart w:id="26" w:name="_Toc35393805"/>
      <w:bookmarkStart w:id="27" w:name="_Toc28359018"/>
      <w:bookmarkStart w:id="28" w:name="_Toc35393636"/>
      <w:bookmarkStart w:id="29" w:name="_Toc28359095"/>
      <w:r>
        <w:rPr>
          <w:rFonts w:hint="eastAsia" w:ascii="宋体" w:hAnsi="宋体" w:cs="宋体"/>
          <w:color w:val="auto"/>
          <w:sz w:val="24"/>
        </w:rPr>
        <w:t>八、凡对本次采购提出询问，请按以下方式联系。</w:t>
      </w:r>
      <w:bookmarkEnd w:id="26"/>
      <w:bookmarkEnd w:id="27"/>
      <w:bookmarkEnd w:id="28"/>
      <w:bookmarkEnd w:id="29"/>
    </w:p>
    <w:p w14:paraId="6E33E86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1.采购人信息</w:t>
      </w:r>
    </w:p>
    <w:p w14:paraId="0564D13D">
      <w:pPr>
        <w:pStyle w:val="6"/>
        <w:spacing w:line="360" w:lineRule="auto"/>
        <w:ind w:firstLine="420" w:firstLineChars="175"/>
        <w:jc w:val="left"/>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西华县自然资源局</w:t>
      </w:r>
      <w:r>
        <w:rPr>
          <w:rFonts w:hint="eastAsia" w:ascii="宋体" w:hAnsi="宋体" w:cs="宋体"/>
          <w:color w:val="auto"/>
          <w:sz w:val="24"/>
        </w:rPr>
        <w:t>　　　　　　　　　　　　</w:t>
      </w:r>
    </w:p>
    <w:p w14:paraId="57D6918B">
      <w:pPr>
        <w:pStyle w:val="6"/>
        <w:spacing w:line="360" w:lineRule="auto"/>
        <w:ind w:firstLine="420" w:firstLineChars="175"/>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西华县境内</w:t>
      </w:r>
      <w:r>
        <w:rPr>
          <w:rFonts w:hint="eastAsia" w:ascii="宋体" w:hAnsi="宋体" w:cs="宋体"/>
          <w:color w:val="auto"/>
          <w:sz w:val="24"/>
        </w:rPr>
        <w:t>　　　　　　　　　　　</w:t>
      </w:r>
    </w:p>
    <w:p w14:paraId="0D266F69">
      <w:pPr>
        <w:pStyle w:val="6"/>
        <w:spacing w:line="360" w:lineRule="auto"/>
        <w:ind w:firstLine="420" w:firstLineChars="175"/>
        <w:jc w:val="left"/>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袁鹏</w:t>
      </w:r>
    </w:p>
    <w:p w14:paraId="5BDB2C35">
      <w:pPr>
        <w:spacing w:line="360" w:lineRule="auto"/>
        <w:ind w:firstLine="420" w:firstLineChars="175"/>
        <w:jc w:val="left"/>
        <w:rPr>
          <w:rFonts w:hint="eastAsia" w:ascii="宋体" w:hAnsi="宋体" w:cs="宋体"/>
          <w:color w:val="auto"/>
          <w:sz w:val="24"/>
        </w:rPr>
      </w:pPr>
      <w:r>
        <w:rPr>
          <w:rFonts w:hint="eastAsia" w:ascii="宋体" w:hAnsi="宋体" w:cs="宋体"/>
          <w:color w:val="auto"/>
          <w:sz w:val="24"/>
        </w:rPr>
        <w:t>联系方式：</w:t>
      </w:r>
      <w:r>
        <w:rPr>
          <w:rFonts w:hint="eastAsia" w:ascii="宋体" w:hAnsi="宋体" w:cs="宋体"/>
          <w:color w:val="auto"/>
          <w:sz w:val="24"/>
          <w:lang w:val="en-US" w:eastAsia="zh-CN"/>
        </w:rPr>
        <w:t>13137682928</w:t>
      </w:r>
      <w:r>
        <w:rPr>
          <w:rFonts w:hint="eastAsia" w:ascii="宋体" w:hAnsi="宋体" w:cs="宋体"/>
          <w:color w:val="auto"/>
          <w:sz w:val="24"/>
        </w:rPr>
        <w:t xml:space="preserve">　 </w:t>
      </w:r>
      <w:bookmarkStart w:id="30" w:name="_Toc28359086"/>
      <w:bookmarkStart w:id="31" w:name="_Toc28359009"/>
    </w:p>
    <w:p w14:paraId="3A574549">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2.采购代理机构信息</w:t>
      </w:r>
      <w:bookmarkEnd w:id="30"/>
      <w:bookmarkEnd w:id="31"/>
    </w:p>
    <w:p w14:paraId="3D0C9FE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 称：周口市公共资源交易中心政府采购中心　　　　　　　　　　　　</w:t>
      </w:r>
    </w:p>
    <w:p w14:paraId="009BA7F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　址：周口市光明路与政通路交叉口向北100米路东</w:t>
      </w:r>
    </w:p>
    <w:p w14:paraId="3652DC7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 xml:space="preserve">王园园 </w:t>
      </w:r>
      <w:r>
        <w:rPr>
          <w:rFonts w:hint="eastAsia" w:ascii="宋体" w:hAnsi="宋体" w:cs="宋体"/>
          <w:color w:val="auto"/>
          <w:sz w:val="24"/>
        </w:rPr>
        <w:t xml:space="preserve">           </w:t>
      </w:r>
    </w:p>
    <w:p w14:paraId="33058ACA">
      <w:pPr>
        <w:spacing w:line="360" w:lineRule="auto"/>
        <w:ind w:firstLine="480" w:firstLineChars="200"/>
        <w:jc w:val="left"/>
        <w:rPr>
          <w:rFonts w:hint="default" w:ascii="宋体" w:hAnsi="宋体" w:cs="宋体"/>
          <w:color w:val="auto"/>
          <w:sz w:val="24"/>
          <w:lang w:val="en-US"/>
        </w:rPr>
      </w:pPr>
      <w:r>
        <w:rPr>
          <w:rFonts w:hint="eastAsia" w:ascii="宋体" w:hAnsi="宋体" w:cs="宋体"/>
          <w:color w:val="auto"/>
          <w:sz w:val="24"/>
        </w:rPr>
        <w:t>联系方式：</w:t>
      </w:r>
      <w:bookmarkStart w:id="32" w:name="_Toc28359087"/>
      <w:bookmarkStart w:id="33" w:name="_Toc28359010"/>
      <w:r>
        <w:rPr>
          <w:rFonts w:hint="eastAsia" w:ascii="宋体" w:hAnsi="宋体" w:cs="宋体"/>
          <w:color w:val="auto"/>
          <w:sz w:val="24"/>
          <w:lang w:val="en-US" w:eastAsia="zh-CN"/>
        </w:rPr>
        <w:t>0394-8106517、19913281180</w:t>
      </w:r>
    </w:p>
    <w:bookmarkEnd w:id="32"/>
    <w:bookmarkEnd w:id="33"/>
    <w:p w14:paraId="5F17E7B4">
      <w:pPr>
        <w:spacing w:line="360" w:lineRule="auto"/>
        <w:ind w:firstLine="480" w:firstLineChars="200"/>
        <w:jc w:val="left"/>
        <w:rPr>
          <w:rFonts w:hint="eastAsia" w:ascii="宋体" w:hAnsi="宋体" w:cs="宋体"/>
          <w:color w:val="auto"/>
          <w:sz w:val="24"/>
        </w:rPr>
      </w:pPr>
      <w:bookmarkStart w:id="34" w:name="_Toc28359021"/>
      <w:bookmarkStart w:id="35" w:name="_Toc35393639"/>
      <w:bookmarkStart w:id="36" w:name="_Toc28359098"/>
      <w:bookmarkStart w:id="37" w:name="_Toc35393808"/>
      <w:r>
        <w:rPr>
          <w:rFonts w:hint="eastAsia" w:ascii="宋体" w:hAnsi="宋体" w:cs="宋体"/>
          <w:color w:val="auto"/>
          <w:sz w:val="24"/>
        </w:rPr>
        <w:t>3.</w:t>
      </w:r>
      <w:bookmarkEnd w:id="34"/>
      <w:bookmarkEnd w:id="35"/>
      <w:bookmarkEnd w:id="36"/>
      <w:bookmarkEnd w:id="37"/>
      <w:r>
        <w:rPr>
          <w:rFonts w:hint="eastAsia" w:ascii="宋体" w:hAnsi="宋体" w:cs="宋体"/>
          <w:color w:val="auto"/>
          <w:sz w:val="24"/>
        </w:rPr>
        <w:t>监督单位：</w:t>
      </w:r>
      <w:r>
        <w:rPr>
          <w:rFonts w:hint="eastAsia" w:ascii="宋体" w:hAnsi="宋体" w:cs="宋体"/>
          <w:color w:val="auto"/>
          <w:sz w:val="24"/>
          <w:lang w:eastAsia="zh-CN"/>
        </w:rPr>
        <w:t>西华县</w:t>
      </w:r>
      <w:r>
        <w:rPr>
          <w:rFonts w:hint="eastAsia" w:ascii="宋体" w:hAnsi="宋体" w:cs="宋体"/>
          <w:color w:val="auto"/>
          <w:sz w:val="24"/>
        </w:rPr>
        <w:t>采购办</w:t>
      </w:r>
    </w:p>
    <w:p w14:paraId="726E6AA0">
      <w:pPr>
        <w:spacing w:line="360" w:lineRule="auto"/>
        <w:ind w:firstLine="480" w:firstLineChars="200"/>
        <w:jc w:val="left"/>
        <w:rPr>
          <w:rFonts w:hint="eastAsia" w:ascii="宋体" w:hAnsi="宋体" w:cs="宋体"/>
          <w:color w:val="auto"/>
        </w:rPr>
      </w:pPr>
      <w:r>
        <w:rPr>
          <w:rFonts w:hint="eastAsia" w:ascii="宋体" w:hAnsi="宋体" w:cs="宋体"/>
          <w:color w:val="auto"/>
          <w:sz w:val="24"/>
        </w:rPr>
        <w:t>联系方式：</w:t>
      </w:r>
      <w:r>
        <w:rPr>
          <w:rFonts w:hint="eastAsia" w:ascii="宋体" w:hAnsi="宋体" w:cs="宋体"/>
          <w:color w:val="auto"/>
          <w:sz w:val="24"/>
          <w:lang w:eastAsia="zh-CN"/>
        </w:rPr>
        <w:t>0394-2551650</w:t>
      </w:r>
      <w:r>
        <w:rPr>
          <w:rFonts w:hint="eastAsia" w:ascii="宋体" w:hAnsi="宋体" w:cs="宋体"/>
          <w:color w:val="auto"/>
          <w:sz w:val="24"/>
        </w:rPr>
        <w:t xml:space="preserve">      </w:t>
      </w:r>
    </w:p>
    <w:p w14:paraId="522E0CCF">
      <w:pPr>
        <w:pStyle w:val="35"/>
        <w:ind w:firstLine="480" w:firstLineChars="200"/>
        <w:rPr>
          <w:rFonts w:hint="eastAsia" w:ascii="宋体" w:hAnsi="宋体" w:cs="宋体"/>
          <w:color w:val="auto"/>
        </w:rPr>
      </w:pPr>
      <w:r>
        <w:rPr>
          <w:rFonts w:hint="eastAsia" w:ascii="宋体" w:hAnsi="宋体" w:cs="宋体"/>
          <w:color w:val="auto"/>
          <w:sz w:val="24"/>
        </w:rPr>
        <w:t xml:space="preserve">  </w:t>
      </w:r>
    </w:p>
    <w:p w14:paraId="5487E18A">
      <w:pPr>
        <w:pStyle w:val="35"/>
        <w:ind w:firstLine="0" w:firstLineChars="0"/>
        <w:rPr>
          <w:rFonts w:hint="eastAsia" w:ascii="宋体" w:hAnsi="宋体" w:cs="宋体"/>
          <w:color w:val="auto"/>
        </w:rPr>
      </w:pPr>
    </w:p>
    <w:p w14:paraId="12DCFEE3">
      <w:pPr>
        <w:pStyle w:val="12"/>
        <w:adjustRightInd w:val="0"/>
        <w:snapToGrid w:val="0"/>
        <w:spacing w:line="360" w:lineRule="auto"/>
        <w:ind w:firstLine="2040" w:firstLineChars="850"/>
        <w:jc w:val="right"/>
        <w:rPr>
          <w:rFonts w:hint="eastAsia" w:ascii="宋体" w:hAnsi="宋体" w:cs="宋体"/>
          <w:color w:val="auto"/>
          <w:sz w:val="24"/>
        </w:rPr>
      </w:pPr>
      <w:r>
        <w:rPr>
          <w:rFonts w:hint="eastAsia" w:ascii="宋体" w:hAnsi="宋体" w:cs="宋体"/>
          <w:color w:val="auto"/>
          <w:sz w:val="24"/>
        </w:rPr>
        <w:t>周口市公共资源交易中心政府采购中心</w:t>
      </w:r>
    </w:p>
    <w:p w14:paraId="315264BA">
      <w:pPr>
        <w:pStyle w:val="22"/>
        <w:adjustRightInd w:val="0"/>
        <w:spacing w:line="360" w:lineRule="auto"/>
        <w:ind w:firstLine="3360" w:firstLineChars="1400"/>
        <w:jc w:val="center"/>
        <w:rPr>
          <w:rFonts w:hint="eastAsia" w:ascii="宋体" w:hAnsi="宋体" w:cs="宋体"/>
          <w:color w:val="auto"/>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4</w:t>
      </w:r>
      <w:bookmarkStart w:id="43" w:name="_GoBack"/>
      <w:bookmarkEnd w:id="43"/>
      <w:r>
        <w:rPr>
          <w:rFonts w:hint="eastAsia" w:ascii="宋体" w:hAnsi="宋体" w:cs="宋体"/>
          <w:color w:val="auto"/>
          <w:sz w:val="24"/>
          <w:szCs w:val="24"/>
        </w:rPr>
        <w:t>日　　</w:t>
      </w:r>
    </w:p>
    <w:p w14:paraId="1BC0921A">
      <w:pPr>
        <w:pStyle w:val="2"/>
        <w:adjustRightInd w:val="0"/>
        <w:snapToGrid w:val="0"/>
        <w:spacing w:line="360" w:lineRule="auto"/>
        <w:ind w:firstLine="0" w:firstLineChars="0"/>
        <w:rPr>
          <w:rFonts w:hint="eastAsia" w:ascii="宋体" w:hAnsi="宋体" w:eastAsia="宋体" w:cs="宋体"/>
          <w:color w:val="auto"/>
        </w:rPr>
      </w:pPr>
    </w:p>
    <w:p w14:paraId="772022B6">
      <w:pPr>
        <w:pStyle w:val="2"/>
        <w:ind w:firstLine="0" w:firstLineChars="0"/>
        <w:rPr>
          <w:rFonts w:hint="eastAsia" w:ascii="宋体" w:hAnsi="宋体" w:eastAsia="宋体" w:cs="宋体"/>
          <w:color w:val="auto"/>
        </w:rPr>
      </w:pPr>
    </w:p>
    <w:p w14:paraId="23718B80">
      <w:pPr>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第二章    供应商须知</w:t>
      </w:r>
    </w:p>
    <w:tbl>
      <w:tblPr>
        <w:tblStyle w:val="27"/>
        <w:tblW w:w="9715" w:type="dxa"/>
        <w:tblInd w:w="-3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6"/>
        <w:gridCol w:w="6842"/>
      </w:tblGrid>
      <w:tr w14:paraId="35F41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15" w:type="dxa"/>
            <w:gridSpan w:val="3"/>
            <w:vAlign w:val="center"/>
          </w:tcPr>
          <w:p w14:paraId="69EABB1E">
            <w:pPr>
              <w:spacing w:line="400" w:lineRule="exact"/>
              <w:jc w:val="center"/>
              <w:rPr>
                <w:rFonts w:hint="eastAsia" w:ascii="宋体" w:hAnsi="宋体" w:cs="宋体"/>
                <w:color w:val="auto"/>
                <w:sz w:val="24"/>
              </w:rPr>
            </w:pPr>
            <w:r>
              <w:rPr>
                <w:rFonts w:hint="eastAsia" w:ascii="宋体" w:hAnsi="宋体" w:cs="宋体"/>
                <w:color w:val="auto"/>
                <w:sz w:val="24"/>
              </w:rPr>
              <w:t>供应商须知前附表</w:t>
            </w:r>
          </w:p>
        </w:tc>
      </w:tr>
      <w:tr w14:paraId="47C64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47" w:type="dxa"/>
            <w:vAlign w:val="center"/>
          </w:tcPr>
          <w:p w14:paraId="6A886BE7">
            <w:pPr>
              <w:spacing w:line="400" w:lineRule="exact"/>
              <w:jc w:val="center"/>
              <w:rPr>
                <w:rFonts w:hint="eastAsia" w:ascii="宋体" w:hAnsi="宋体" w:cs="宋体"/>
                <w:color w:val="auto"/>
                <w:sz w:val="24"/>
              </w:rPr>
            </w:pPr>
            <w:r>
              <w:rPr>
                <w:rFonts w:hint="eastAsia" w:ascii="宋体" w:hAnsi="宋体" w:cs="宋体"/>
                <w:color w:val="auto"/>
                <w:sz w:val="24"/>
              </w:rPr>
              <w:t>序号</w:t>
            </w:r>
          </w:p>
        </w:tc>
        <w:tc>
          <w:tcPr>
            <w:tcW w:w="2426" w:type="dxa"/>
            <w:vAlign w:val="center"/>
          </w:tcPr>
          <w:p w14:paraId="3F08D1D5">
            <w:pPr>
              <w:spacing w:line="400" w:lineRule="exact"/>
              <w:jc w:val="center"/>
              <w:rPr>
                <w:rFonts w:hint="eastAsia" w:ascii="宋体" w:hAnsi="宋体" w:cs="宋体"/>
                <w:color w:val="auto"/>
                <w:sz w:val="24"/>
              </w:rPr>
            </w:pPr>
            <w:r>
              <w:rPr>
                <w:rFonts w:hint="eastAsia" w:ascii="宋体" w:hAnsi="宋体" w:cs="宋体"/>
                <w:color w:val="auto"/>
                <w:sz w:val="24"/>
              </w:rPr>
              <w:t>条款</w:t>
            </w:r>
          </w:p>
        </w:tc>
        <w:tc>
          <w:tcPr>
            <w:tcW w:w="6842" w:type="dxa"/>
            <w:vAlign w:val="center"/>
          </w:tcPr>
          <w:p w14:paraId="1A7C7E82">
            <w:pPr>
              <w:spacing w:line="400" w:lineRule="exact"/>
              <w:rPr>
                <w:rFonts w:hint="eastAsia" w:ascii="宋体" w:hAnsi="宋体" w:cs="宋体"/>
                <w:color w:val="auto"/>
                <w:sz w:val="24"/>
              </w:rPr>
            </w:pPr>
            <w:r>
              <w:rPr>
                <w:rFonts w:hint="eastAsia" w:ascii="宋体" w:hAnsi="宋体" w:cs="宋体"/>
                <w:color w:val="auto"/>
                <w:sz w:val="24"/>
              </w:rPr>
              <w:t>内  容</w:t>
            </w:r>
          </w:p>
        </w:tc>
      </w:tr>
      <w:tr w14:paraId="51552B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7" w:type="dxa"/>
            <w:vAlign w:val="center"/>
          </w:tcPr>
          <w:p w14:paraId="2E57BB6A">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6E2CB04F">
            <w:pPr>
              <w:spacing w:line="400" w:lineRule="exact"/>
              <w:jc w:val="center"/>
              <w:rPr>
                <w:rFonts w:hint="eastAsia" w:ascii="宋体" w:hAnsi="宋体" w:cs="宋体"/>
                <w:color w:val="auto"/>
                <w:sz w:val="24"/>
              </w:rPr>
            </w:pPr>
            <w:r>
              <w:rPr>
                <w:rFonts w:hint="eastAsia" w:ascii="宋体" w:hAnsi="宋体" w:cs="宋体"/>
                <w:color w:val="auto"/>
                <w:sz w:val="24"/>
              </w:rPr>
              <w:t>项目概况</w:t>
            </w:r>
          </w:p>
        </w:tc>
        <w:tc>
          <w:tcPr>
            <w:tcW w:w="6842" w:type="dxa"/>
            <w:vAlign w:val="center"/>
          </w:tcPr>
          <w:p w14:paraId="50A68B2C">
            <w:pPr>
              <w:spacing w:line="400" w:lineRule="exact"/>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西华县自然资源局全县设施农用地项目</w:t>
            </w:r>
          </w:p>
          <w:p w14:paraId="75083D45">
            <w:pPr>
              <w:spacing w:line="400" w:lineRule="exact"/>
              <w:rPr>
                <w:rFonts w:hint="eastAsia" w:ascii="宋体" w:hAnsi="宋体" w:eastAsia="宋体" w:cs="宋体"/>
                <w:color w:val="auto"/>
                <w:sz w:val="24"/>
                <w:lang w:eastAsia="zh-CN"/>
              </w:rPr>
            </w:pPr>
            <w:r>
              <w:rPr>
                <w:rFonts w:hint="eastAsia" w:ascii="宋体" w:hAnsi="宋体" w:cs="宋体"/>
                <w:color w:val="auto"/>
                <w:sz w:val="24"/>
              </w:rPr>
              <w:t>采购内容：</w:t>
            </w:r>
            <w:r>
              <w:rPr>
                <w:rFonts w:hint="eastAsia" w:ascii="宋体" w:hAnsi="宋体" w:cs="宋体"/>
                <w:color w:val="auto"/>
                <w:sz w:val="24"/>
                <w:lang w:eastAsia="zh-CN"/>
              </w:rPr>
              <w:t>西华县自然资源局全县设施农用地项目</w:t>
            </w:r>
          </w:p>
          <w:p w14:paraId="239639E2">
            <w:pPr>
              <w:spacing w:line="400" w:lineRule="exact"/>
              <w:rPr>
                <w:rFonts w:hint="eastAsia" w:ascii="宋体" w:hAnsi="宋体" w:cs="宋体"/>
                <w:color w:val="auto"/>
                <w:sz w:val="24"/>
              </w:rPr>
            </w:pPr>
            <w:r>
              <w:rPr>
                <w:rFonts w:hint="eastAsia" w:ascii="宋体" w:hAnsi="宋体" w:cs="宋体"/>
                <w:color w:val="auto"/>
                <w:sz w:val="24"/>
              </w:rPr>
              <w:t>采购人：</w:t>
            </w:r>
            <w:r>
              <w:rPr>
                <w:rFonts w:hint="eastAsia" w:ascii="宋体" w:hAnsi="宋体" w:cs="宋体"/>
                <w:color w:val="auto"/>
                <w:sz w:val="24"/>
                <w:lang w:eastAsia="zh-CN"/>
              </w:rPr>
              <w:t>西华县自然资源局</w:t>
            </w:r>
          </w:p>
          <w:p w14:paraId="174DE878">
            <w:pPr>
              <w:spacing w:line="400" w:lineRule="exact"/>
              <w:rPr>
                <w:rFonts w:hint="eastAsia" w:ascii="宋体" w:hAnsi="宋体" w:cs="宋体"/>
                <w:color w:val="auto"/>
                <w:sz w:val="24"/>
              </w:rPr>
            </w:pPr>
            <w:r>
              <w:rPr>
                <w:rFonts w:hint="eastAsia" w:ascii="宋体" w:hAnsi="宋体" w:cs="宋体"/>
                <w:color w:val="auto"/>
                <w:sz w:val="24"/>
              </w:rPr>
              <w:t>采购代理机构：周口市公共资源交易中心政府采购中心</w:t>
            </w:r>
          </w:p>
        </w:tc>
      </w:tr>
      <w:tr w14:paraId="255D8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47" w:type="dxa"/>
            <w:vAlign w:val="center"/>
          </w:tcPr>
          <w:p w14:paraId="67214EDF">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5580C35D">
            <w:pPr>
              <w:spacing w:line="400" w:lineRule="exact"/>
              <w:ind w:left="-4" w:leftChars="-4" w:hanging="4" w:hangingChars="2"/>
              <w:jc w:val="center"/>
              <w:rPr>
                <w:rFonts w:hint="eastAsia" w:ascii="宋体" w:hAnsi="宋体" w:cs="宋体"/>
                <w:color w:val="auto"/>
                <w:sz w:val="24"/>
              </w:rPr>
            </w:pPr>
            <w:r>
              <w:rPr>
                <w:rFonts w:hint="eastAsia" w:ascii="宋体" w:hAnsi="宋体" w:cs="宋体"/>
                <w:color w:val="auto"/>
                <w:sz w:val="24"/>
              </w:rPr>
              <w:t>对供应商的资格要求</w:t>
            </w:r>
          </w:p>
        </w:tc>
        <w:tc>
          <w:tcPr>
            <w:tcW w:w="6842" w:type="dxa"/>
            <w:vAlign w:val="center"/>
          </w:tcPr>
          <w:p w14:paraId="5B151C1C">
            <w:pPr>
              <w:spacing w:line="400" w:lineRule="exact"/>
              <w:ind w:left="-4" w:leftChars="-4" w:hanging="4" w:hangingChars="2"/>
              <w:rPr>
                <w:rFonts w:hint="eastAsia" w:ascii="宋体" w:hAnsi="宋体" w:cs="宋体"/>
                <w:color w:val="auto"/>
                <w:sz w:val="24"/>
              </w:rPr>
            </w:pPr>
            <w:r>
              <w:rPr>
                <w:rFonts w:hint="eastAsia" w:ascii="宋体" w:hAnsi="宋体" w:cs="宋体"/>
                <w:color w:val="auto"/>
                <w:sz w:val="24"/>
              </w:rPr>
              <w:t>见竞争性磋商邀请函</w:t>
            </w:r>
          </w:p>
        </w:tc>
      </w:tr>
      <w:tr w14:paraId="43DC51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7" w:type="dxa"/>
            <w:vAlign w:val="center"/>
          </w:tcPr>
          <w:p w14:paraId="38AC1C07">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002F2D00">
            <w:pPr>
              <w:spacing w:line="400" w:lineRule="exact"/>
              <w:jc w:val="center"/>
              <w:rPr>
                <w:rFonts w:hint="eastAsia" w:ascii="宋体" w:hAnsi="宋体" w:cs="宋体"/>
                <w:color w:val="auto"/>
                <w:sz w:val="24"/>
              </w:rPr>
            </w:pPr>
            <w:r>
              <w:rPr>
                <w:rFonts w:hint="eastAsia" w:ascii="宋体" w:hAnsi="宋体" w:cs="宋体"/>
                <w:color w:val="auto"/>
                <w:sz w:val="24"/>
              </w:rPr>
              <w:t>报价费用</w:t>
            </w:r>
          </w:p>
        </w:tc>
        <w:tc>
          <w:tcPr>
            <w:tcW w:w="6842" w:type="dxa"/>
            <w:vAlign w:val="center"/>
          </w:tcPr>
          <w:p w14:paraId="25490E0F">
            <w:pPr>
              <w:spacing w:line="400" w:lineRule="exact"/>
              <w:rPr>
                <w:rFonts w:hint="eastAsia" w:ascii="宋体" w:hAnsi="宋体" w:cs="宋体"/>
                <w:color w:val="auto"/>
                <w:sz w:val="24"/>
              </w:rPr>
            </w:pPr>
            <w:r>
              <w:rPr>
                <w:rFonts w:hint="eastAsia" w:ascii="宋体" w:hAnsi="宋体" w:cs="宋体"/>
                <w:color w:val="auto"/>
                <w:sz w:val="24"/>
              </w:rPr>
              <w:t>无论报价和磋商的过程和结果如何，供应商</w:t>
            </w:r>
            <w:r>
              <w:rPr>
                <w:rFonts w:hint="eastAsia" w:ascii="宋体" w:hAnsi="宋体" w:eastAsia="宋体" w:cs="宋体"/>
                <w:color w:val="auto"/>
                <w:sz w:val="24"/>
              </w:rPr>
              <w:t>需承诺自</w:t>
            </w:r>
            <w:r>
              <w:rPr>
                <w:rFonts w:hint="eastAsia" w:ascii="宋体" w:hAnsi="宋体" w:cs="宋体"/>
                <w:color w:val="auto"/>
                <w:sz w:val="24"/>
              </w:rPr>
              <w:t>行承担所有与参加报价及磋商有关活动的全部费用。</w:t>
            </w:r>
          </w:p>
        </w:tc>
      </w:tr>
      <w:tr w14:paraId="6D9D1B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47" w:type="dxa"/>
            <w:vAlign w:val="center"/>
          </w:tcPr>
          <w:p w14:paraId="68CD2362">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43FC6DBE">
            <w:pPr>
              <w:spacing w:line="400" w:lineRule="exact"/>
              <w:jc w:val="center"/>
              <w:rPr>
                <w:rFonts w:hint="eastAsia" w:ascii="宋体" w:hAnsi="宋体" w:cs="宋体"/>
                <w:color w:val="auto"/>
                <w:sz w:val="24"/>
              </w:rPr>
            </w:pPr>
            <w:r>
              <w:rPr>
                <w:rFonts w:hint="eastAsia" w:ascii="宋体" w:hAnsi="宋体" w:cs="宋体"/>
                <w:color w:val="auto"/>
                <w:sz w:val="24"/>
              </w:rPr>
              <w:t>响应文件语言</w:t>
            </w:r>
          </w:p>
        </w:tc>
        <w:tc>
          <w:tcPr>
            <w:tcW w:w="6842" w:type="dxa"/>
            <w:vAlign w:val="center"/>
          </w:tcPr>
          <w:p w14:paraId="5AB2CF97">
            <w:pPr>
              <w:snapToGrid w:val="0"/>
              <w:spacing w:line="400" w:lineRule="exact"/>
              <w:rPr>
                <w:rFonts w:hint="eastAsia" w:ascii="宋体" w:hAnsi="宋体" w:cs="宋体"/>
                <w:color w:val="auto"/>
                <w:sz w:val="24"/>
              </w:rPr>
            </w:pPr>
            <w:r>
              <w:rPr>
                <w:rFonts w:hint="eastAsia" w:ascii="宋体" w:hAnsi="宋体" w:cs="宋体"/>
                <w:color w:val="auto"/>
                <w:sz w:val="24"/>
              </w:rPr>
              <w:t>中文</w:t>
            </w:r>
          </w:p>
        </w:tc>
      </w:tr>
      <w:tr w14:paraId="078502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47" w:type="dxa"/>
            <w:vAlign w:val="center"/>
          </w:tcPr>
          <w:p w14:paraId="2B11852E">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49835AD7">
            <w:pPr>
              <w:spacing w:line="400" w:lineRule="exact"/>
              <w:jc w:val="center"/>
              <w:rPr>
                <w:rFonts w:hint="eastAsia" w:ascii="宋体" w:hAnsi="宋体" w:cs="宋体"/>
                <w:color w:val="auto"/>
                <w:sz w:val="24"/>
              </w:rPr>
            </w:pPr>
            <w:r>
              <w:rPr>
                <w:rFonts w:hint="eastAsia" w:ascii="宋体" w:hAnsi="宋体" w:cs="宋体"/>
                <w:color w:val="auto"/>
                <w:sz w:val="24"/>
              </w:rPr>
              <w:t>报价货币</w:t>
            </w:r>
          </w:p>
        </w:tc>
        <w:tc>
          <w:tcPr>
            <w:tcW w:w="6842" w:type="dxa"/>
            <w:vAlign w:val="center"/>
          </w:tcPr>
          <w:p w14:paraId="56FC1A24">
            <w:pPr>
              <w:spacing w:line="400" w:lineRule="exact"/>
              <w:rPr>
                <w:rFonts w:hint="eastAsia" w:ascii="宋体" w:hAnsi="宋体" w:cs="宋体"/>
                <w:color w:val="auto"/>
                <w:sz w:val="24"/>
              </w:rPr>
            </w:pPr>
            <w:r>
              <w:rPr>
                <w:rFonts w:hint="eastAsia" w:ascii="宋体" w:hAnsi="宋体" w:cs="宋体"/>
                <w:color w:val="auto"/>
                <w:sz w:val="24"/>
              </w:rPr>
              <w:t>人民币</w:t>
            </w:r>
          </w:p>
        </w:tc>
      </w:tr>
      <w:tr w14:paraId="5AD7D5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dxa"/>
            <w:vAlign w:val="center"/>
          </w:tcPr>
          <w:p w14:paraId="3F9C0D86">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05718824">
            <w:pPr>
              <w:spacing w:line="400" w:lineRule="exact"/>
              <w:jc w:val="center"/>
              <w:rPr>
                <w:rFonts w:hint="eastAsia" w:ascii="宋体" w:hAnsi="宋体" w:cs="宋体"/>
                <w:color w:val="auto"/>
                <w:sz w:val="24"/>
              </w:rPr>
            </w:pPr>
            <w:r>
              <w:rPr>
                <w:rFonts w:hint="eastAsia" w:ascii="宋体" w:hAnsi="宋体" w:cs="宋体"/>
                <w:color w:val="auto"/>
                <w:sz w:val="24"/>
              </w:rPr>
              <w:t>报价范围及说明</w:t>
            </w:r>
          </w:p>
        </w:tc>
        <w:tc>
          <w:tcPr>
            <w:tcW w:w="6842" w:type="dxa"/>
            <w:vAlign w:val="center"/>
          </w:tcPr>
          <w:p w14:paraId="318D3A90">
            <w:pPr>
              <w:spacing w:line="400" w:lineRule="exact"/>
              <w:rPr>
                <w:rFonts w:hint="eastAsia"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1122C1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47" w:type="dxa"/>
            <w:vAlign w:val="center"/>
          </w:tcPr>
          <w:p w14:paraId="0E8517D7">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7B90572A">
            <w:pPr>
              <w:spacing w:line="400" w:lineRule="exact"/>
              <w:jc w:val="center"/>
              <w:rPr>
                <w:rFonts w:hint="eastAsia" w:ascii="宋体" w:hAnsi="宋体" w:cs="宋体"/>
                <w:color w:val="auto"/>
                <w:sz w:val="24"/>
              </w:rPr>
            </w:pPr>
            <w:r>
              <w:rPr>
                <w:rFonts w:hint="eastAsia" w:ascii="宋体" w:hAnsi="宋体" w:cs="宋体"/>
                <w:color w:val="auto"/>
                <w:sz w:val="24"/>
              </w:rPr>
              <w:t>响应文件有效期</w:t>
            </w:r>
          </w:p>
        </w:tc>
        <w:tc>
          <w:tcPr>
            <w:tcW w:w="6842" w:type="dxa"/>
            <w:vAlign w:val="center"/>
          </w:tcPr>
          <w:p w14:paraId="2E32B4EA">
            <w:pPr>
              <w:spacing w:line="400" w:lineRule="exact"/>
              <w:rPr>
                <w:rFonts w:hint="eastAsia" w:ascii="宋体" w:hAnsi="宋体" w:cs="宋体"/>
                <w:color w:val="auto"/>
                <w:sz w:val="24"/>
              </w:rPr>
            </w:pPr>
            <w:r>
              <w:rPr>
                <w:rFonts w:hint="eastAsia" w:ascii="宋体" w:hAnsi="宋体" w:cs="宋体"/>
                <w:color w:val="auto"/>
                <w:sz w:val="24"/>
              </w:rPr>
              <w:t>响应文件递交截止期后60日内有效</w:t>
            </w:r>
          </w:p>
        </w:tc>
      </w:tr>
      <w:tr w14:paraId="74E90A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47" w:type="dxa"/>
            <w:vAlign w:val="center"/>
          </w:tcPr>
          <w:p w14:paraId="52ED5543">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1D35658D">
            <w:pPr>
              <w:tabs>
                <w:tab w:val="left" w:pos="8640"/>
              </w:tabs>
              <w:spacing w:line="400" w:lineRule="exact"/>
              <w:ind w:left="-2" w:leftChars="-1"/>
              <w:jc w:val="center"/>
              <w:rPr>
                <w:rFonts w:hint="eastAsia" w:ascii="宋体" w:hAnsi="宋体" w:cs="宋体"/>
                <w:color w:val="auto"/>
                <w:sz w:val="24"/>
              </w:rPr>
            </w:pPr>
            <w:r>
              <w:rPr>
                <w:rFonts w:hint="eastAsia" w:ascii="宋体" w:hAnsi="宋体" w:cs="宋体"/>
                <w:color w:val="auto"/>
                <w:sz w:val="24"/>
              </w:rPr>
              <w:t>响应文件的组成</w:t>
            </w:r>
          </w:p>
        </w:tc>
        <w:tc>
          <w:tcPr>
            <w:tcW w:w="6842" w:type="dxa"/>
            <w:vAlign w:val="center"/>
          </w:tcPr>
          <w:p w14:paraId="332F9EB9">
            <w:pPr>
              <w:spacing w:line="400" w:lineRule="exact"/>
              <w:rPr>
                <w:rFonts w:hint="eastAsia"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5B03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47" w:type="dxa"/>
            <w:vAlign w:val="center"/>
          </w:tcPr>
          <w:p w14:paraId="5B82C597">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3BA90A9B">
            <w:pPr>
              <w:tabs>
                <w:tab w:val="left" w:pos="8640"/>
              </w:tabs>
              <w:spacing w:line="400" w:lineRule="exact"/>
              <w:ind w:left="-2" w:leftChars="-1"/>
              <w:jc w:val="center"/>
              <w:rPr>
                <w:rFonts w:hint="eastAsia" w:ascii="宋体" w:hAnsi="宋体" w:cs="宋体"/>
                <w:color w:val="auto"/>
                <w:sz w:val="24"/>
              </w:rPr>
            </w:pPr>
            <w:r>
              <w:rPr>
                <w:rFonts w:hint="eastAsia" w:ascii="宋体" w:hAnsi="宋体" w:cs="宋体"/>
                <w:color w:val="auto"/>
                <w:sz w:val="24"/>
              </w:rPr>
              <w:t>响应文件封面要求</w:t>
            </w:r>
          </w:p>
        </w:tc>
        <w:tc>
          <w:tcPr>
            <w:tcW w:w="6842" w:type="dxa"/>
            <w:vAlign w:val="center"/>
          </w:tcPr>
          <w:p w14:paraId="0521B0D5">
            <w:pPr>
              <w:tabs>
                <w:tab w:val="left" w:pos="8640"/>
              </w:tabs>
              <w:spacing w:line="400" w:lineRule="exact"/>
              <w:rPr>
                <w:rFonts w:hint="eastAsia" w:ascii="宋体" w:hAnsi="宋体" w:cs="宋体"/>
                <w:color w:val="auto"/>
                <w:sz w:val="24"/>
              </w:rPr>
            </w:pPr>
            <w:r>
              <w:rPr>
                <w:rFonts w:hint="eastAsia" w:ascii="宋体" w:hAnsi="宋体" w:cs="宋体"/>
                <w:color w:val="auto"/>
                <w:sz w:val="24"/>
              </w:rPr>
              <w:t>无</w:t>
            </w:r>
          </w:p>
        </w:tc>
      </w:tr>
      <w:tr w14:paraId="11C65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7" w:type="dxa"/>
            <w:vAlign w:val="center"/>
          </w:tcPr>
          <w:p w14:paraId="15B69EEF">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0EE67DCA">
            <w:pPr>
              <w:spacing w:line="400" w:lineRule="exact"/>
              <w:jc w:val="center"/>
              <w:rPr>
                <w:rFonts w:hint="eastAsia" w:ascii="宋体" w:hAnsi="宋体" w:cs="宋体"/>
                <w:color w:val="auto"/>
                <w:sz w:val="24"/>
              </w:rPr>
            </w:pPr>
            <w:r>
              <w:rPr>
                <w:rFonts w:hint="eastAsia" w:ascii="宋体" w:hAnsi="宋体" w:cs="宋体"/>
                <w:color w:val="auto"/>
                <w:sz w:val="24"/>
              </w:rPr>
              <w:t>响应文件份数要求</w:t>
            </w:r>
          </w:p>
        </w:tc>
        <w:tc>
          <w:tcPr>
            <w:tcW w:w="6842" w:type="dxa"/>
            <w:vAlign w:val="center"/>
          </w:tcPr>
          <w:p w14:paraId="47CA88E5">
            <w:pPr>
              <w:tabs>
                <w:tab w:val="left" w:pos="8640"/>
              </w:tabs>
              <w:spacing w:line="400" w:lineRule="exact"/>
              <w:ind w:left="-2" w:leftChars="-1"/>
              <w:rPr>
                <w:rFonts w:hint="eastAsia" w:ascii="宋体" w:hAnsi="宋体" w:cs="宋体"/>
                <w:color w:val="auto"/>
                <w:sz w:val="24"/>
              </w:rPr>
            </w:pPr>
            <w:r>
              <w:rPr>
                <w:rFonts w:hint="eastAsia" w:ascii="宋体" w:hAnsi="宋体" w:cs="宋体"/>
                <w:color w:val="auto"/>
                <w:sz w:val="24"/>
              </w:rPr>
              <w:t>加密的电子投标文件须在投标截止时间前成功上传</w:t>
            </w:r>
          </w:p>
        </w:tc>
      </w:tr>
      <w:tr w14:paraId="37794D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7" w:type="dxa"/>
            <w:vAlign w:val="center"/>
          </w:tcPr>
          <w:p w14:paraId="0C9CB74D">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384B6F96">
            <w:pPr>
              <w:spacing w:line="400" w:lineRule="exact"/>
              <w:jc w:val="center"/>
              <w:rPr>
                <w:rFonts w:hint="eastAsia" w:ascii="宋体" w:hAnsi="宋体" w:cs="宋体"/>
                <w:color w:val="auto"/>
                <w:sz w:val="24"/>
              </w:rPr>
            </w:pPr>
            <w:r>
              <w:rPr>
                <w:rFonts w:hint="eastAsia" w:ascii="宋体" w:hAnsi="宋体" w:cs="宋体"/>
                <w:color w:val="auto"/>
                <w:sz w:val="24"/>
              </w:rPr>
              <w:t>响应文件装订和密封要求</w:t>
            </w:r>
          </w:p>
        </w:tc>
        <w:tc>
          <w:tcPr>
            <w:tcW w:w="6842" w:type="dxa"/>
            <w:vAlign w:val="center"/>
          </w:tcPr>
          <w:p w14:paraId="5EB80B37">
            <w:pPr>
              <w:spacing w:line="400" w:lineRule="exact"/>
              <w:rPr>
                <w:rFonts w:hint="eastAsia" w:ascii="宋体" w:hAnsi="宋体" w:cs="宋体"/>
                <w:color w:val="auto"/>
                <w:sz w:val="24"/>
              </w:rPr>
            </w:pPr>
            <w:r>
              <w:rPr>
                <w:rFonts w:hint="eastAsia" w:ascii="宋体" w:hAnsi="宋体" w:cs="宋体"/>
                <w:color w:val="auto"/>
                <w:sz w:val="24"/>
              </w:rPr>
              <w:t>无</w:t>
            </w:r>
          </w:p>
        </w:tc>
      </w:tr>
      <w:tr w14:paraId="2CC95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7" w:type="dxa"/>
            <w:vAlign w:val="center"/>
          </w:tcPr>
          <w:p w14:paraId="3B91D82B">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5ED654FD">
            <w:pPr>
              <w:spacing w:line="400" w:lineRule="exact"/>
              <w:jc w:val="center"/>
              <w:rPr>
                <w:rFonts w:hint="eastAsia" w:ascii="宋体" w:hAnsi="宋体" w:cs="宋体"/>
                <w:color w:val="auto"/>
                <w:sz w:val="24"/>
              </w:rPr>
            </w:pPr>
            <w:r>
              <w:rPr>
                <w:rFonts w:hint="eastAsia" w:ascii="宋体" w:hAnsi="宋体" w:cs="宋体"/>
                <w:color w:val="auto"/>
                <w:sz w:val="24"/>
              </w:rPr>
              <w:t>竞争性磋商文件的澄清</w:t>
            </w:r>
          </w:p>
        </w:tc>
        <w:tc>
          <w:tcPr>
            <w:tcW w:w="6842" w:type="dxa"/>
            <w:vAlign w:val="center"/>
          </w:tcPr>
          <w:p w14:paraId="71C855ED">
            <w:pPr>
              <w:spacing w:line="400" w:lineRule="exact"/>
              <w:rPr>
                <w:rFonts w:hint="eastAsia"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14:paraId="6C2F9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7" w:type="dxa"/>
            <w:vAlign w:val="center"/>
          </w:tcPr>
          <w:p w14:paraId="60DE4D88">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3D237A7E">
            <w:pPr>
              <w:spacing w:line="400" w:lineRule="exact"/>
              <w:jc w:val="center"/>
              <w:rPr>
                <w:rFonts w:hint="eastAsia" w:ascii="宋体" w:hAnsi="宋体" w:cs="宋体"/>
                <w:color w:val="auto"/>
                <w:sz w:val="24"/>
              </w:rPr>
            </w:pPr>
            <w:r>
              <w:rPr>
                <w:rFonts w:hint="eastAsia" w:ascii="宋体" w:hAnsi="宋体" w:cs="宋体"/>
                <w:color w:val="auto"/>
                <w:sz w:val="24"/>
              </w:rPr>
              <w:t>响应文件递交截止时间</w:t>
            </w:r>
          </w:p>
        </w:tc>
        <w:tc>
          <w:tcPr>
            <w:tcW w:w="6842" w:type="dxa"/>
            <w:vAlign w:val="center"/>
          </w:tcPr>
          <w:p w14:paraId="283FF982">
            <w:pPr>
              <w:spacing w:line="400" w:lineRule="exact"/>
              <w:ind w:firstLine="240" w:firstLineChars="100"/>
              <w:rPr>
                <w:rFonts w:hint="eastAsia" w:ascii="宋体" w:hAnsi="宋体" w:cs="宋体"/>
                <w:color w:val="auto"/>
                <w:sz w:val="24"/>
              </w:rPr>
            </w:pPr>
            <w:r>
              <w:rPr>
                <w:rFonts w:hint="eastAsia" w:ascii="宋体" w:hAnsi="宋体" w:cs="宋体"/>
                <w:color w:val="auto"/>
                <w:sz w:val="24"/>
              </w:rPr>
              <w:t xml:space="preserve">（见磋商公告） </w:t>
            </w:r>
          </w:p>
        </w:tc>
      </w:tr>
      <w:tr w14:paraId="26C8EF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7" w:type="dxa"/>
            <w:vAlign w:val="center"/>
          </w:tcPr>
          <w:p w14:paraId="1B31A3BC">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1A3EEAD6">
            <w:pPr>
              <w:spacing w:line="400" w:lineRule="exact"/>
              <w:jc w:val="center"/>
              <w:rPr>
                <w:rFonts w:hint="eastAsia" w:ascii="宋体" w:hAnsi="宋体" w:cs="宋体"/>
                <w:color w:val="auto"/>
                <w:sz w:val="24"/>
              </w:rPr>
            </w:pPr>
            <w:r>
              <w:rPr>
                <w:rFonts w:hint="eastAsia" w:ascii="宋体" w:hAnsi="宋体" w:cs="宋体"/>
                <w:color w:val="auto"/>
                <w:sz w:val="24"/>
              </w:rPr>
              <w:t>响应文件递交地点</w:t>
            </w:r>
          </w:p>
        </w:tc>
        <w:tc>
          <w:tcPr>
            <w:tcW w:w="6842" w:type="dxa"/>
            <w:vAlign w:val="center"/>
          </w:tcPr>
          <w:p w14:paraId="29AA07CA">
            <w:pPr>
              <w:spacing w:line="400" w:lineRule="exact"/>
              <w:rPr>
                <w:rFonts w:hint="eastAsia" w:ascii="宋体" w:hAnsi="宋体" w:cs="宋体"/>
                <w:color w:val="auto"/>
                <w:sz w:val="24"/>
              </w:rPr>
            </w:pPr>
            <w:r>
              <w:rPr>
                <w:rFonts w:hint="eastAsia" w:ascii="宋体" w:hAnsi="宋体" w:cs="宋体"/>
                <w:color w:val="auto"/>
                <w:sz w:val="24"/>
              </w:rPr>
              <w:t>周口市公共资源交易中心网</w:t>
            </w:r>
          </w:p>
          <w:p w14:paraId="57506A47">
            <w:pPr>
              <w:spacing w:line="400" w:lineRule="exact"/>
              <w:rPr>
                <w:rFonts w:hint="eastAsia" w:ascii="宋体" w:hAnsi="宋体" w:cs="宋体"/>
                <w:color w:val="auto"/>
                <w:sz w:val="24"/>
              </w:rPr>
            </w:pPr>
            <w:r>
              <w:rPr>
                <w:rFonts w:hint="eastAsia" w:ascii="宋体" w:hAnsi="宋体" w:cs="宋体"/>
                <w:color w:val="auto"/>
                <w:sz w:val="24"/>
              </w:rPr>
              <w:t>网址：周口市公共资源电子交易服务平台会员系统（网址http://jyzx.zhoukou.gov.cn）</w:t>
            </w:r>
          </w:p>
          <w:p w14:paraId="1EBCFE2D">
            <w:pPr>
              <w:spacing w:line="400" w:lineRule="exact"/>
              <w:rPr>
                <w:rFonts w:hint="eastAsia" w:ascii="宋体" w:hAnsi="宋体" w:cs="宋体"/>
                <w:color w:val="auto"/>
                <w:sz w:val="24"/>
              </w:rPr>
            </w:pPr>
            <w:r>
              <w:rPr>
                <w:rFonts w:hint="eastAsia" w:ascii="宋体" w:hAnsi="宋体" w:cs="宋体"/>
                <w:color w:val="auto"/>
                <w:sz w:val="24"/>
              </w:rPr>
              <w:t>（本项目实行网上远程开标无须到现场提交响应文件）</w:t>
            </w:r>
          </w:p>
        </w:tc>
      </w:tr>
      <w:tr w14:paraId="686F4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47" w:type="dxa"/>
            <w:vAlign w:val="center"/>
          </w:tcPr>
          <w:p w14:paraId="4BD0801C">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252E1E3E">
            <w:pPr>
              <w:spacing w:line="400" w:lineRule="exact"/>
              <w:jc w:val="center"/>
              <w:rPr>
                <w:rFonts w:hint="eastAsia" w:ascii="宋体" w:hAnsi="宋体" w:cs="宋体"/>
                <w:color w:val="auto"/>
                <w:sz w:val="24"/>
              </w:rPr>
            </w:pPr>
            <w:r>
              <w:rPr>
                <w:rFonts w:hint="eastAsia" w:ascii="宋体" w:hAnsi="宋体" w:cs="宋体"/>
                <w:color w:val="auto"/>
                <w:sz w:val="24"/>
              </w:rPr>
              <w:t>磋商时间</w:t>
            </w:r>
          </w:p>
        </w:tc>
        <w:tc>
          <w:tcPr>
            <w:tcW w:w="6842" w:type="dxa"/>
            <w:vAlign w:val="center"/>
          </w:tcPr>
          <w:p w14:paraId="199AFDAA">
            <w:pPr>
              <w:tabs>
                <w:tab w:val="left" w:pos="8640"/>
              </w:tabs>
              <w:spacing w:line="400" w:lineRule="exact"/>
              <w:ind w:left="-2" w:leftChars="-1" w:firstLine="240" w:firstLineChars="100"/>
              <w:rPr>
                <w:rFonts w:hint="eastAsia" w:ascii="宋体" w:hAnsi="宋体" w:cs="宋体"/>
                <w:color w:val="auto"/>
                <w:sz w:val="24"/>
              </w:rPr>
            </w:pPr>
            <w:r>
              <w:rPr>
                <w:rFonts w:hint="eastAsia" w:ascii="宋体" w:hAnsi="宋体" w:cs="宋体"/>
                <w:color w:val="auto"/>
                <w:sz w:val="24"/>
              </w:rPr>
              <w:t>见磋商公告</w:t>
            </w:r>
          </w:p>
        </w:tc>
      </w:tr>
      <w:tr w14:paraId="66A7B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47" w:type="dxa"/>
            <w:vAlign w:val="center"/>
          </w:tcPr>
          <w:p w14:paraId="5340F334">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4641202C">
            <w:pPr>
              <w:spacing w:line="400" w:lineRule="exact"/>
              <w:jc w:val="center"/>
              <w:rPr>
                <w:rFonts w:hint="eastAsia" w:ascii="宋体" w:hAnsi="宋体" w:cs="宋体"/>
                <w:color w:val="auto"/>
                <w:sz w:val="24"/>
              </w:rPr>
            </w:pPr>
            <w:r>
              <w:rPr>
                <w:rFonts w:hint="eastAsia" w:ascii="宋体" w:hAnsi="宋体" w:cs="宋体"/>
                <w:color w:val="auto"/>
                <w:sz w:val="24"/>
              </w:rPr>
              <w:t>磋商程序和内容</w:t>
            </w:r>
          </w:p>
        </w:tc>
        <w:tc>
          <w:tcPr>
            <w:tcW w:w="6842" w:type="dxa"/>
            <w:vAlign w:val="center"/>
          </w:tcPr>
          <w:p w14:paraId="443BD848">
            <w:pPr>
              <w:tabs>
                <w:tab w:val="left" w:pos="8640"/>
              </w:tabs>
              <w:spacing w:line="400" w:lineRule="exact"/>
              <w:rPr>
                <w:rFonts w:hint="eastAsia" w:ascii="宋体" w:hAnsi="宋体" w:cs="宋体"/>
                <w:color w:val="auto"/>
                <w:sz w:val="24"/>
              </w:rPr>
            </w:pPr>
            <w:r>
              <w:rPr>
                <w:rFonts w:hint="eastAsia" w:ascii="宋体" w:hAnsi="宋体" w:cs="宋体"/>
                <w:color w:val="auto"/>
                <w:sz w:val="24"/>
              </w:rPr>
              <w:t>详见磋商文件第二章</w:t>
            </w:r>
          </w:p>
        </w:tc>
      </w:tr>
      <w:tr w14:paraId="5B1F09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47" w:type="dxa"/>
            <w:vAlign w:val="center"/>
          </w:tcPr>
          <w:p w14:paraId="5D69B27C">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50DDE578">
            <w:pPr>
              <w:spacing w:line="400" w:lineRule="exact"/>
              <w:jc w:val="center"/>
              <w:rPr>
                <w:rFonts w:hint="eastAsia" w:ascii="宋体" w:hAnsi="宋体" w:cs="宋体"/>
                <w:color w:val="auto"/>
                <w:sz w:val="24"/>
              </w:rPr>
            </w:pPr>
            <w:r>
              <w:rPr>
                <w:rFonts w:hint="eastAsia" w:ascii="宋体" w:hAnsi="宋体" w:cs="宋体"/>
                <w:color w:val="auto"/>
                <w:sz w:val="24"/>
              </w:rPr>
              <w:t>授予合同</w:t>
            </w:r>
          </w:p>
        </w:tc>
        <w:tc>
          <w:tcPr>
            <w:tcW w:w="6842" w:type="dxa"/>
            <w:vAlign w:val="center"/>
          </w:tcPr>
          <w:p w14:paraId="0D63AD63">
            <w:pPr>
              <w:tabs>
                <w:tab w:val="left" w:pos="8640"/>
              </w:tabs>
              <w:spacing w:line="400" w:lineRule="exact"/>
              <w:jc w:val="left"/>
              <w:rPr>
                <w:rFonts w:hint="eastAsia"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70851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47" w:type="dxa"/>
            <w:vAlign w:val="center"/>
          </w:tcPr>
          <w:p w14:paraId="1DF7CD49">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37935D25">
            <w:pPr>
              <w:spacing w:line="400" w:lineRule="exact"/>
              <w:ind w:firstLine="14" w:firstLineChars="6"/>
              <w:jc w:val="center"/>
              <w:rPr>
                <w:rFonts w:hint="eastAsia" w:ascii="宋体" w:hAnsi="宋体" w:cs="宋体"/>
                <w:color w:val="auto"/>
                <w:sz w:val="24"/>
              </w:rPr>
            </w:pPr>
            <w:r>
              <w:rPr>
                <w:rFonts w:hint="eastAsia" w:ascii="宋体" w:hAnsi="宋体" w:cs="宋体"/>
                <w:color w:val="auto"/>
                <w:sz w:val="24"/>
              </w:rPr>
              <w:t>签订合同</w:t>
            </w:r>
          </w:p>
        </w:tc>
        <w:tc>
          <w:tcPr>
            <w:tcW w:w="6842" w:type="dxa"/>
            <w:vAlign w:val="center"/>
          </w:tcPr>
          <w:p w14:paraId="7E89A7A8">
            <w:pPr>
              <w:tabs>
                <w:tab w:val="left" w:pos="8640"/>
              </w:tabs>
              <w:spacing w:line="400" w:lineRule="exact"/>
              <w:ind w:left="-2" w:leftChars="-1"/>
              <w:jc w:val="left"/>
              <w:rPr>
                <w:rFonts w:hint="eastAsia" w:ascii="宋体" w:hAnsi="宋体" w:cs="宋体"/>
                <w:color w:val="auto"/>
                <w:sz w:val="24"/>
              </w:rPr>
            </w:pPr>
            <w:r>
              <w:rPr>
                <w:rFonts w:hint="eastAsia" w:ascii="宋体" w:hAnsi="宋体" w:cs="宋体"/>
                <w:color w:val="auto"/>
                <w:sz w:val="24"/>
              </w:rPr>
              <w:t>1）接到成交通知书</w:t>
            </w:r>
            <w:r>
              <w:rPr>
                <w:rFonts w:hint="eastAsia" w:ascii="宋体" w:hAnsi="宋体" w:cs="宋体"/>
                <w:color w:val="auto"/>
                <w:sz w:val="24"/>
                <w:lang w:val="en-US" w:eastAsia="zh-CN"/>
              </w:rPr>
              <w:t>30</w:t>
            </w:r>
            <w:r>
              <w:rPr>
                <w:rFonts w:hint="eastAsia" w:ascii="宋体" w:hAnsi="宋体" w:cs="宋体"/>
                <w:color w:val="auto"/>
                <w:sz w:val="24"/>
              </w:rPr>
              <w:t>天内，成交供应商应与采购人签订采购合同。</w:t>
            </w:r>
          </w:p>
          <w:p w14:paraId="21E51716">
            <w:pPr>
              <w:tabs>
                <w:tab w:val="left" w:pos="8640"/>
              </w:tabs>
              <w:spacing w:line="400" w:lineRule="exact"/>
              <w:ind w:left="-2" w:leftChars="-1"/>
              <w:rPr>
                <w:rFonts w:hint="eastAsia"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2230D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47" w:type="dxa"/>
            <w:vAlign w:val="center"/>
          </w:tcPr>
          <w:p w14:paraId="34D17AF1">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63FC5766">
            <w:pPr>
              <w:spacing w:line="400" w:lineRule="exact"/>
              <w:ind w:firstLine="14" w:firstLineChars="6"/>
              <w:jc w:val="center"/>
              <w:rPr>
                <w:rFonts w:hint="eastAsia" w:ascii="宋体" w:hAnsi="宋体" w:cs="宋体"/>
                <w:color w:val="auto"/>
                <w:sz w:val="24"/>
              </w:rPr>
            </w:pPr>
            <w:r>
              <w:rPr>
                <w:rFonts w:hint="eastAsia" w:ascii="宋体" w:hAnsi="宋体" w:cs="宋体"/>
                <w:color w:val="auto"/>
                <w:sz w:val="24"/>
              </w:rPr>
              <w:t>投标保证金</w:t>
            </w:r>
          </w:p>
        </w:tc>
        <w:tc>
          <w:tcPr>
            <w:tcW w:w="6842" w:type="dxa"/>
            <w:vAlign w:val="center"/>
          </w:tcPr>
          <w:p w14:paraId="000692C5">
            <w:pPr>
              <w:spacing w:line="400" w:lineRule="exact"/>
              <w:rPr>
                <w:rFonts w:hint="eastAsia" w:ascii="宋体" w:hAnsi="宋体" w:cs="宋体"/>
                <w:color w:val="auto"/>
                <w:sz w:val="24"/>
              </w:rPr>
            </w:pPr>
            <w:r>
              <w:rPr>
                <w:rFonts w:hint="eastAsia" w:ascii="宋体" w:hAnsi="宋体" w:cs="宋体"/>
                <w:color w:val="auto"/>
                <w:sz w:val="24"/>
              </w:rPr>
              <w:t>不需要缴纳投标保证金</w:t>
            </w:r>
          </w:p>
        </w:tc>
      </w:tr>
      <w:tr w14:paraId="5991D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 w:type="dxa"/>
            <w:vAlign w:val="center"/>
          </w:tcPr>
          <w:p w14:paraId="34599C91">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3D185AF9">
            <w:pPr>
              <w:spacing w:line="400" w:lineRule="exact"/>
              <w:jc w:val="center"/>
              <w:rPr>
                <w:rFonts w:hint="eastAsia" w:ascii="宋体" w:hAnsi="宋体" w:cs="宋体"/>
                <w:color w:val="auto"/>
                <w:sz w:val="24"/>
              </w:rPr>
            </w:pPr>
            <w:r>
              <w:rPr>
                <w:rFonts w:hint="eastAsia" w:ascii="宋体" w:hAnsi="宋体" w:cs="宋体"/>
                <w:color w:val="auto"/>
                <w:sz w:val="24"/>
              </w:rPr>
              <w:t>服务期限</w:t>
            </w:r>
          </w:p>
        </w:tc>
        <w:tc>
          <w:tcPr>
            <w:tcW w:w="6842" w:type="dxa"/>
            <w:vAlign w:val="center"/>
          </w:tcPr>
          <w:p w14:paraId="06DE1A71">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签订合同之日起30日历天</w:t>
            </w:r>
          </w:p>
        </w:tc>
      </w:tr>
      <w:tr w14:paraId="4A3A3C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7" w:type="dxa"/>
            <w:vAlign w:val="center"/>
          </w:tcPr>
          <w:p w14:paraId="791FF5E6">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225978EB">
            <w:pPr>
              <w:spacing w:line="400" w:lineRule="exact"/>
              <w:ind w:firstLine="14" w:firstLineChars="6"/>
              <w:jc w:val="center"/>
              <w:rPr>
                <w:rFonts w:hint="eastAsia" w:ascii="宋体" w:hAnsi="宋体" w:cs="宋体"/>
                <w:color w:val="auto"/>
                <w:sz w:val="24"/>
              </w:rPr>
            </w:pPr>
            <w:r>
              <w:rPr>
                <w:rFonts w:hint="eastAsia" w:ascii="宋体" w:hAnsi="宋体" w:cs="宋体"/>
                <w:color w:val="auto"/>
                <w:sz w:val="24"/>
              </w:rPr>
              <w:t>付款方式</w:t>
            </w:r>
          </w:p>
        </w:tc>
        <w:tc>
          <w:tcPr>
            <w:tcW w:w="6842" w:type="dxa"/>
            <w:vAlign w:val="center"/>
          </w:tcPr>
          <w:p w14:paraId="3E15BB42">
            <w:pPr>
              <w:tabs>
                <w:tab w:val="left" w:pos="8640"/>
              </w:tabs>
              <w:spacing w:line="400" w:lineRule="exact"/>
              <w:jc w:val="left"/>
              <w:rPr>
                <w:rFonts w:hint="eastAsia" w:ascii="宋体" w:hAnsi="宋体" w:cs="宋体"/>
                <w:color w:val="auto"/>
                <w:sz w:val="24"/>
              </w:rPr>
            </w:pPr>
            <w:r>
              <w:rPr>
                <w:rFonts w:hint="eastAsia" w:ascii="宋体" w:hAnsi="宋体" w:cs="宋体"/>
                <w:color w:val="auto"/>
                <w:sz w:val="24"/>
                <w:highlight w:val="none"/>
                <w:lang w:eastAsia="zh-CN"/>
              </w:rPr>
              <w:t>甲方在合同签订后支付项目总价款的</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0%作为首付款；服务完成经甲方验收合格后支付全部尾款。</w:t>
            </w:r>
          </w:p>
        </w:tc>
      </w:tr>
      <w:tr w14:paraId="1ACDF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vAlign w:val="center"/>
          </w:tcPr>
          <w:p w14:paraId="52D6E282">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417E12BA">
            <w:pPr>
              <w:spacing w:line="400" w:lineRule="exact"/>
              <w:ind w:firstLine="14" w:firstLineChars="6"/>
              <w:jc w:val="center"/>
              <w:rPr>
                <w:rFonts w:hint="eastAsia" w:ascii="宋体" w:hAnsi="宋体" w:cs="宋体"/>
                <w:color w:val="auto"/>
                <w:sz w:val="24"/>
              </w:rPr>
            </w:pPr>
            <w:r>
              <w:rPr>
                <w:rFonts w:hint="eastAsia" w:ascii="宋体" w:hAnsi="宋体" w:cs="宋体"/>
                <w:color w:val="auto"/>
                <w:sz w:val="24"/>
              </w:rPr>
              <w:t>勘察现场</w:t>
            </w:r>
          </w:p>
        </w:tc>
        <w:tc>
          <w:tcPr>
            <w:tcW w:w="6842" w:type="dxa"/>
            <w:vAlign w:val="center"/>
          </w:tcPr>
          <w:p w14:paraId="030146BA">
            <w:pPr>
              <w:tabs>
                <w:tab w:val="left" w:pos="8640"/>
              </w:tabs>
              <w:spacing w:line="400" w:lineRule="exact"/>
              <w:jc w:val="left"/>
              <w:rPr>
                <w:rFonts w:hint="eastAsia" w:ascii="宋体" w:hAnsi="宋体" w:eastAsia="宋体" w:cs="宋体"/>
                <w:color w:val="auto"/>
                <w:sz w:val="24"/>
                <w:lang w:eastAsia="zh-CN"/>
              </w:rPr>
            </w:pPr>
            <w:r>
              <w:rPr>
                <w:rFonts w:hint="eastAsia" w:ascii="宋体" w:hAnsi="宋体" w:cs="宋体"/>
                <w:color w:val="auto"/>
                <w:sz w:val="24"/>
              </w:rPr>
              <w:t xml:space="preserve"> </w:t>
            </w:r>
            <w:r>
              <w:rPr>
                <w:rFonts w:hint="eastAsia" w:ascii="宋体" w:hAnsi="宋体" w:cs="宋体"/>
                <w:color w:val="auto"/>
                <w:sz w:val="24"/>
                <w:highlight w:val="none"/>
                <w:lang w:val="en-US" w:eastAsia="zh-CN"/>
              </w:rPr>
              <w:t>不组织</w:t>
            </w:r>
          </w:p>
        </w:tc>
      </w:tr>
      <w:tr w14:paraId="62018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47" w:type="dxa"/>
            <w:vAlign w:val="center"/>
          </w:tcPr>
          <w:p w14:paraId="0F39A732">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07EB4CD6">
            <w:pPr>
              <w:spacing w:line="400" w:lineRule="exact"/>
              <w:ind w:firstLine="723" w:firstLineChars="300"/>
              <w:rPr>
                <w:rFonts w:hint="eastAsia" w:ascii="宋体" w:hAnsi="宋体" w:cs="宋体"/>
                <w:b/>
                <w:bCs/>
                <w:color w:val="auto"/>
                <w:sz w:val="24"/>
              </w:rPr>
            </w:pPr>
            <w:r>
              <w:rPr>
                <w:rFonts w:hint="eastAsia" w:ascii="宋体" w:hAnsi="宋体" w:cs="宋体"/>
                <w:b/>
                <w:bCs/>
                <w:color w:val="auto"/>
                <w:sz w:val="24"/>
              </w:rPr>
              <w:t>报价</w:t>
            </w:r>
          </w:p>
        </w:tc>
        <w:tc>
          <w:tcPr>
            <w:tcW w:w="6842" w:type="dxa"/>
            <w:vAlign w:val="center"/>
          </w:tcPr>
          <w:p w14:paraId="002502B9">
            <w:pPr>
              <w:spacing w:line="400" w:lineRule="exact"/>
              <w:rPr>
                <w:rFonts w:hint="eastAsia" w:ascii="宋体" w:hAnsi="宋体" w:cs="宋体"/>
                <w:b/>
                <w:bCs/>
                <w:color w:val="auto"/>
                <w:sz w:val="24"/>
                <w:u w:val="single"/>
              </w:rPr>
            </w:pPr>
            <w:r>
              <w:rPr>
                <w:rFonts w:hint="eastAsia" w:ascii="宋体" w:hAnsi="宋体" w:cs="宋体"/>
                <w:b/>
                <w:bCs/>
                <w:color w:val="auto"/>
                <w:sz w:val="24"/>
              </w:rPr>
              <w:t>一次报价</w:t>
            </w:r>
          </w:p>
        </w:tc>
      </w:tr>
      <w:tr w14:paraId="54798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47" w:type="dxa"/>
            <w:vAlign w:val="center"/>
          </w:tcPr>
          <w:p w14:paraId="4FF4987D">
            <w:pPr>
              <w:numPr>
                <w:ilvl w:val="0"/>
                <w:numId w:val="1"/>
              </w:numPr>
              <w:tabs>
                <w:tab w:val="clear" w:pos="420"/>
              </w:tabs>
              <w:spacing w:line="400" w:lineRule="exact"/>
              <w:jc w:val="center"/>
              <w:rPr>
                <w:rFonts w:hint="eastAsia" w:ascii="宋体" w:hAnsi="宋体" w:cs="宋体"/>
                <w:color w:val="auto"/>
                <w:sz w:val="24"/>
              </w:rPr>
            </w:pPr>
          </w:p>
        </w:tc>
        <w:tc>
          <w:tcPr>
            <w:tcW w:w="2426" w:type="dxa"/>
            <w:vAlign w:val="center"/>
          </w:tcPr>
          <w:p w14:paraId="7D575AA1">
            <w:pPr>
              <w:spacing w:line="400" w:lineRule="exact"/>
              <w:ind w:firstLine="14" w:firstLineChars="6"/>
              <w:jc w:val="center"/>
              <w:rPr>
                <w:rFonts w:hint="eastAsia" w:ascii="宋体" w:hAnsi="宋体" w:cs="宋体"/>
                <w:b/>
                <w:bCs/>
                <w:color w:val="auto"/>
                <w:sz w:val="24"/>
              </w:rPr>
            </w:pPr>
            <w:r>
              <w:rPr>
                <w:rFonts w:hint="eastAsia" w:ascii="宋体" w:hAnsi="宋体" w:cs="宋体"/>
                <w:b/>
                <w:bCs/>
                <w:color w:val="auto"/>
                <w:sz w:val="24"/>
              </w:rPr>
              <w:t>所属行业</w:t>
            </w:r>
          </w:p>
        </w:tc>
        <w:tc>
          <w:tcPr>
            <w:tcW w:w="6842" w:type="dxa"/>
            <w:vAlign w:val="center"/>
          </w:tcPr>
          <w:p w14:paraId="783D7FF3">
            <w:pPr>
              <w:tabs>
                <w:tab w:val="left" w:pos="8640"/>
              </w:tabs>
              <w:spacing w:line="400" w:lineRule="exact"/>
              <w:jc w:val="left"/>
              <w:rPr>
                <w:rFonts w:hint="eastAsia" w:ascii="宋体" w:hAnsi="宋体" w:cs="宋体"/>
                <w:b/>
                <w:bCs/>
                <w:color w:val="auto"/>
                <w:sz w:val="24"/>
              </w:rPr>
            </w:pPr>
            <w:r>
              <w:rPr>
                <w:rFonts w:hint="eastAsia" w:ascii="仿宋" w:hAnsi="仿宋" w:eastAsia="仿宋" w:cs="仿宋"/>
                <w:b/>
                <w:bCs/>
                <w:color w:val="auto"/>
                <w:sz w:val="24"/>
                <w:szCs w:val="24"/>
                <w:highlight w:val="none"/>
                <w:lang w:val="en-US" w:eastAsia="zh-CN"/>
              </w:rPr>
              <w:t>其他未列明行业</w:t>
            </w:r>
          </w:p>
        </w:tc>
      </w:tr>
    </w:tbl>
    <w:p w14:paraId="373947E2">
      <w:pPr>
        <w:pStyle w:val="2"/>
        <w:ind w:firstLine="0" w:firstLineChars="0"/>
        <w:rPr>
          <w:rFonts w:hint="eastAsia" w:ascii="宋体" w:hAnsi="宋体" w:eastAsia="宋体" w:cs="宋体"/>
          <w:b/>
          <w:color w:val="auto"/>
          <w:sz w:val="30"/>
          <w:szCs w:val="30"/>
        </w:rPr>
      </w:pPr>
    </w:p>
    <w:p w14:paraId="65306FA1">
      <w:pPr>
        <w:rPr>
          <w:rFonts w:hint="eastAsia" w:ascii="宋体" w:hAnsi="宋体" w:cs="宋体"/>
          <w:b/>
          <w:color w:val="auto"/>
          <w:sz w:val="30"/>
          <w:szCs w:val="30"/>
        </w:rPr>
      </w:pPr>
      <w:r>
        <w:rPr>
          <w:rFonts w:hint="eastAsia" w:ascii="宋体" w:hAnsi="宋体" w:cs="宋体"/>
          <w:b/>
          <w:color w:val="auto"/>
          <w:sz w:val="30"/>
          <w:szCs w:val="30"/>
        </w:rPr>
        <w:br w:type="page"/>
      </w:r>
    </w:p>
    <w:p w14:paraId="30D45CFD">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一、总则</w:t>
      </w:r>
    </w:p>
    <w:p w14:paraId="5428A093">
      <w:pPr>
        <w:spacing w:line="360" w:lineRule="auto"/>
        <w:ind w:firstLine="482" w:firstLineChars="200"/>
        <w:rPr>
          <w:rFonts w:hint="eastAsia" w:ascii="宋体" w:hAnsi="宋体" w:cs="宋体"/>
          <w:color w:val="auto"/>
          <w:sz w:val="24"/>
        </w:rPr>
      </w:pPr>
      <w:r>
        <w:rPr>
          <w:rFonts w:hint="eastAsia" w:ascii="宋体" w:hAnsi="宋体" w:cs="宋体"/>
          <w:b/>
          <w:color w:val="auto"/>
          <w:sz w:val="24"/>
        </w:rPr>
        <w:t>1．适用范围</w:t>
      </w:r>
    </w:p>
    <w:p w14:paraId="7734B229">
      <w:pPr>
        <w:spacing w:line="360" w:lineRule="auto"/>
        <w:ind w:firstLine="480" w:firstLineChars="200"/>
        <w:rPr>
          <w:rFonts w:hint="eastAsia"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4B0B8722">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2．定义</w:t>
      </w:r>
    </w:p>
    <w:p w14:paraId="7F8B3603">
      <w:pPr>
        <w:spacing w:line="360" w:lineRule="auto"/>
        <w:ind w:firstLine="480" w:firstLineChars="200"/>
        <w:rPr>
          <w:rFonts w:hint="eastAsia" w:ascii="宋体" w:hAnsi="宋体" w:cs="宋体"/>
          <w:color w:val="auto"/>
          <w:sz w:val="24"/>
        </w:rPr>
      </w:pPr>
      <w:r>
        <w:rPr>
          <w:rFonts w:hint="eastAsia" w:ascii="宋体" w:hAnsi="宋体" w:cs="宋体"/>
          <w:color w:val="auto"/>
          <w:sz w:val="24"/>
        </w:rPr>
        <w:t>2.1“采购代理机构”：周口市公共资源交易中心政府采购中心。</w:t>
      </w:r>
    </w:p>
    <w:p w14:paraId="31ABB86D">
      <w:pPr>
        <w:tabs>
          <w:tab w:val="left" w:pos="0"/>
        </w:tabs>
        <w:spacing w:line="360" w:lineRule="auto"/>
        <w:ind w:firstLine="480" w:firstLineChars="200"/>
        <w:rPr>
          <w:rFonts w:hint="eastAsia" w:ascii="宋体" w:hAnsi="宋体" w:cs="宋体"/>
          <w:color w:val="auto"/>
          <w:sz w:val="24"/>
        </w:rPr>
      </w:pPr>
      <w:r>
        <w:rPr>
          <w:rFonts w:hint="eastAsia" w:ascii="宋体" w:hAnsi="宋体" w:cs="宋体"/>
          <w:color w:val="auto"/>
          <w:sz w:val="24"/>
        </w:rPr>
        <w:t>2.2“采购人”：</w:t>
      </w:r>
      <w:r>
        <w:rPr>
          <w:rFonts w:hint="eastAsia" w:ascii="宋体" w:hAnsi="宋体" w:cs="宋体"/>
          <w:color w:val="auto"/>
          <w:sz w:val="24"/>
          <w:lang w:eastAsia="zh-CN"/>
        </w:rPr>
        <w:t>西华县自然资源局</w:t>
      </w:r>
    </w:p>
    <w:p w14:paraId="0B09542C">
      <w:pPr>
        <w:spacing w:line="360" w:lineRule="auto"/>
        <w:ind w:firstLine="480" w:firstLineChars="200"/>
        <w:rPr>
          <w:rFonts w:hint="eastAsia"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5FD1C963">
      <w:pPr>
        <w:spacing w:line="360" w:lineRule="auto"/>
        <w:ind w:firstLine="480" w:firstLineChars="200"/>
        <w:rPr>
          <w:rFonts w:hint="eastAsia"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12B8968A">
      <w:pPr>
        <w:spacing w:line="360" w:lineRule="auto"/>
        <w:ind w:firstLine="480" w:firstLineChars="200"/>
        <w:rPr>
          <w:rFonts w:hint="eastAsia" w:ascii="宋体" w:hAnsi="宋体" w:cs="宋体"/>
          <w:color w:val="auto"/>
          <w:sz w:val="24"/>
        </w:rPr>
      </w:pPr>
      <w:r>
        <w:rPr>
          <w:rFonts w:hint="eastAsia" w:ascii="宋体" w:hAnsi="宋体" w:cs="宋体"/>
          <w:color w:val="auto"/>
          <w:sz w:val="24"/>
        </w:rPr>
        <w:t>2.5“服务”：系指本项目所采购的服务及其他要求等。</w:t>
      </w:r>
    </w:p>
    <w:p w14:paraId="0FB94322">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2.6“法定代表人”系指法人单位（企业）法人营业执照（或事业法人登记证书上）上注明的法定代表人；如为其他组织或个体经营者参加竞争性磋商的，指营业执照上注明的负责人或经营者。 </w:t>
      </w:r>
    </w:p>
    <w:p w14:paraId="53EFCC84">
      <w:pPr>
        <w:spacing w:line="360" w:lineRule="auto"/>
        <w:ind w:firstLine="480" w:firstLineChars="200"/>
        <w:rPr>
          <w:rFonts w:hint="eastAsia"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0714DC5B">
      <w:pPr>
        <w:spacing w:line="360" w:lineRule="auto"/>
        <w:ind w:firstLine="480" w:firstLineChars="200"/>
        <w:rPr>
          <w:rFonts w:hint="eastAsia" w:ascii="宋体" w:hAnsi="宋体" w:cs="宋体"/>
          <w:color w:val="auto"/>
          <w:sz w:val="24"/>
        </w:rPr>
      </w:pPr>
      <w:r>
        <w:rPr>
          <w:rFonts w:hint="eastAsia" w:ascii="宋体" w:hAnsi="宋体" w:cs="宋体"/>
          <w:color w:val="auto"/>
          <w:sz w:val="24"/>
        </w:rPr>
        <w:t>2.8“不具备良好的商业信誉”是指：</w:t>
      </w:r>
    </w:p>
    <w:p w14:paraId="0C6083F0">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（1）有重大违法记录的（满三年的除外）；</w:t>
      </w:r>
    </w:p>
    <w:p w14:paraId="0E9302C4">
      <w:pPr>
        <w:spacing w:line="360" w:lineRule="auto"/>
        <w:ind w:firstLine="480" w:firstLineChars="200"/>
        <w:rPr>
          <w:rFonts w:hint="eastAsia"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1622A667">
      <w:pPr>
        <w:spacing w:line="360" w:lineRule="auto"/>
        <w:ind w:firstLine="480" w:firstLineChars="200"/>
        <w:rPr>
          <w:rFonts w:hint="eastAsia"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50D96CA9">
      <w:pPr>
        <w:spacing w:line="360" w:lineRule="auto"/>
        <w:ind w:firstLine="480" w:firstLineChars="200"/>
        <w:rPr>
          <w:rFonts w:hint="eastAsia" w:ascii="宋体" w:hAnsi="宋体" w:cs="宋体"/>
          <w:color w:val="auto"/>
          <w:sz w:val="24"/>
        </w:rPr>
      </w:pPr>
      <w:r>
        <w:rPr>
          <w:rFonts w:hint="eastAsia" w:ascii="宋体" w:hAnsi="宋体" w:cs="宋体"/>
          <w:color w:val="auto"/>
          <w:sz w:val="24"/>
        </w:rPr>
        <w:t>（4）被各级法院列入失信名单的（已依法解除的除外）；</w:t>
      </w:r>
    </w:p>
    <w:p w14:paraId="41740A98">
      <w:pPr>
        <w:spacing w:line="360" w:lineRule="auto"/>
        <w:ind w:firstLine="480" w:firstLineChars="200"/>
        <w:rPr>
          <w:rFonts w:hint="eastAsia" w:ascii="宋体" w:hAnsi="宋体" w:cs="宋体"/>
          <w:color w:val="auto"/>
          <w:sz w:val="24"/>
        </w:rPr>
      </w:pPr>
      <w:r>
        <w:rPr>
          <w:rFonts w:hint="eastAsia" w:ascii="宋体" w:hAnsi="宋体" w:cs="宋体"/>
          <w:color w:val="auto"/>
          <w:sz w:val="24"/>
        </w:rPr>
        <w:t>（5）法律法规规定的其他情形。</w:t>
      </w:r>
    </w:p>
    <w:p w14:paraId="7BEFA1A5">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3.采购预算</w:t>
      </w:r>
    </w:p>
    <w:p w14:paraId="0316B132">
      <w:pPr>
        <w:spacing w:line="360" w:lineRule="auto"/>
        <w:ind w:firstLine="480" w:firstLineChars="200"/>
        <w:rPr>
          <w:rFonts w:hint="eastAsia" w:ascii="宋体" w:hAnsi="宋体" w:cs="宋体"/>
          <w:color w:val="auto"/>
          <w:sz w:val="24"/>
        </w:rPr>
      </w:pPr>
      <w:r>
        <w:rPr>
          <w:rFonts w:hint="eastAsia" w:ascii="宋体" w:hAnsi="宋体" w:cs="宋体"/>
          <w:color w:val="auto"/>
          <w:sz w:val="24"/>
        </w:rPr>
        <w:t>3.1本次采购预算：见公告。</w:t>
      </w:r>
    </w:p>
    <w:p w14:paraId="5EB9B9B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4.合格的供应商</w:t>
      </w:r>
    </w:p>
    <w:p w14:paraId="1499E5FD">
      <w:pPr>
        <w:spacing w:line="360" w:lineRule="auto"/>
        <w:ind w:firstLine="480" w:firstLineChars="200"/>
        <w:rPr>
          <w:rFonts w:hint="eastAsia" w:ascii="宋体" w:hAnsi="宋体" w:cs="宋体"/>
          <w:color w:val="auto"/>
          <w:sz w:val="24"/>
        </w:rPr>
      </w:pPr>
      <w:r>
        <w:rPr>
          <w:rFonts w:hint="eastAsia" w:ascii="宋体" w:hAnsi="宋体" w:cs="宋体"/>
          <w:color w:val="auto"/>
          <w:sz w:val="24"/>
        </w:rPr>
        <w:t>4.1.1符合供应商资格条件（详见第一部分供应商资格条件）</w:t>
      </w:r>
    </w:p>
    <w:p w14:paraId="0564100C">
      <w:pPr>
        <w:widowControl/>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14:paraId="64461AF7">
      <w:pPr>
        <w:widowControl/>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 xml:space="preserve">4.1.3 </w:t>
      </w:r>
      <w:r>
        <w:rPr>
          <w:rFonts w:hint="eastAsia" w:ascii="宋体" w:hAnsi="宋体" w:cs="宋体"/>
          <w:color w:val="auto"/>
          <w:sz w:val="24"/>
        </w:rPr>
        <w:t>供应商应在磋商响应文件中</w:t>
      </w:r>
      <w:r>
        <w:rPr>
          <w:rFonts w:hint="eastAsia" w:ascii="宋体" w:hAnsi="宋体" w:eastAsia="宋体" w:cs="宋体"/>
          <w:color w:val="auto"/>
          <w:sz w:val="24"/>
        </w:rPr>
        <w:t>承诺未被</w:t>
      </w:r>
      <w:r>
        <w:rPr>
          <w:rFonts w:hint="eastAsia" w:ascii="宋体" w:hAnsi="宋体" w:cs="宋体"/>
          <w:color w:val="auto"/>
          <w:sz w:val="24"/>
        </w:rPr>
        <w:t>纳入本地黑名单且未存在不诚信记录；</w:t>
      </w:r>
    </w:p>
    <w:p w14:paraId="174F627E">
      <w:pPr>
        <w:widowControl/>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4.1.4 供应商</w:t>
      </w:r>
      <w:r>
        <w:rPr>
          <w:rFonts w:hint="eastAsia" w:ascii="宋体" w:hAnsi="宋体" w:cs="宋体"/>
          <w:color w:val="auto"/>
          <w:kern w:val="0"/>
          <w:sz w:val="24"/>
        </w:rPr>
        <w:t>需提供</w:t>
      </w:r>
      <w:r>
        <w:rPr>
          <w:rFonts w:hint="eastAsia" w:ascii="宋体" w:hAnsi="宋体" w:cs="宋体"/>
          <w:color w:val="auto"/>
          <w:kern w:val="0"/>
          <w:sz w:val="24"/>
          <w:lang w:val="zh-CN"/>
        </w:rPr>
        <w:t>自觉抵制政府采购领域商业贿赂行</w:t>
      </w:r>
      <w:r>
        <w:rPr>
          <w:rFonts w:hint="eastAsia" w:ascii="宋体" w:hAnsi="宋体" w:eastAsia="宋体" w:cs="宋体"/>
          <w:color w:val="auto"/>
          <w:kern w:val="0"/>
          <w:sz w:val="24"/>
          <w:lang w:val="zh-CN"/>
        </w:rPr>
        <w:t>为承诺书；</w:t>
      </w:r>
    </w:p>
    <w:p w14:paraId="31E27F2B">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4.2 </w:t>
      </w:r>
      <w:r>
        <w:rPr>
          <w:rFonts w:hint="eastAsia" w:ascii="宋体" w:hAnsi="宋体" w:cs="宋体"/>
          <w:color w:val="auto"/>
          <w:kern w:val="0"/>
          <w:sz w:val="24"/>
        </w:rPr>
        <w:t>供应商需提供售后服务体系与承诺</w:t>
      </w:r>
      <w:r>
        <w:rPr>
          <w:rFonts w:hint="eastAsia" w:ascii="宋体" w:hAnsi="宋体" w:eastAsia="宋体" w:cs="宋体"/>
          <w:color w:val="auto"/>
          <w:kern w:val="0"/>
          <w:sz w:val="24"/>
          <w:lang w:val="zh-CN"/>
        </w:rPr>
        <w:t>。</w:t>
      </w:r>
    </w:p>
    <w:p w14:paraId="2F1E5E3A">
      <w:pPr>
        <w:spacing w:line="360" w:lineRule="auto"/>
        <w:ind w:firstLine="480" w:firstLineChars="200"/>
        <w:rPr>
          <w:rFonts w:hint="eastAsia" w:ascii="宋体" w:hAnsi="宋体" w:cs="宋体"/>
          <w:color w:val="auto"/>
          <w:sz w:val="24"/>
        </w:rPr>
      </w:pPr>
      <w:r>
        <w:rPr>
          <w:rFonts w:hint="eastAsia" w:ascii="宋体" w:hAnsi="宋体" w:cs="宋体"/>
          <w:color w:val="auto"/>
          <w:sz w:val="24"/>
        </w:rPr>
        <w:t>4.3符合本竞争性磋商文件规定的供应商资格要求及项目要求的其它条件，并按照要求提供相关证明材料。</w:t>
      </w:r>
    </w:p>
    <w:p w14:paraId="49859B8A">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4.4</w:t>
      </w:r>
      <w:r>
        <w:rPr>
          <w:rFonts w:hint="eastAsia" w:ascii="宋体" w:hAnsi="宋体" w:cs="宋体"/>
          <w:color w:val="auto"/>
          <w:sz w:val="24"/>
        </w:rPr>
        <w:t>供应商需提供加盖单位公章、法定代表人签章的营业执照扫描件。</w:t>
      </w:r>
    </w:p>
    <w:p w14:paraId="5D830E24">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4.5 凡通过磋商小组符合性审查的供应商均为合格供应商。未通过符合性审查的</w:t>
      </w:r>
      <w:r>
        <w:rPr>
          <w:rFonts w:hint="eastAsia" w:ascii="宋体" w:hAnsi="宋体" w:cs="宋体"/>
          <w:color w:val="auto"/>
          <w:sz w:val="24"/>
        </w:rPr>
        <w:t>供应商将视为不响应本项目的竞争性磋商文件被否决。</w:t>
      </w:r>
    </w:p>
    <w:p w14:paraId="0374A435">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CN"/>
        </w:rPr>
        <w:t>注：</w:t>
      </w:r>
      <w:r>
        <w:rPr>
          <w:rFonts w:hint="eastAsia" w:ascii="宋体" w:hAnsi="宋体" w:cs="宋体"/>
          <w:color w:val="auto"/>
          <w:sz w:val="24"/>
        </w:rPr>
        <w:t>单位负责人为同一人或者存在直接控股、管理关系的不同供应商，不得参加同一合同项下的政府采购活动。</w:t>
      </w:r>
    </w:p>
    <w:p w14:paraId="3B9DB47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 xml:space="preserve">5.竞争性磋商文件的约束力 </w:t>
      </w:r>
    </w:p>
    <w:p w14:paraId="60579FC7">
      <w:pPr>
        <w:spacing w:line="360" w:lineRule="auto"/>
        <w:ind w:firstLine="480" w:firstLineChars="200"/>
        <w:rPr>
          <w:rFonts w:hint="eastAsia"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068587F5">
      <w:pPr>
        <w:spacing w:line="360" w:lineRule="auto"/>
        <w:ind w:firstLine="480" w:firstLineChars="200"/>
        <w:rPr>
          <w:rFonts w:hint="eastAsia"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7DF0FCE6">
      <w:pPr>
        <w:spacing w:line="360" w:lineRule="auto"/>
        <w:ind w:firstLine="480" w:firstLineChars="200"/>
        <w:rPr>
          <w:rFonts w:hint="eastAsia" w:ascii="宋体" w:hAnsi="宋体" w:cs="宋体"/>
          <w:color w:val="auto"/>
          <w:sz w:val="24"/>
        </w:rPr>
      </w:pPr>
      <w:r>
        <w:rPr>
          <w:rFonts w:hint="eastAsia" w:ascii="宋体" w:hAnsi="宋体" w:cs="宋体"/>
          <w:color w:val="auto"/>
          <w:sz w:val="24"/>
        </w:rPr>
        <w:t>5.3本磋商文件由采购人负责解释。</w:t>
      </w:r>
    </w:p>
    <w:p w14:paraId="258710CD">
      <w:pPr>
        <w:spacing w:line="360" w:lineRule="auto"/>
        <w:jc w:val="center"/>
        <w:rPr>
          <w:rFonts w:hint="eastAsia" w:ascii="宋体" w:hAnsi="宋体" w:cs="宋体"/>
          <w:b/>
          <w:color w:val="auto"/>
          <w:sz w:val="24"/>
        </w:rPr>
      </w:pPr>
      <w:r>
        <w:rPr>
          <w:rFonts w:hint="eastAsia" w:ascii="宋体" w:hAnsi="宋体" w:cs="宋体"/>
          <w:b/>
          <w:color w:val="auto"/>
          <w:sz w:val="24"/>
        </w:rPr>
        <w:t>二、竞争性磋商文件</w:t>
      </w:r>
    </w:p>
    <w:p w14:paraId="4C4C30C4">
      <w:pPr>
        <w:tabs>
          <w:tab w:val="left" w:pos="632"/>
          <w:tab w:val="left" w:pos="790"/>
        </w:tabs>
        <w:spacing w:line="360" w:lineRule="auto"/>
        <w:ind w:firstLine="482" w:firstLineChars="200"/>
        <w:rPr>
          <w:rFonts w:hint="eastAsia" w:ascii="宋体" w:hAnsi="宋体" w:cs="宋体"/>
          <w:b/>
          <w:color w:val="auto"/>
          <w:sz w:val="24"/>
        </w:rPr>
      </w:pPr>
      <w:r>
        <w:rPr>
          <w:rFonts w:hint="eastAsia" w:ascii="宋体" w:hAnsi="宋体" w:cs="宋体"/>
          <w:b/>
          <w:color w:val="auto"/>
          <w:sz w:val="24"/>
        </w:rPr>
        <w:t>6．竞争性磋商文件的组成</w:t>
      </w:r>
    </w:p>
    <w:p w14:paraId="47DF9CC2">
      <w:pPr>
        <w:autoSpaceDE w:val="0"/>
        <w:autoSpaceDN w:val="0"/>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05078B3E">
      <w:pPr>
        <w:spacing w:line="360" w:lineRule="auto"/>
        <w:ind w:firstLine="480" w:firstLineChars="200"/>
        <w:rPr>
          <w:rFonts w:hint="eastAsia" w:ascii="宋体" w:hAnsi="宋体" w:cs="宋体"/>
          <w:color w:val="auto"/>
          <w:sz w:val="24"/>
        </w:rPr>
      </w:pPr>
      <w:r>
        <w:rPr>
          <w:rFonts w:hint="eastAsia" w:ascii="宋体" w:hAnsi="宋体" w:cs="宋体"/>
          <w:color w:val="auto"/>
          <w:sz w:val="24"/>
        </w:rPr>
        <w:t>（1）竞争性磋商邀请函；</w:t>
      </w:r>
    </w:p>
    <w:p w14:paraId="68842733">
      <w:pPr>
        <w:spacing w:line="360" w:lineRule="auto"/>
        <w:ind w:firstLine="480" w:firstLineChars="200"/>
        <w:rPr>
          <w:rFonts w:hint="eastAsia" w:ascii="宋体" w:hAnsi="宋体" w:cs="宋体"/>
          <w:color w:val="auto"/>
          <w:sz w:val="24"/>
        </w:rPr>
      </w:pPr>
      <w:r>
        <w:rPr>
          <w:rFonts w:hint="eastAsia" w:ascii="宋体" w:hAnsi="宋体" w:cs="宋体"/>
          <w:color w:val="auto"/>
          <w:sz w:val="24"/>
        </w:rPr>
        <w:t>（2）供应商须知；</w:t>
      </w:r>
    </w:p>
    <w:p w14:paraId="74E2B498">
      <w:pPr>
        <w:spacing w:line="360" w:lineRule="auto"/>
        <w:ind w:firstLine="480" w:firstLineChars="200"/>
        <w:rPr>
          <w:rFonts w:hint="eastAsia" w:ascii="宋体" w:hAnsi="宋体" w:cs="宋体"/>
          <w:color w:val="auto"/>
          <w:sz w:val="24"/>
        </w:rPr>
      </w:pPr>
      <w:r>
        <w:rPr>
          <w:rFonts w:hint="eastAsia" w:ascii="宋体" w:hAnsi="宋体" w:cs="宋体"/>
          <w:color w:val="auto"/>
          <w:sz w:val="24"/>
        </w:rPr>
        <w:t>（3）采购需求；</w:t>
      </w:r>
    </w:p>
    <w:p w14:paraId="0DDD37EB">
      <w:pPr>
        <w:spacing w:line="360" w:lineRule="auto"/>
        <w:ind w:firstLine="480" w:firstLineChars="200"/>
        <w:rPr>
          <w:rFonts w:hint="eastAsia" w:ascii="宋体" w:hAnsi="宋体" w:cs="宋体"/>
          <w:color w:val="auto"/>
          <w:sz w:val="24"/>
        </w:rPr>
      </w:pPr>
      <w:r>
        <w:rPr>
          <w:rFonts w:hint="eastAsia" w:ascii="宋体" w:hAnsi="宋体" w:cs="宋体"/>
          <w:color w:val="auto"/>
          <w:sz w:val="24"/>
        </w:rPr>
        <w:t>（4）响应性文件内容及格式；</w:t>
      </w:r>
    </w:p>
    <w:p w14:paraId="6AA67807">
      <w:pPr>
        <w:spacing w:line="360" w:lineRule="auto"/>
        <w:ind w:firstLine="480" w:firstLineChars="200"/>
        <w:rPr>
          <w:rFonts w:hint="eastAsia" w:ascii="宋体" w:hAnsi="宋体" w:cs="宋体"/>
          <w:color w:val="auto"/>
          <w:sz w:val="24"/>
        </w:rPr>
      </w:pPr>
      <w:r>
        <w:rPr>
          <w:rFonts w:hint="eastAsia" w:ascii="宋体" w:hAnsi="宋体" w:cs="宋体"/>
          <w:color w:val="auto"/>
          <w:sz w:val="24"/>
        </w:rPr>
        <w:t>（5）合同主要条款。</w:t>
      </w:r>
    </w:p>
    <w:p w14:paraId="20544DBA">
      <w:pPr>
        <w:spacing w:line="360" w:lineRule="auto"/>
        <w:ind w:firstLine="480"/>
        <w:rPr>
          <w:rFonts w:hint="eastAsia"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如对竞争性磋商文件无异议</w:t>
      </w:r>
      <w:r>
        <w:rPr>
          <w:rFonts w:hint="eastAsia" w:ascii="宋体" w:hAnsi="宋体" w:eastAsia="宋体" w:cs="宋体"/>
          <w:color w:val="auto"/>
          <w:sz w:val="24"/>
        </w:rPr>
        <w:t>，出具确认书，</w:t>
      </w:r>
      <w:r>
        <w:rPr>
          <w:rFonts w:hint="eastAsia" w:ascii="宋体" w:hAnsi="宋体" w:cs="宋体"/>
          <w:color w:val="auto"/>
          <w:sz w:val="24"/>
        </w:rPr>
        <w:t>确认竞争性磋商文件清晰无异议。确认书作为资格审查资料。</w:t>
      </w:r>
    </w:p>
    <w:p w14:paraId="63707B8C">
      <w:pPr>
        <w:spacing w:line="360" w:lineRule="auto"/>
        <w:ind w:firstLine="480" w:firstLineChars="200"/>
        <w:rPr>
          <w:rFonts w:hint="eastAsia"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5012652C">
      <w:pPr>
        <w:spacing w:line="360" w:lineRule="auto"/>
        <w:ind w:firstLine="480" w:firstLineChars="200"/>
        <w:rPr>
          <w:rFonts w:hint="eastAsia"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720FFCA1">
      <w:pPr>
        <w:widowControl/>
        <w:spacing w:line="360" w:lineRule="auto"/>
        <w:ind w:firstLine="482" w:firstLineChars="200"/>
        <w:rPr>
          <w:rFonts w:hint="eastAsia" w:ascii="宋体" w:hAnsi="宋体" w:cs="宋体"/>
          <w:b/>
          <w:color w:val="auto"/>
          <w:sz w:val="24"/>
        </w:rPr>
      </w:pPr>
      <w:r>
        <w:rPr>
          <w:rFonts w:hint="eastAsia" w:ascii="宋体" w:hAnsi="宋体" w:cs="宋体"/>
          <w:b/>
          <w:color w:val="auto"/>
          <w:sz w:val="24"/>
        </w:rPr>
        <w:t>7.竞争性磋商文件的澄清与修改</w:t>
      </w:r>
    </w:p>
    <w:p w14:paraId="3DE3A2C2">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w:t>
      </w:r>
      <w:r>
        <w:rPr>
          <w:rFonts w:hint="eastAsia" w:ascii="宋体" w:hAnsi="宋体" w:cs="宋体"/>
          <w:color w:val="auto"/>
          <w:sz w:val="24"/>
          <w:lang w:eastAsia="zh-CN"/>
        </w:rPr>
        <w:t>工作</w:t>
      </w:r>
      <w:r>
        <w:rPr>
          <w:rFonts w:hint="eastAsia" w:ascii="宋体" w:hAnsi="宋体" w:cs="宋体"/>
          <w:color w:val="auto"/>
          <w:sz w:val="24"/>
        </w:rPr>
        <w:t>日前，在政府采购相关网站以变更公告的方式通知所有获取竞争性磋商文件的供应商，不足5日的，采购人顺延提交（接收）响应文件截止时间。</w:t>
      </w:r>
    </w:p>
    <w:p w14:paraId="607A8A44">
      <w:pPr>
        <w:spacing w:line="360" w:lineRule="auto"/>
        <w:jc w:val="center"/>
        <w:rPr>
          <w:rFonts w:hint="eastAsia" w:ascii="宋体" w:hAnsi="宋体" w:cs="宋体"/>
          <w:b/>
          <w:color w:val="auto"/>
          <w:sz w:val="24"/>
        </w:rPr>
      </w:pPr>
      <w:r>
        <w:rPr>
          <w:rFonts w:hint="eastAsia" w:ascii="宋体" w:hAnsi="宋体" w:cs="宋体"/>
          <w:b/>
          <w:color w:val="auto"/>
          <w:sz w:val="24"/>
        </w:rPr>
        <w:t>三、响应性文件的编制</w:t>
      </w:r>
    </w:p>
    <w:p w14:paraId="061CF107">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8.要求</w:t>
      </w:r>
    </w:p>
    <w:p w14:paraId="7EB59BAB">
      <w:pPr>
        <w:spacing w:line="360" w:lineRule="auto"/>
        <w:ind w:firstLine="480" w:firstLineChars="200"/>
        <w:rPr>
          <w:rFonts w:hint="eastAsia"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w:t>
      </w:r>
      <w:r>
        <w:rPr>
          <w:rFonts w:hint="eastAsia" w:ascii="宋体" w:hAnsi="宋体" w:eastAsia="宋体" w:cs="宋体"/>
          <w:color w:val="auto"/>
          <w:sz w:val="24"/>
        </w:rPr>
        <w:t>及承诺</w:t>
      </w:r>
      <w:r>
        <w:rPr>
          <w:rFonts w:hint="eastAsia" w:ascii="宋体" w:hAnsi="宋体" w:cs="宋体"/>
          <w:color w:val="auto"/>
          <w:sz w:val="24"/>
        </w:rPr>
        <w:t>所提供的全部资料的真实性、合法性，否则其响应性文件将作为无效处理。</w:t>
      </w:r>
    </w:p>
    <w:p w14:paraId="6029B771">
      <w:pPr>
        <w:spacing w:line="360" w:lineRule="auto"/>
        <w:ind w:firstLine="480" w:firstLineChars="200"/>
        <w:rPr>
          <w:rFonts w:hint="eastAsia"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3F295E60">
      <w:pPr>
        <w:spacing w:line="360" w:lineRule="auto"/>
        <w:ind w:firstLine="480" w:firstLineChars="200"/>
        <w:rPr>
          <w:rFonts w:hint="eastAsia" w:ascii="宋体" w:hAnsi="宋体" w:cs="宋体"/>
          <w:i/>
          <w:iCs/>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0B697113">
      <w:pPr>
        <w:widowControl/>
        <w:spacing w:line="360" w:lineRule="auto"/>
        <w:ind w:firstLine="482" w:firstLineChars="200"/>
        <w:rPr>
          <w:rFonts w:hint="eastAsia" w:ascii="宋体" w:hAnsi="宋体" w:cs="宋体"/>
          <w:b/>
          <w:color w:val="auto"/>
          <w:sz w:val="24"/>
        </w:rPr>
      </w:pPr>
      <w:r>
        <w:rPr>
          <w:rFonts w:hint="eastAsia" w:ascii="宋体" w:hAnsi="宋体" w:cs="宋体"/>
          <w:b/>
          <w:color w:val="auto"/>
          <w:sz w:val="24"/>
        </w:rPr>
        <w:t xml:space="preserve">9.响应性文件的语言及度量衡 </w:t>
      </w:r>
    </w:p>
    <w:p w14:paraId="1BD1325F">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5C82EE7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9.2供应商使用其他语言的，以中文翻译为准。 </w:t>
      </w:r>
    </w:p>
    <w:p w14:paraId="72357202">
      <w:pPr>
        <w:spacing w:line="360" w:lineRule="auto"/>
        <w:ind w:firstLine="480" w:firstLineChars="200"/>
        <w:rPr>
          <w:rFonts w:hint="eastAsia"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4056430F">
      <w:pPr>
        <w:spacing w:line="360" w:lineRule="auto"/>
        <w:ind w:firstLine="480" w:firstLineChars="200"/>
        <w:rPr>
          <w:rFonts w:hint="eastAsia" w:ascii="宋体" w:hAnsi="宋体" w:cs="宋体"/>
          <w:color w:val="auto"/>
          <w:sz w:val="24"/>
        </w:rPr>
      </w:pPr>
      <w:r>
        <w:rPr>
          <w:rFonts w:hint="eastAsia" w:ascii="宋体" w:hAnsi="宋体" w:cs="宋体"/>
          <w:color w:val="auto"/>
          <w:sz w:val="24"/>
        </w:rPr>
        <w:t>9.4本竞争性磋商文件所表述的时间均为北京时间。</w:t>
      </w:r>
    </w:p>
    <w:p w14:paraId="20FBCFAB">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10.响应性文件的组成</w:t>
      </w:r>
    </w:p>
    <w:p w14:paraId="00AC03C3">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199027C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11.响应性文件格式</w:t>
      </w:r>
    </w:p>
    <w:p w14:paraId="6EB3C68A">
      <w:pPr>
        <w:widowControl/>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7F684ACC">
      <w:pPr>
        <w:widowControl/>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12.竞争性磋商报价</w:t>
      </w:r>
    </w:p>
    <w:p w14:paraId="6CA9D791">
      <w:pPr>
        <w:spacing w:line="360" w:lineRule="auto"/>
        <w:ind w:firstLine="480" w:firstLineChars="200"/>
        <w:rPr>
          <w:rFonts w:hint="eastAsia"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12.1报价包括所投服务、保险、税费、检测、验收和交付后约定期限内免费维保等工作所发生的一切应有费用，在报价一览表投标总价处加盖公章。</w:t>
      </w:r>
    </w:p>
    <w:p w14:paraId="6C23DB5E">
      <w:pPr>
        <w:spacing w:line="360" w:lineRule="auto"/>
        <w:ind w:firstLine="480" w:firstLineChars="200"/>
        <w:rPr>
          <w:rFonts w:hint="eastAsia" w:ascii="宋体" w:hAnsi="宋体" w:cs="宋体"/>
          <w:color w:val="auto"/>
          <w:sz w:val="24"/>
        </w:rPr>
      </w:pPr>
      <w:r>
        <w:rPr>
          <w:rFonts w:hint="eastAsia" w:ascii="宋体" w:hAnsi="宋体" w:cs="宋体"/>
          <w:color w:val="auto"/>
          <w:sz w:val="24"/>
        </w:rPr>
        <w:t>12.2报价一览表投标总价为供应商的最终报价。</w:t>
      </w:r>
    </w:p>
    <w:p w14:paraId="7B0EEAB7">
      <w:pPr>
        <w:spacing w:line="360" w:lineRule="auto"/>
        <w:ind w:firstLine="480" w:firstLineChars="200"/>
        <w:rPr>
          <w:rFonts w:hint="eastAsia" w:ascii="宋体" w:hAnsi="宋体" w:cs="宋体"/>
          <w:color w:val="auto"/>
          <w:sz w:val="24"/>
        </w:rPr>
      </w:pPr>
      <w:r>
        <w:rPr>
          <w:rFonts w:hint="eastAsia" w:ascii="宋体" w:hAnsi="宋体" w:cs="宋体"/>
          <w:color w:val="auto"/>
          <w:sz w:val="24"/>
        </w:rPr>
        <w:t>12.3采购人不接受有选择的报价。</w:t>
      </w:r>
    </w:p>
    <w:p w14:paraId="6849AF5F">
      <w:pPr>
        <w:spacing w:line="360" w:lineRule="auto"/>
        <w:ind w:firstLine="480" w:firstLineChars="200"/>
        <w:rPr>
          <w:rFonts w:hint="eastAsia" w:ascii="宋体" w:hAnsi="宋体" w:cs="宋体"/>
          <w:color w:val="auto"/>
          <w:sz w:val="24"/>
        </w:rPr>
      </w:pPr>
      <w:r>
        <w:rPr>
          <w:rFonts w:hint="eastAsia" w:ascii="宋体" w:hAnsi="宋体" w:cs="宋体"/>
          <w:color w:val="auto"/>
          <w:sz w:val="24"/>
        </w:rPr>
        <w:t>12.4最终报价不得超过采购预算。</w:t>
      </w:r>
    </w:p>
    <w:p w14:paraId="5A381E45">
      <w:pPr>
        <w:spacing w:line="360" w:lineRule="auto"/>
        <w:ind w:firstLine="480" w:firstLineChars="200"/>
        <w:rPr>
          <w:rFonts w:hint="eastAsia" w:ascii="宋体" w:hAnsi="宋体" w:cs="宋体"/>
          <w:color w:val="auto"/>
          <w:sz w:val="24"/>
        </w:rPr>
      </w:pPr>
      <w:r>
        <w:rPr>
          <w:rFonts w:hint="eastAsia" w:ascii="宋体" w:hAnsi="宋体" w:cs="宋体"/>
          <w:color w:val="auto"/>
          <w:sz w:val="24"/>
        </w:rPr>
        <w:t>12.5报价均须以人民币为计算单位。</w:t>
      </w:r>
    </w:p>
    <w:p w14:paraId="2E529FA9">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13．响应性文件有效期 </w:t>
      </w:r>
    </w:p>
    <w:p w14:paraId="6349B6DD">
      <w:pPr>
        <w:spacing w:line="360" w:lineRule="auto"/>
        <w:ind w:firstLine="480" w:firstLineChars="200"/>
        <w:rPr>
          <w:rFonts w:hint="eastAsia" w:ascii="宋体" w:hAnsi="宋体" w:cs="宋体"/>
          <w:color w:val="auto"/>
          <w:sz w:val="24"/>
        </w:rPr>
      </w:pPr>
      <w:r>
        <w:rPr>
          <w:rFonts w:hint="eastAsia" w:ascii="宋体" w:hAnsi="宋体" w:cs="宋体"/>
          <w:color w:val="auto"/>
          <w:sz w:val="24"/>
        </w:rPr>
        <w:t>13.l</w:t>
      </w:r>
      <w:r>
        <w:rPr>
          <w:rFonts w:hint="eastAsia" w:ascii="宋体" w:hAnsi="宋体" w:eastAsia="宋体" w:cs="宋体"/>
          <w:color w:val="auto"/>
          <w:sz w:val="24"/>
        </w:rPr>
        <w:t>响应性文件有效期为自竞争性磋商开始之日起60天，有效期短于此规定的响应性文件将被视为无效。</w:t>
      </w:r>
    </w:p>
    <w:p w14:paraId="3E284150">
      <w:pPr>
        <w:spacing w:line="360" w:lineRule="auto"/>
        <w:ind w:firstLine="480" w:firstLineChars="200"/>
        <w:rPr>
          <w:rFonts w:hint="eastAsia"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D53378C">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14.响应性文件的签署、盖章</w:t>
      </w:r>
    </w:p>
    <w:p w14:paraId="6A48D2F8">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EC97648">
      <w:pPr>
        <w:spacing w:line="360" w:lineRule="auto"/>
        <w:ind w:firstLine="480" w:firstLineChars="200"/>
        <w:rPr>
          <w:rFonts w:hint="eastAsia"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1982C6A7">
      <w:pPr>
        <w:spacing w:line="360" w:lineRule="auto"/>
        <w:ind w:firstLine="480" w:firstLineChars="200"/>
        <w:rPr>
          <w:rFonts w:hint="eastAsia"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5F7F61EE">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14:paraId="6446C75E">
      <w:pPr>
        <w:pStyle w:val="26"/>
        <w:ind w:firstLine="240"/>
        <w:rPr>
          <w:rFonts w:hint="eastAsia" w:ascii="宋体" w:hAnsi="宋体" w:cs="宋体"/>
          <w:color w:val="auto"/>
          <w:sz w:val="24"/>
        </w:rPr>
      </w:pPr>
    </w:p>
    <w:p w14:paraId="5171A6F0">
      <w:pPr>
        <w:rPr>
          <w:color w:val="auto"/>
        </w:rPr>
      </w:pPr>
    </w:p>
    <w:p w14:paraId="689BE5E0">
      <w:pPr>
        <w:numPr>
          <w:ilvl w:val="0"/>
          <w:numId w:val="2"/>
        </w:numPr>
        <w:spacing w:line="360" w:lineRule="auto"/>
        <w:jc w:val="center"/>
        <w:rPr>
          <w:rFonts w:hint="eastAsia" w:ascii="宋体" w:hAnsi="宋体" w:cs="宋体"/>
          <w:b/>
          <w:color w:val="auto"/>
          <w:sz w:val="24"/>
        </w:rPr>
      </w:pPr>
      <w:r>
        <w:rPr>
          <w:rFonts w:hint="eastAsia" w:ascii="宋体" w:hAnsi="宋体" w:cs="宋体"/>
          <w:b/>
          <w:color w:val="auto"/>
          <w:sz w:val="24"/>
        </w:rPr>
        <w:t>响应性文件的递交</w:t>
      </w:r>
    </w:p>
    <w:p w14:paraId="2E2BDA66">
      <w:pPr>
        <w:pStyle w:val="26"/>
        <w:ind w:firstLine="210"/>
        <w:rPr>
          <w:color w:val="auto"/>
        </w:rPr>
      </w:pPr>
    </w:p>
    <w:p w14:paraId="465FADD4">
      <w:pPr>
        <w:autoSpaceDE w:val="0"/>
        <w:autoSpaceDN w:val="0"/>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D8E82FA">
      <w:pPr>
        <w:spacing w:line="360" w:lineRule="auto"/>
        <w:ind w:firstLine="550"/>
        <w:rPr>
          <w:rFonts w:hint="eastAsia" w:ascii="宋体" w:hAnsi="宋体" w:cs="宋体"/>
          <w:color w:val="auto"/>
          <w:sz w:val="24"/>
        </w:rPr>
      </w:pPr>
      <w:r>
        <w:rPr>
          <w:rFonts w:hint="eastAsia" w:ascii="宋体" w:hAnsi="宋体" w:cs="宋体"/>
          <w:color w:val="auto"/>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387AB401">
      <w:pPr>
        <w:autoSpaceDE w:val="0"/>
        <w:autoSpaceDN w:val="0"/>
        <w:adjustRightInd w:val="0"/>
        <w:spacing w:line="360" w:lineRule="auto"/>
        <w:ind w:firstLine="240" w:firstLineChars="100"/>
        <w:rPr>
          <w:rFonts w:hint="eastAsia"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供应商须使用单位CA证书进行电子响应文件远程解密，详见周口市公共资源电子交易中心网站（网址：http://jyzx.zhoukou.gov.cn）办事指南</w:t>
      </w:r>
      <w:r>
        <w:rPr>
          <w:rFonts w:hint="eastAsia" w:ascii="宋体" w:hAnsi="宋体" w:cs="宋体"/>
          <w:bCs/>
          <w:color w:val="auto"/>
          <w:sz w:val="24"/>
        </w:rPr>
        <w:t>《不见面开标远程在线解密会员端操作手册操作指南》</w:t>
      </w:r>
      <w:r>
        <w:rPr>
          <w:rFonts w:hint="eastAsia" w:ascii="宋体" w:hAnsi="宋体" w:cs="宋体"/>
          <w:color w:val="auto"/>
          <w:sz w:val="24"/>
        </w:rPr>
        <w:t>。</w:t>
      </w:r>
    </w:p>
    <w:p w14:paraId="71314708">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16.响应性文件的递交</w:t>
      </w:r>
    </w:p>
    <w:p w14:paraId="5DF95A9F">
      <w:pPr>
        <w:spacing w:line="360" w:lineRule="auto"/>
        <w:ind w:firstLine="480" w:firstLineChars="200"/>
        <w:rPr>
          <w:rFonts w:hint="eastAsia"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36525876">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61B06244">
      <w:pPr>
        <w:pStyle w:val="56"/>
        <w:spacing w:line="360" w:lineRule="auto"/>
        <w:ind w:firstLine="482" w:firstLineChars="200"/>
        <w:rPr>
          <w:rFonts w:hint="eastAsia"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35CB1E96">
      <w:pPr>
        <w:pStyle w:val="56"/>
        <w:spacing w:line="360" w:lineRule="auto"/>
        <w:ind w:left="279" w:leftChars="133" w:firstLine="240" w:firstLineChars="100"/>
        <w:rPr>
          <w:rFonts w:hint="eastAsia"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52A28214">
      <w:pPr>
        <w:pStyle w:val="56"/>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78B0ACBA">
      <w:pPr>
        <w:pStyle w:val="56"/>
        <w:spacing w:line="360" w:lineRule="auto"/>
        <w:ind w:firstLine="480" w:firstLineChars="200"/>
        <w:rPr>
          <w:rFonts w:hint="eastAsia"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04EB234F">
      <w:pPr>
        <w:pStyle w:val="56"/>
        <w:spacing w:line="360" w:lineRule="auto"/>
        <w:ind w:firstLine="480" w:firstLineChars="200"/>
        <w:rPr>
          <w:rFonts w:hint="eastAsia" w:ascii="宋体" w:hAnsi="宋体"/>
          <w:color w:val="auto"/>
          <w:sz w:val="24"/>
          <w:szCs w:val="24"/>
        </w:rPr>
      </w:pPr>
      <w:r>
        <w:rPr>
          <w:rFonts w:hint="eastAsia" w:ascii="宋体" w:hAnsi="宋体"/>
          <w:color w:val="auto"/>
          <w:sz w:val="24"/>
          <w:szCs w:val="24"/>
        </w:rPr>
        <w:t>17.4供应商有下列情形之一的，采购人将拒绝接受其响应性文件：</w:t>
      </w:r>
    </w:p>
    <w:p w14:paraId="3DCBFEF2">
      <w:pPr>
        <w:pStyle w:val="56"/>
        <w:spacing w:line="360" w:lineRule="auto"/>
        <w:ind w:firstLine="480" w:firstLineChars="200"/>
        <w:rPr>
          <w:rFonts w:hint="eastAsia"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1958FFD8">
      <w:pPr>
        <w:pStyle w:val="56"/>
        <w:spacing w:line="360" w:lineRule="auto"/>
        <w:ind w:firstLine="480" w:firstLineChars="200"/>
        <w:rPr>
          <w:rFonts w:hint="eastAsia" w:ascii="宋体" w:hAnsi="宋体"/>
          <w:color w:val="auto"/>
          <w:sz w:val="24"/>
          <w:szCs w:val="24"/>
        </w:rPr>
      </w:pPr>
      <w:r>
        <w:rPr>
          <w:rFonts w:hint="eastAsia" w:ascii="宋体" w:hAnsi="宋体"/>
          <w:color w:val="auto"/>
          <w:sz w:val="24"/>
          <w:szCs w:val="24"/>
        </w:rPr>
        <w:t>17.4.2响应性文件未按竞争性磋商文件规定密封、签署、盖章的；</w:t>
      </w:r>
    </w:p>
    <w:p w14:paraId="21370307">
      <w:pPr>
        <w:pStyle w:val="56"/>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17.4.3一个供应商不止递交一套响应性文件的。</w:t>
      </w:r>
    </w:p>
    <w:p w14:paraId="0DEB24DC">
      <w:pPr>
        <w:spacing w:line="360" w:lineRule="auto"/>
        <w:jc w:val="center"/>
        <w:rPr>
          <w:rFonts w:hint="eastAsia" w:ascii="宋体" w:hAnsi="宋体" w:cs="宋体"/>
          <w:b/>
          <w:color w:val="auto"/>
          <w:sz w:val="24"/>
        </w:rPr>
      </w:pPr>
    </w:p>
    <w:p w14:paraId="486CFB46">
      <w:pPr>
        <w:spacing w:line="360" w:lineRule="auto"/>
        <w:jc w:val="center"/>
        <w:rPr>
          <w:rFonts w:hint="eastAsia" w:ascii="宋体" w:hAnsi="宋体" w:cs="宋体"/>
          <w:b/>
          <w:color w:val="auto"/>
          <w:sz w:val="24"/>
        </w:rPr>
      </w:pPr>
    </w:p>
    <w:p w14:paraId="04AF0300">
      <w:pPr>
        <w:spacing w:line="360" w:lineRule="auto"/>
        <w:jc w:val="center"/>
        <w:rPr>
          <w:rFonts w:hint="eastAsia" w:ascii="宋体" w:hAnsi="宋体" w:cs="宋体"/>
          <w:b/>
          <w:color w:val="auto"/>
          <w:sz w:val="24"/>
        </w:rPr>
      </w:pPr>
    </w:p>
    <w:p w14:paraId="5B7432EA">
      <w:pPr>
        <w:spacing w:line="360" w:lineRule="auto"/>
        <w:jc w:val="center"/>
        <w:rPr>
          <w:rFonts w:hint="eastAsia" w:ascii="宋体" w:hAnsi="宋体" w:cs="宋体"/>
          <w:b/>
          <w:color w:val="auto"/>
          <w:sz w:val="24"/>
        </w:rPr>
      </w:pPr>
      <w:r>
        <w:rPr>
          <w:rFonts w:hint="eastAsia" w:ascii="宋体" w:hAnsi="宋体" w:cs="宋体"/>
          <w:b/>
          <w:color w:val="auto"/>
          <w:sz w:val="24"/>
        </w:rPr>
        <w:t>五、竞争性磋商</w:t>
      </w:r>
    </w:p>
    <w:p w14:paraId="68585B93">
      <w:pPr>
        <w:spacing w:line="360" w:lineRule="auto"/>
        <w:ind w:firstLine="482" w:firstLineChars="200"/>
        <w:rPr>
          <w:rFonts w:hint="eastAsia"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65117BA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49665B6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4073264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19.资格性和符合性审查</w:t>
      </w:r>
    </w:p>
    <w:p w14:paraId="318E56B1">
      <w:pPr>
        <w:spacing w:line="360" w:lineRule="auto"/>
        <w:ind w:firstLine="480" w:firstLineChars="200"/>
        <w:rPr>
          <w:rFonts w:hint="eastAsia"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B8F1FBB">
      <w:pPr>
        <w:spacing w:line="360" w:lineRule="auto"/>
        <w:ind w:firstLine="480" w:firstLineChars="200"/>
        <w:rPr>
          <w:rFonts w:hint="eastAsia"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1C7C5672">
      <w:pPr>
        <w:spacing w:line="360" w:lineRule="auto"/>
        <w:ind w:firstLine="480" w:firstLineChars="200"/>
        <w:rPr>
          <w:rFonts w:hint="eastAsia"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8765C2C">
      <w:pPr>
        <w:spacing w:line="360" w:lineRule="auto"/>
        <w:ind w:firstLine="480" w:firstLineChars="200"/>
        <w:rPr>
          <w:rFonts w:hint="eastAsia" w:ascii="宋体" w:hAnsi="宋体" w:cs="宋体"/>
          <w:color w:val="auto"/>
          <w:sz w:val="24"/>
        </w:rPr>
      </w:pPr>
      <w:r>
        <w:rPr>
          <w:rFonts w:hint="eastAsia" w:ascii="宋体" w:hAnsi="宋体" w:cs="宋体"/>
          <w:color w:val="auto"/>
          <w:sz w:val="24"/>
        </w:rPr>
        <w:t>19.2.1符合性审查的内容包括：</w:t>
      </w:r>
    </w:p>
    <w:p w14:paraId="50DB5C5C">
      <w:pPr>
        <w:spacing w:line="360" w:lineRule="auto"/>
        <w:ind w:firstLine="480" w:firstLineChars="200"/>
        <w:rPr>
          <w:rFonts w:hint="eastAsia" w:ascii="宋体" w:hAnsi="宋体" w:cs="宋体"/>
          <w:color w:val="auto"/>
          <w:sz w:val="24"/>
        </w:rPr>
      </w:pPr>
      <w:r>
        <w:rPr>
          <w:rFonts w:hint="eastAsia" w:ascii="宋体" w:hAnsi="宋体" w:cs="宋体"/>
          <w:color w:val="auto"/>
          <w:sz w:val="24"/>
        </w:rPr>
        <w:t>（1）响应性文件的有效性(签署情况等)；</w:t>
      </w:r>
    </w:p>
    <w:p w14:paraId="45E20569">
      <w:pPr>
        <w:spacing w:line="360" w:lineRule="auto"/>
        <w:ind w:firstLine="480" w:firstLineChars="200"/>
        <w:rPr>
          <w:rFonts w:hint="eastAsia" w:ascii="宋体" w:hAnsi="宋体" w:cs="宋体"/>
          <w:color w:val="auto"/>
          <w:sz w:val="24"/>
        </w:rPr>
      </w:pPr>
      <w:r>
        <w:rPr>
          <w:rFonts w:hint="eastAsia" w:ascii="宋体" w:hAnsi="宋体" w:cs="宋体"/>
          <w:color w:val="auto"/>
          <w:sz w:val="24"/>
        </w:rPr>
        <w:t>（2）响应性文件的完整性；</w:t>
      </w:r>
    </w:p>
    <w:p w14:paraId="7FFDE19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39601DCA">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14:paraId="57A070C6">
      <w:pPr>
        <w:spacing w:line="360" w:lineRule="auto"/>
        <w:ind w:firstLine="480" w:firstLineChars="200"/>
        <w:rPr>
          <w:rFonts w:hint="eastAsia" w:ascii="宋体" w:hAnsi="宋体" w:cs="宋体"/>
          <w:color w:val="auto"/>
          <w:sz w:val="24"/>
        </w:rPr>
      </w:pPr>
      <w:r>
        <w:rPr>
          <w:rFonts w:hint="eastAsia" w:ascii="宋体" w:hAnsi="宋体" w:cs="宋体"/>
          <w:color w:val="auto"/>
          <w:sz w:val="24"/>
        </w:rPr>
        <w:t>注意事项：资格性、符合性证明材料见竞争性磋商文件第四章规定。</w:t>
      </w:r>
    </w:p>
    <w:p w14:paraId="74B640C8">
      <w:pPr>
        <w:spacing w:line="360" w:lineRule="auto"/>
        <w:ind w:firstLine="480" w:firstLineChars="200"/>
        <w:rPr>
          <w:rFonts w:hint="eastAsia"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23905E6C">
      <w:pPr>
        <w:spacing w:line="360" w:lineRule="auto"/>
        <w:ind w:firstLine="480" w:firstLineChars="200"/>
        <w:rPr>
          <w:rFonts w:hint="eastAsia"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C97C0AE">
      <w:pPr>
        <w:spacing w:line="360" w:lineRule="auto"/>
        <w:ind w:firstLine="480" w:firstLineChars="200"/>
        <w:rPr>
          <w:rFonts w:hint="eastAsia"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4058FFEC">
      <w:pPr>
        <w:spacing w:line="360" w:lineRule="auto"/>
        <w:ind w:firstLine="480" w:firstLineChars="200"/>
        <w:rPr>
          <w:rFonts w:hint="eastAsia"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27590A01">
      <w:pPr>
        <w:spacing w:line="360" w:lineRule="auto"/>
        <w:ind w:firstLine="480" w:firstLineChars="200"/>
        <w:rPr>
          <w:rFonts w:hint="eastAsia"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4DBCCE92">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69258ADB">
      <w:pPr>
        <w:spacing w:line="360" w:lineRule="auto"/>
        <w:ind w:firstLine="480" w:firstLineChars="200"/>
        <w:rPr>
          <w:rFonts w:hint="eastAsia"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0C3399B2">
      <w:pPr>
        <w:spacing w:line="360" w:lineRule="auto"/>
        <w:ind w:firstLine="480" w:firstLineChars="200"/>
        <w:rPr>
          <w:rFonts w:hint="eastAsia" w:ascii="宋体" w:hAnsi="宋体" w:cs="宋体"/>
          <w:color w:val="auto"/>
          <w:sz w:val="24"/>
        </w:rPr>
      </w:pPr>
      <w:r>
        <w:rPr>
          <w:rFonts w:hint="eastAsia" w:ascii="宋体" w:hAnsi="宋体" w:cs="宋体"/>
          <w:color w:val="auto"/>
          <w:sz w:val="24"/>
        </w:rPr>
        <w:t>19.7.3供应商代表未能出具有效身份证明，或与身份不符的；</w:t>
      </w:r>
    </w:p>
    <w:p w14:paraId="0B91B08E">
      <w:pPr>
        <w:spacing w:line="360" w:lineRule="auto"/>
        <w:ind w:firstLine="480" w:firstLineChars="200"/>
        <w:rPr>
          <w:rFonts w:hint="eastAsia" w:ascii="宋体" w:hAnsi="宋体" w:cs="宋体"/>
          <w:color w:val="auto"/>
          <w:sz w:val="24"/>
        </w:rPr>
      </w:pPr>
      <w:r>
        <w:rPr>
          <w:rFonts w:hint="eastAsia" w:ascii="宋体" w:hAnsi="宋体" w:cs="宋体"/>
          <w:color w:val="auto"/>
          <w:sz w:val="24"/>
        </w:rPr>
        <w:t>19.7.4不符合竞争性磋商文件规定的实质性要求的；</w:t>
      </w:r>
    </w:p>
    <w:p w14:paraId="7B698E7C">
      <w:pPr>
        <w:spacing w:line="360" w:lineRule="auto"/>
        <w:ind w:firstLine="480" w:firstLineChars="200"/>
        <w:rPr>
          <w:rFonts w:hint="eastAsia" w:ascii="宋体" w:hAnsi="宋体" w:cs="宋体"/>
          <w:color w:val="auto"/>
          <w:sz w:val="24"/>
        </w:rPr>
      </w:pPr>
      <w:r>
        <w:rPr>
          <w:rFonts w:hint="eastAsia" w:ascii="宋体" w:hAnsi="宋体" w:cs="宋体"/>
          <w:color w:val="auto"/>
          <w:sz w:val="24"/>
        </w:rPr>
        <w:t>19.7.5响应性文件内容不齐全或内容虚假的；</w:t>
      </w:r>
    </w:p>
    <w:p w14:paraId="0FA85112">
      <w:pPr>
        <w:spacing w:line="360" w:lineRule="auto"/>
        <w:ind w:firstLine="480" w:firstLineChars="200"/>
        <w:rPr>
          <w:rFonts w:hint="eastAsia" w:ascii="宋体" w:hAnsi="宋体" w:cs="宋体"/>
          <w:color w:val="auto"/>
          <w:sz w:val="24"/>
        </w:rPr>
      </w:pPr>
      <w:r>
        <w:rPr>
          <w:rFonts w:hint="eastAsia" w:ascii="宋体" w:hAnsi="宋体" w:cs="宋体"/>
          <w:color w:val="auto"/>
          <w:sz w:val="24"/>
        </w:rPr>
        <w:t>19.7.6响应性文件的内容修改处未按规定签名或盖章的；</w:t>
      </w:r>
    </w:p>
    <w:p w14:paraId="59B2673C">
      <w:pPr>
        <w:spacing w:line="360" w:lineRule="auto"/>
        <w:ind w:firstLine="480" w:firstLineChars="200"/>
        <w:rPr>
          <w:rFonts w:hint="eastAsia" w:ascii="宋体" w:hAnsi="宋体" w:cs="宋体"/>
          <w:color w:val="auto"/>
          <w:sz w:val="24"/>
        </w:rPr>
      </w:pPr>
      <w:r>
        <w:rPr>
          <w:rFonts w:hint="eastAsia" w:ascii="宋体" w:hAnsi="宋体" w:cs="宋体"/>
          <w:color w:val="auto"/>
          <w:sz w:val="24"/>
        </w:rPr>
        <w:t>19.7.7违反法律、行政法规、竞争性磋商文件规定的其他情形的。</w:t>
      </w:r>
    </w:p>
    <w:p w14:paraId="666C02FB">
      <w:pPr>
        <w:spacing w:line="360" w:lineRule="auto"/>
        <w:ind w:firstLine="480" w:firstLineChars="200"/>
        <w:rPr>
          <w:rFonts w:hint="eastAsia" w:ascii="宋体" w:hAnsi="宋体" w:cs="宋体"/>
          <w:color w:val="auto"/>
          <w:sz w:val="24"/>
        </w:rPr>
      </w:pPr>
      <w:r>
        <w:rPr>
          <w:rFonts w:hint="eastAsia" w:ascii="宋体" w:hAnsi="宋体" w:cs="宋体"/>
          <w:color w:val="auto"/>
          <w:sz w:val="24"/>
        </w:rPr>
        <w:t>19.7.8不同供应商的电子投标（响应）文件上传计算机的网卡 MAC 地址、CPU 序列号和硬盘序列号等硬件信息相同的;</w:t>
      </w:r>
    </w:p>
    <w:p w14:paraId="3749C91F">
      <w:pPr>
        <w:spacing w:line="360" w:lineRule="auto"/>
        <w:ind w:firstLine="480" w:firstLineChars="200"/>
        <w:rPr>
          <w:rFonts w:hint="eastAsia" w:ascii="宋体" w:hAnsi="宋体" w:cs="宋体"/>
          <w:color w:val="auto"/>
          <w:sz w:val="24"/>
        </w:rPr>
      </w:pPr>
      <w:r>
        <w:rPr>
          <w:rFonts w:hint="eastAsia" w:ascii="宋体" w:hAnsi="宋体" w:cs="宋体"/>
          <w:color w:val="auto"/>
          <w:sz w:val="24"/>
        </w:rPr>
        <w:t>19.7.9不同供应商的投标（响应）文件由同一电子设备编制，打印、复印、加密或者上传的；</w:t>
      </w:r>
    </w:p>
    <w:p w14:paraId="4A8B9AFD">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19.7.10</w:t>
      </w:r>
      <w:r>
        <w:rPr>
          <w:rFonts w:ascii="Calibri" w:hAnsi="Calibri" w:cs="Calibri"/>
          <w:color w:val="auto"/>
          <w:sz w:val="24"/>
        </w:rPr>
        <w:t>未提供经会计师事务所或审计机构审计的财务会计报表</w:t>
      </w:r>
      <w:r>
        <w:rPr>
          <w:rFonts w:hint="eastAsia" w:ascii="Calibri" w:hAnsi="Calibri" w:cs="Calibri"/>
          <w:color w:val="auto"/>
          <w:sz w:val="24"/>
          <w:lang w:eastAsia="zh-CN"/>
        </w:rPr>
        <w:t>（</w:t>
      </w:r>
      <w:r>
        <w:rPr>
          <w:rFonts w:ascii="Calibri" w:hAnsi="Calibri" w:cs="Calibri"/>
          <w:color w:val="auto"/>
          <w:sz w:val="24"/>
        </w:rPr>
        <w:t>包括资产负债表、现金流量表、利润表</w:t>
      </w:r>
      <w:r>
        <w:rPr>
          <w:rFonts w:hint="eastAsia" w:ascii="Calibri" w:hAnsi="Calibri" w:cs="Calibri"/>
          <w:color w:val="auto"/>
          <w:sz w:val="24"/>
          <w:lang w:eastAsia="zh-CN"/>
        </w:rPr>
        <w:t>）</w:t>
      </w:r>
      <w:r>
        <w:rPr>
          <w:rFonts w:hint="eastAsia" w:ascii="Calibri" w:hAnsi="Calibri" w:cs="Calibri"/>
          <w:color w:val="auto"/>
          <w:sz w:val="24"/>
        </w:rPr>
        <w:t>或针对本项目所开具的资信证明的</w:t>
      </w:r>
      <w:r>
        <w:rPr>
          <w:rFonts w:hint="eastAsia" w:ascii="宋体" w:hAnsi="宋体" w:cs="宋体"/>
          <w:color w:val="auto"/>
          <w:sz w:val="24"/>
        </w:rPr>
        <w:t>；</w:t>
      </w:r>
    </w:p>
    <w:p w14:paraId="33CDBAD4">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19.7.11不同供应商的投标（响应）文件的内容存在两处以上细节错误一致；</w:t>
      </w:r>
    </w:p>
    <w:p w14:paraId="37604F8C">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19.7.12不同供应商的法定代表人、委托代理人、项目经理、项目负责人等由同一个单位缴纳社会保险或者领取报酬的；</w:t>
      </w:r>
    </w:p>
    <w:p w14:paraId="7D957123">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19.7.13不同供应商投标（响应）文件中法定代表人或者负责人签字出自同一人之手。</w:t>
      </w:r>
    </w:p>
    <w:p w14:paraId="31D5A4AE">
      <w:pPr>
        <w:spacing w:line="360" w:lineRule="auto"/>
        <w:ind w:firstLine="480" w:firstLineChars="200"/>
        <w:rPr>
          <w:rFonts w:hint="eastAsia"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19.8在评审过程中，竞争性磋商小组发现供应商有下列情形之一的，视为供应商相互串通，按照无效处理并依据法律、法规追究其相关责任。具体表现形式如下：</w:t>
      </w:r>
    </w:p>
    <w:p w14:paraId="4B0AAD78">
      <w:pPr>
        <w:spacing w:line="360" w:lineRule="auto"/>
        <w:ind w:firstLine="480" w:firstLineChars="200"/>
        <w:rPr>
          <w:rFonts w:hint="eastAsia" w:ascii="宋体" w:hAnsi="宋体" w:cs="宋体"/>
          <w:color w:val="auto"/>
          <w:sz w:val="24"/>
        </w:rPr>
      </w:pPr>
      <w:r>
        <w:rPr>
          <w:rFonts w:hint="eastAsia" w:ascii="宋体" w:hAnsi="宋体" w:cs="宋体"/>
          <w:color w:val="auto"/>
          <w:sz w:val="24"/>
        </w:rPr>
        <w:t>19.8.1不同供应商的响应性文件互相混装的；</w:t>
      </w:r>
    </w:p>
    <w:p w14:paraId="1C21A73E">
      <w:pPr>
        <w:spacing w:line="360" w:lineRule="auto"/>
        <w:ind w:firstLine="480" w:firstLineChars="200"/>
        <w:rPr>
          <w:rFonts w:hint="eastAsia" w:ascii="宋体" w:hAnsi="宋体" w:cs="宋体"/>
          <w:color w:val="auto"/>
          <w:sz w:val="24"/>
        </w:rPr>
      </w:pPr>
      <w:r>
        <w:rPr>
          <w:rFonts w:hint="eastAsia" w:ascii="宋体" w:hAnsi="宋体" w:cs="宋体"/>
          <w:color w:val="auto"/>
          <w:sz w:val="24"/>
        </w:rPr>
        <w:t>19.8.2不同供应商授权同一人作为供应商委托代理人的；</w:t>
      </w:r>
    </w:p>
    <w:p w14:paraId="3A1BA5B8">
      <w:pPr>
        <w:spacing w:line="360" w:lineRule="auto"/>
        <w:ind w:firstLine="480" w:firstLineChars="200"/>
        <w:rPr>
          <w:rFonts w:hint="eastAsia" w:ascii="宋体" w:hAnsi="宋体" w:cs="宋体"/>
          <w:color w:val="auto"/>
          <w:sz w:val="24"/>
        </w:rPr>
      </w:pPr>
      <w:r>
        <w:rPr>
          <w:rFonts w:hint="eastAsia" w:ascii="宋体" w:hAnsi="宋体" w:cs="宋体"/>
          <w:color w:val="auto"/>
          <w:sz w:val="24"/>
        </w:rPr>
        <w:t>19.8.3不同供应商的响应性文件载明的项目管理成员为同一人的；</w:t>
      </w:r>
    </w:p>
    <w:p w14:paraId="6851BEDE">
      <w:pPr>
        <w:spacing w:line="360" w:lineRule="auto"/>
        <w:ind w:firstLine="480" w:firstLineChars="200"/>
        <w:rPr>
          <w:rFonts w:hint="eastAsia"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3378BD12">
      <w:pPr>
        <w:spacing w:line="360" w:lineRule="auto"/>
        <w:ind w:firstLine="480" w:firstLineChars="200"/>
        <w:rPr>
          <w:rFonts w:hint="eastAsia" w:ascii="宋体" w:hAnsi="宋体" w:cs="宋体"/>
          <w:color w:val="auto"/>
          <w:sz w:val="24"/>
        </w:rPr>
      </w:pPr>
      <w:r>
        <w:rPr>
          <w:rFonts w:hint="eastAsia" w:ascii="宋体" w:hAnsi="宋体" w:cs="宋体"/>
          <w:color w:val="auto"/>
          <w:sz w:val="24"/>
        </w:rPr>
        <w:t>19.8.5竞争性磋商小组认定的其他串通情形。</w:t>
      </w:r>
    </w:p>
    <w:p w14:paraId="3F9DE009">
      <w:pPr>
        <w:pStyle w:val="38"/>
        <w:rPr>
          <w:rFonts w:hint="eastAsia" w:ascii="宋体" w:hAnsi="宋体" w:cs="宋体"/>
          <w:color w:val="auto"/>
          <w:sz w:val="24"/>
          <w:szCs w:val="24"/>
        </w:rPr>
      </w:pPr>
    </w:p>
    <w:p w14:paraId="47B741D6">
      <w:pPr>
        <w:pStyle w:val="38"/>
        <w:rPr>
          <w:rFonts w:hint="eastAsia" w:ascii="宋体" w:hAnsi="宋体" w:cs="宋体"/>
          <w:color w:val="auto"/>
          <w:sz w:val="24"/>
          <w:szCs w:val="24"/>
        </w:rPr>
      </w:pPr>
    </w:p>
    <w:p w14:paraId="1304BE4B">
      <w:pPr>
        <w:pStyle w:val="38"/>
        <w:rPr>
          <w:rFonts w:hint="eastAsia" w:ascii="宋体" w:hAnsi="宋体" w:cs="宋体"/>
          <w:color w:val="auto"/>
          <w:sz w:val="24"/>
          <w:szCs w:val="24"/>
        </w:rPr>
      </w:pPr>
    </w:p>
    <w:p w14:paraId="3FE26DDB">
      <w:pPr>
        <w:pStyle w:val="38"/>
        <w:rPr>
          <w:rFonts w:hint="eastAsia" w:ascii="宋体" w:hAnsi="宋体" w:cs="宋体"/>
          <w:color w:val="auto"/>
          <w:sz w:val="24"/>
          <w:szCs w:val="24"/>
        </w:rPr>
      </w:pPr>
    </w:p>
    <w:p w14:paraId="375718F0">
      <w:pPr>
        <w:pStyle w:val="38"/>
        <w:rPr>
          <w:rFonts w:hint="eastAsia" w:ascii="宋体" w:hAnsi="宋体" w:cs="宋体"/>
          <w:color w:val="auto"/>
          <w:sz w:val="24"/>
          <w:szCs w:val="24"/>
        </w:rPr>
      </w:pPr>
    </w:p>
    <w:tbl>
      <w:tblPr>
        <w:tblStyle w:val="27"/>
        <w:tblW w:w="96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058"/>
        <w:gridCol w:w="2050"/>
        <w:gridCol w:w="1167"/>
        <w:gridCol w:w="2683"/>
      </w:tblGrid>
      <w:tr w14:paraId="67F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665" w:type="dxa"/>
            <w:gridSpan w:val="5"/>
            <w:vAlign w:val="center"/>
          </w:tcPr>
          <w:p w14:paraId="117E298A">
            <w:pPr>
              <w:pStyle w:val="73"/>
              <w:pBdr>
                <w:bottom w:val="none" w:color="auto" w:sz="0" w:space="0"/>
              </w:pBdr>
              <w:tabs>
                <w:tab w:val="clear" w:pos="4153"/>
                <w:tab w:val="clear" w:pos="8306"/>
              </w:tabs>
              <w:snapToGrid w:val="0"/>
              <w:spacing w:line="360" w:lineRule="auto"/>
              <w:ind w:right="-10"/>
              <w:textAlignment w:val="auto"/>
              <w:rPr>
                <w:rFonts w:hint="eastAsia" w:ascii="宋体" w:hAnsi="宋体" w:cs="宋体"/>
                <w:b/>
                <w:color w:val="auto"/>
                <w:kern w:val="2"/>
                <w:szCs w:val="24"/>
              </w:rPr>
            </w:pPr>
            <w:r>
              <w:rPr>
                <w:rFonts w:hint="eastAsia" w:ascii="宋体" w:hAnsi="宋体" w:cs="宋体"/>
                <w:b/>
                <w:color w:val="auto"/>
                <w:kern w:val="2"/>
                <w:szCs w:val="24"/>
              </w:rPr>
              <w:t>项目符合性审查表</w:t>
            </w:r>
          </w:p>
        </w:tc>
      </w:tr>
      <w:tr w14:paraId="3B9D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3BC865E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序号</w:t>
            </w:r>
          </w:p>
        </w:tc>
        <w:tc>
          <w:tcPr>
            <w:tcW w:w="3058" w:type="dxa"/>
            <w:tcBorders>
              <w:bottom w:val="single" w:color="auto" w:sz="4" w:space="0"/>
            </w:tcBorders>
            <w:vAlign w:val="center"/>
          </w:tcPr>
          <w:p w14:paraId="60C425BE">
            <w:pPr>
              <w:pStyle w:val="73"/>
              <w:pBdr>
                <w:bottom w:val="none" w:color="auto" w:sz="0" w:space="0"/>
              </w:pBdr>
              <w:tabs>
                <w:tab w:val="clear" w:pos="4153"/>
                <w:tab w:val="clear" w:pos="8306"/>
              </w:tabs>
              <w:snapToGrid w:val="0"/>
              <w:spacing w:line="360" w:lineRule="auto"/>
              <w:ind w:right="-10"/>
              <w:textAlignment w:val="auto"/>
              <w:rPr>
                <w:rFonts w:hint="eastAsia" w:ascii="宋体" w:hAnsi="宋体" w:cs="宋体"/>
                <w:color w:val="auto"/>
                <w:kern w:val="2"/>
                <w:szCs w:val="24"/>
              </w:rPr>
            </w:pPr>
            <w:r>
              <w:rPr>
                <w:rFonts w:hint="eastAsia" w:ascii="宋体" w:hAnsi="宋体" w:cs="宋体"/>
                <w:color w:val="auto"/>
                <w:kern w:val="2"/>
                <w:szCs w:val="24"/>
              </w:rPr>
              <w:t>指标名称</w:t>
            </w:r>
          </w:p>
        </w:tc>
        <w:tc>
          <w:tcPr>
            <w:tcW w:w="2050" w:type="dxa"/>
            <w:tcBorders>
              <w:bottom w:val="single" w:color="auto" w:sz="4" w:space="0"/>
            </w:tcBorders>
            <w:vAlign w:val="center"/>
          </w:tcPr>
          <w:p w14:paraId="3007AE90">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指标要求</w:t>
            </w:r>
          </w:p>
        </w:tc>
        <w:tc>
          <w:tcPr>
            <w:tcW w:w="1167" w:type="dxa"/>
            <w:tcBorders>
              <w:bottom w:val="single" w:color="auto" w:sz="4" w:space="0"/>
            </w:tcBorders>
            <w:vAlign w:val="center"/>
          </w:tcPr>
          <w:p w14:paraId="766C0A04">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是否</w:t>
            </w:r>
          </w:p>
          <w:p w14:paraId="08D1CD0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通过</w:t>
            </w:r>
          </w:p>
        </w:tc>
        <w:tc>
          <w:tcPr>
            <w:tcW w:w="2683" w:type="dxa"/>
            <w:tcBorders>
              <w:bottom w:val="single" w:color="auto" w:sz="4" w:space="0"/>
            </w:tcBorders>
            <w:vAlign w:val="center"/>
          </w:tcPr>
          <w:p w14:paraId="7F16482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投标文件格式及</w:t>
            </w:r>
          </w:p>
          <w:p w14:paraId="5DC6B6E9">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提交资料要求</w:t>
            </w:r>
          </w:p>
        </w:tc>
      </w:tr>
      <w:tr w14:paraId="678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DF658A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w:t>
            </w:r>
          </w:p>
        </w:tc>
        <w:tc>
          <w:tcPr>
            <w:tcW w:w="3058" w:type="dxa"/>
            <w:vAlign w:val="center"/>
          </w:tcPr>
          <w:p w14:paraId="2D1834D4">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营业执照</w:t>
            </w:r>
          </w:p>
        </w:tc>
        <w:tc>
          <w:tcPr>
            <w:tcW w:w="2050" w:type="dxa"/>
            <w:vAlign w:val="center"/>
          </w:tcPr>
          <w:p w14:paraId="70211330">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55110074">
            <w:pPr>
              <w:adjustRightInd w:val="0"/>
              <w:snapToGrid w:val="0"/>
              <w:spacing w:line="360" w:lineRule="auto"/>
              <w:ind w:right="-10"/>
              <w:rPr>
                <w:rFonts w:hint="eastAsia" w:ascii="宋体" w:hAnsi="宋体" w:cs="宋体"/>
                <w:color w:val="auto"/>
                <w:sz w:val="24"/>
              </w:rPr>
            </w:pPr>
          </w:p>
        </w:tc>
        <w:tc>
          <w:tcPr>
            <w:tcW w:w="2683" w:type="dxa"/>
            <w:vAlign w:val="center"/>
          </w:tcPr>
          <w:p w14:paraId="391E52D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D08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6C6554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2</w:t>
            </w:r>
          </w:p>
        </w:tc>
        <w:tc>
          <w:tcPr>
            <w:tcW w:w="3058" w:type="dxa"/>
            <w:vAlign w:val="center"/>
          </w:tcPr>
          <w:p w14:paraId="26FAA659">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法定代表人及身份证</w:t>
            </w:r>
          </w:p>
        </w:tc>
        <w:tc>
          <w:tcPr>
            <w:tcW w:w="2050" w:type="dxa"/>
            <w:vAlign w:val="center"/>
          </w:tcPr>
          <w:p w14:paraId="78A2D09F">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0612D50B">
            <w:pPr>
              <w:adjustRightInd w:val="0"/>
              <w:snapToGrid w:val="0"/>
              <w:spacing w:line="360" w:lineRule="auto"/>
              <w:ind w:right="-10"/>
              <w:rPr>
                <w:rFonts w:hint="eastAsia" w:ascii="宋体" w:hAnsi="宋体" w:cs="宋体"/>
                <w:color w:val="auto"/>
                <w:sz w:val="24"/>
              </w:rPr>
            </w:pPr>
          </w:p>
        </w:tc>
        <w:tc>
          <w:tcPr>
            <w:tcW w:w="2683" w:type="dxa"/>
            <w:vAlign w:val="center"/>
          </w:tcPr>
          <w:p w14:paraId="47447E3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3415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FA97E1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3</w:t>
            </w:r>
          </w:p>
        </w:tc>
        <w:tc>
          <w:tcPr>
            <w:tcW w:w="3058" w:type="dxa"/>
            <w:vAlign w:val="center"/>
          </w:tcPr>
          <w:p w14:paraId="3ED5D42F">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纳税凭证和社保证明</w:t>
            </w:r>
          </w:p>
        </w:tc>
        <w:tc>
          <w:tcPr>
            <w:tcW w:w="2050" w:type="dxa"/>
            <w:vAlign w:val="center"/>
          </w:tcPr>
          <w:p w14:paraId="63922F76">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39DCB015">
            <w:pPr>
              <w:adjustRightInd w:val="0"/>
              <w:snapToGrid w:val="0"/>
              <w:spacing w:line="360" w:lineRule="auto"/>
              <w:ind w:right="-10"/>
              <w:rPr>
                <w:rFonts w:hint="eastAsia" w:ascii="宋体" w:hAnsi="宋体" w:cs="宋体"/>
                <w:color w:val="auto"/>
                <w:sz w:val="24"/>
              </w:rPr>
            </w:pPr>
          </w:p>
        </w:tc>
        <w:tc>
          <w:tcPr>
            <w:tcW w:w="2683" w:type="dxa"/>
            <w:vAlign w:val="center"/>
          </w:tcPr>
          <w:p w14:paraId="7FC50CE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268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231FBE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4</w:t>
            </w:r>
          </w:p>
        </w:tc>
        <w:tc>
          <w:tcPr>
            <w:tcW w:w="3058" w:type="dxa"/>
            <w:vAlign w:val="center"/>
          </w:tcPr>
          <w:p w14:paraId="045C5320">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财务审计报告</w:t>
            </w:r>
          </w:p>
        </w:tc>
        <w:tc>
          <w:tcPr>
            <w:tcW w:w="2050" w:type="dxa"/>
            <w:vAlign w:val="center"/>
          </w:tcPr>
          <w:p w14:paraId="034DA71F">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5A07E472">
            <w:pPr>
              <w:adjustRightInd w:val="0"/>
              <w:snapToGrid w:val="0"/>
              <w:spacing w:line="360" w:lineRule="auto"/>
              <w:ind w:right="-10"/>
              <w:rPr>
                <w:rFonts w:hint="eastAsia" w:ascii="宋体" w:hAnsi="宋体" w:cs="宋体"/>
                <w:color w:val="auto"/>
                <w:sz w:val="24"/>
              </w:rPr>
            </w:pPr>
          </w:p>
        </w:tc>
        <w:tc>
          <w:tcPr>
            <w:tcW w:w="2683" w:type="dxa"/>
            <w:vAlign w:val="center"/>
          </w:tcPr>
          <w:p w14:paraId="7427648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34AE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3F94A24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5</w:t>
            </w:r>
          </w:p>
        </w:tc>
        <w:tc>
          <w:tcPr>
            <w:tcW w:w="3058" w:type="dxa"/>
            <w:vAlign w:val="center"/>
          </w:tcPr>
          <w:p w14:paraId="4D12A33B">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“信用中国”“中国政府采购网”等查询</w:t>
            </w:r>
          </w:p>
        </w:tc>
        <w:tc>
          <w:tcPr>
            <w:tcW w:w="2050" w:type="dxa"/>
            <w:vAlign w:val="center"/>
          </w:tcPr>
          <w:p w14:paraId="7A410CEA">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538F0B6E">
            <w:pPr>
              <w:adjustRightInd w:val="0"/>
              <w:snapToGrid w:val="0"/>
              <w:spacing w:line="360" w:lineRule="auto"/>
              <w:ind w:right="-10"/>
              <w:rPr>
                <w:rFonts w:hint="eastAsia" w:ascii="宋体" w:hAnsi="宋体" w:cs="宋体"/>
                <w:color w:val="auto"/>
                <w:sz w:val="24"/>
              </w:rPr>
            </w:pPr>
          </w:p>
        </w:tc>
        <w:tc>
          <w:tcPr>
            <w:tcW w:w="2683" w:type="dxa"/>
            <w:vAlign w:val="center"/>
          </w:tcPr>
          <w:p w14:paraId="2DC8F1C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BFB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165EDF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6</w:t>
            </w:r>
          </w:p>
        </w:tc>
        <w:tc>
          <w:tcPr>
            <w:tcW w:w="3058" w:type="dxa"/>
            <w:vAlign w:val="center"/>
          </w:tcPr>
          <w:p w14:paraId="388806A3">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投标文件签字盖章格式</w:t>
            </w:r>
          </w:p>
        </w:tc>
        <w:tc>
          <w:tcPr>
            <w:tcW w:w="2050" w:type="dxa"/>
            <w:vAlign w:val="center"/>
          </w:tcPr>
          <w:p w14:paraId="47C44BEF">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19BDF455">
            <w:pPr>
              <w:adjustRightInd w:val="0"/>
              <w:snapToGrid w:val="0"/>
              <w:spacing w:line="360" w:lineRule="auto"/>
              <w:ind w:right="-10"/>
              <w:rPr>
                <w:rFonts w:hint="eastAsia" w:ascii="宋体" w:hAnsi="宋体" w:cs="宋体"/>
                <w:color w:val="auto"/>
                <w:sz w:val="24"/>
              </w:rPr>
            </w:pPr>
          </w:p>
        </w:tc>
        <w:tc>
          <w:tcPr>
            <w:tcW w:w="2683" w:type="dxa"/>
            <w:vAlign w:val="center"/>
          </w:tcPr>
          <w:p w14:paraId="75A6B43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D32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4850E6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7</w:t>
            </w:r>
          </w:p>
        </w:tc>
        <w:tc>
          <w:tcPr>
            <w:tcW w:w="3058" w:type="dxa"/>
            <w:vAlign w:val="center"/>
          </w:tcPr>
          <w:p w14:paraId="7D64BAB7">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合格供应商的声明函和承诺书</w:t>
            </w:r>
          </w:p>
        </w:tc>
        <w:tc>
          <w:tcPr>
            <w:tcW w:w="2050" w:type="dxa"/>
            <w:vAlign w:val="center"/>
          </w:tcPr>
          <w:p w14:paraId="30D4ED24">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0F0A261A">
            <w:pPr>
              <w:adjustRightInd w:val="0"/>
              <w:snapToGrid w:val="0"/>
              <w:spacing w:line="360" w:lineRule="auto"/>
              <w:ind w:right="-10"/>
              <w:rPr>
                <w:rFonts w:hint="eastAsia" w:ascii="宋体" w:hAnsi="宋体" w:cs="宋体"/>
                <w:color w:val="auto"/>
                <w:sz w:val="24"/>
              </w:rPr>
            </w:pPr>
          </w:p>
        </w:tc>
        <w:tc>
          <w:tcPr>
            <w:tcW w:w="2683" w:type="dxa"/>
            <w:vAlign w:val="center"/>
          </w:tcPr>
          <w:p w14:paraId="1767AE0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49DF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7792687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8</w:t>
            </w:r>
          </w:p>
        </w:tc>
        <w:tc>
          <w:tcPr>
            <w:tcW w:w="3058" w:type="dxa"/>
            <w:vAlign w:val="center"/>
          </w:tcPr>
          <w:p w14:paraId="0AEC5ACC">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服务期</w:t>
            </w:r>
          </w:p>
        </w:tc>
        <w:tc>
          <w:tcPr>
            <w:tcW w:w="2050" w:type="dxa"/>
            <w:vAlign w:val="center"/>
          </w:tcPr>
          <w:p w14:paraId="4B9FE073">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692BE108">
            <w:pPr>
              <w:adjustRightInd w:val="0"/>
              <w:snapToGrid w:val="0"/>
              <w:spacing w:line="360" w:lineRule="auto"/>
              <w:ind w:right="-10"/>
              <w:rPr>
                <w:rFonts w:hint="eastAsia" w:ascii="宋体" w:hAnsi="宋体" w:cs="宋体"/>
                <w:color w:val="auto"/>
                <w:sz w:val="24"/>
              </w:rPr>
            </w:pPr>
          </w:p>
        </w:tc>
        <w:tc>
          <w:tcPr>
            <w:tcW w:w="2683" w:type="dxa"/>
            <w:vAlign w:val="center"/>
          </w:tcPr>
          <w:p w14:paraId="146AC267">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6EC4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7" w:type="dxa"/>
            <w:vAlign w:val="center"/>
          </w:tcPr>
          <w:p w14:paraId="731D9CD7">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9</w:t>
            </w:r>
          </w:p>
        </w:tc>
        <w:tc>
          <w:tcPr>
            <w:tcW w:w="3058" w:type="dxa"/>
            <w:vAlign w:val="center"/>
          </w:tcPr>
          <w:p w14:paraId="419DBD5B">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投标有效期</w:t>
            </w:r>
          </w:p>
        </w:tc>
        <w:tc>
          <w:tcPr>
            <w:tcW w:w="2050" w:type="dxa"/>
            <w:vAlign w:val="center"/>
          </w:tcPr>
          <w:p w14:paraId="33307AA4">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6CB19280">
            <w:pPr>
              <w:adjustRightInd w:val="0"/>
              <w:snapToGrid w:val="0"/>
              <w:spacing w:line="360" w:lineRule="auto"/>
              <w:ind w:right="-10"/>
              <w:rPr>
                <w:rFonts w:hint="eastAsia" w:ascii="宋体" w:hAnsi="宋体" w:cs="宋体"/>
                <w:color w:val="auto"/>
                <w:sz w:val="24"/>
              </w:rPr>
            </w:pPr>
          </w:p>
        </w:tc>
        <w:tc>
          <w:tcPr>
            <w:tcW w:w="2683" w:type="dxa"/>
            <w:vAlign w:val="center"/>
          </w:tcPr>
          <w:p w14:paraId="02C6A6D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6F40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8109B6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10</w:t>
            </w:r>
          </w:p>
        </w:tc>
        <w:tc>
          <w:tcPr>
            <w:tcW w:w="3058" w:type="dxa"/>
            <w:vAlign w:val="center"/>
          </w:tcPr>
          <w:p w14:paraId="52AEE291">
            <w:pPr>
              <w:spacing w:after="50" w:line="360" w:lineRule="auto"/>
              <w:ind w:right="-10"/>
              <w:jc w:val="center"/>
              <w:rPr>
                <w:rFonts w:hint="eastAsia" w:ascii="宋体" w:hAnsi="宋体" w:cs="宋体"/>
                <w:color w:val="auto"/>
                <w:sz w:val="24"/>
              </w:rPr>
            </w:pPr>
            <w:r>
              <w:rPr>
                <w:rFonts w:hint="eastAsia" w:ascii="宋体" w:hAnsi="宋体" w:cs="宋体"/>
                <w:color w:val="auto"/>
                <w:sz w:val="24"/>
              </w:rPr>
              <w:t>服务技术要求</w:t>
            </w:r>
          </w:p>
        </w:tc>
        <w:tc>
          <w:tcPr>
            <w:tcW w:w="2050" w:type="dxa"/>
            <w:vAlign w:val="center"/>
          </w:tcPr>
          <w:p w14:paraId="7AA627E3">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1396DE09">
            <w:pPr>
              <w:adjustRightInd w:val="0"/>
              <w:snapToGrid w:val="0"/>
              <w:spacing w:line="360" w:lineRule="auto"/>
              <w:ind w:right="-10"/>
              <w:rPr>
                <w:rFonts w:hint="eastAsia" w:ascii="宋体" w:hAnsi="宋体" w:cs="宋体"/>
                <w:color w:val="auto"/>
                <w:sz w:val="24"/>
              </w:rPr>
            </w:pPr>
          </w:p>
        </w:tc>
        <w:tc>
          <w:tcPr>
            <w:tcW w:w="2683" w:type="dxa"/>
            <w:vAlign w:val="center"/>
          </w:tcPr>
          <w:p w14:paraId="575F53E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3FB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87E74F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11</w:t>
            </w:r>
          </w:p>
        </w:tc>
        <w:tc>
          <w:tcPr>
            <w:tcW w:w="3058" w:type="dxa"/>
            <w:vAlign w:val="center"/>
          </w:tcPr>
          <w:p w14:paraId="4C76E010">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其他实质性要求</w:t>
            </w:r>
          </w:p>
        </w:tc>
        <w:tc>
          <w:tcPr>
            <w:tcW w:w="2050" w:type="dxa"/>
            <w:vAlign w:val="center"/>
          </w:tcPr>
          <w:p w14:paraId="574212C9">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1167" w:type="dxa"/>
            <w:vAlign w:val="center"/>
          </w:tcPr>
          <w:p w14:paraId="1E422FC9">
            <w:pPr>
              <w:adjustRightInd w:val="0"/>
              <w:snapToGrid w:val="0"/>
              <w:spacing w:line="360" w:lineRule="auto"/>
              <w:ind w:right="-10"/>
              <w:rPr>
                <w:rFonts w:hint="eastAsia" w:ascii="宋体" w:hAnsi="宋体" w:cs="宋体"/>
                <w:color w:val="auto"/>
                <w:sz w:val="24"/>
              </w:rPr>
            </w:pPr>
          </w:p>
        </w:tc>
        <w:tc>
          <w:tcPr>
            <w:tcW w:w="2683" w:type="dxa"/>
            <w:vAlign w:val="center"/>
          </w:tcPr>
          <w:p w14:paraId="4DCAB27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102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45B180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12</w:t>
            </w:r>
          </w:p>
        </w:tc>
        <w:tc>
          <w:tcPr>
            <w:tcW w:w="3058" w:type="dxa"/>
            <w:vAlign w:val="center"/>
          </w:tcPr>
          <w:p w14:paraId="45AEACFA">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结论</w:t>
            </w:r>
          </w:p>
        </w:tc>
        <w:tc>
          <w:tcPr>
            <w:tcW w:w="5900" w:type="dxa"/>
            <w:gridSpan w:val="3"/>
            <w:vAlign w:val="center"/>
          </w:tcPr>
          <w:p w14:paraId="1E537B51">
            <w:pPr>
              <w:adjustRightInd w:val="0"/>
              <w:snapToGrid w:val="0"/>
              <w:spacing w:line="360" w:lineRule="auto"/>
              <w:ind w:right="-10"/>
              <w:jc w:val="center"/>
              <w:rPr>
                <w:rFonts w:hint="eastAsia" w:ascii="宋体" w:hAnsi="宋体" w:cs="宋体"/>
                <w:color w:val="auto"/>
                <w:sz w:val="24"/>
              </w:rPr>
            </w:pPr>
            <w:r>
              <w:rPr>
                <w:rFonts w:hint="eastAsia" w:ascii="宋体" w:hAnsi="宋体" w:cs="宋体"/>
                <w:bCs/>
                <w:color w:val="auto"/>
                <w:sz w:val="24"/>
              </w:rPr>
              <w:t>是否通过审查</w:t>
            </w:r>
          </w:p>
        </w:tc>
      </w:tr>
    </w:tbl>
    <w:p w14:paraId="3CF37F9B">
      <w:pPr>
        <w:pStyle w:val="38"/>
        <w:rPr>
          <w:rFonts w:hint="eastAsia" w:ascii="宋体" w:hAnsi="宋体" w:cs="宋体"/>
          <w:color w:val="auto"/>
          <w:sz w:val="24"/>
          <w:szCs w:val="24"/>
        </w:rPr>
      </w:pPr>
    </w:p>
    <w:p w14:paraId="1183F850">
      <w:pPr>
        <w:pStyle w:val="38"/>
        <w:rPr>
          <w:rFonts w:hint="eastAsia" w:ascii="宋体" w:hAnsi="宋体" w:cs="宋体"/>
          <w:color w:val="auto"/>
          <w:sz w:val="24"/>
          <w:szCs w:val="24"/>
        </w:rPr>
      </w:pPr>
    </w:p>
    <w:p w14:paraId="489F845D">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20.响应性文件的澄清</w:t>
      </w:r>
    </w:p>
    <w:p w14:paraId="79CE12A4">
      <w:pPr>
        <w:spacing w:line="360" w:lineRule="auto"/>
        <w:ind w:firstLine="480" w:firstLineChars="200"/>
        <w:rPr>
          <w:rFonts w:hint="eastAsia"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016B5B3">
      <w:pPr>
        <w:spacing w:line="360" w:lineRule="auto"/>
        <w:ind w:firstLine="480" w:firstLineChars="200"/>
        <w:rPr>
          <w:rFonts w:hint="eastAsia"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3B577F9">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7DCF69F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20.4供应商的书面澄清材料作为响应性文件的补充。 </w:t>
      </w:r>
    </w:p>
    <w:p w14:paraId="63F6AE6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7F6F3C78">
      <w:pPr>
        <w:spacing w:line="360" w:lineRule="auto"/>
        <w:ind w:firstLine="480" w:firstLineChars="200"/>
        <w:rPr>
          <w:rFonts w:hint="eastAsia" w:ascii="宋体" w:hAnsi="宋体" w:cs="宋体"/>
          <w:color w:val="auto"/>
          <w:sz w:val="24"/>
        </w:rPr>
      </w:pPr>
      <w:r>
        <w:rPr>
          <w:rFonts w:hint="eastAsia" w:ascii="宋体" w:hAnsi="宋体" w:cs="宋体"/>
          <w:color w:val="auto"/>
          <w:sz w:val="24"/>
        </w:rPr>
        <w:t>20.6并非每个供应商都将被询问、澄清。</w:t>
      </w:r>
    </w:p>
    <w:p w14:paraId="4091680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21.竞争性磋商</w:t>
      </w:r>
    </w:p>
    <w:p w14:paraId="22ED3F3E">
      <w:pPr>
        <w:spacing w:line="360" w:lineRule="auto"/>
        <w:ind w:firstLine="480" w:firstLineChars="200"/>
        <w:rPr>
          <w:rFonts w:hint="eastAsia"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5017DD2F">
      <w:pPr>
        <w:spacing w:line="360" w:lineRule="auto"/>
        <w:ind w:firstLine="480" w:firstLineChars="200"/>
        <w:rPr>
          <w:rFonts w:hint="eastAsia" w:ascii="宋体" w:hAnsi="宋体" w:cs="宋体"/>
          <w:color w:val="auto"/>
          <w:sz w:val="24"/>
        </w:rPr>
      </w:pPr>
      <w:r>
        <w:rPr>
          <w:rFonts w:hint="eastAsia" w:ascii="宋体" w:hAnsi="宋体" w:cs="宋体"/>
          <w:color w:val="auto"/>
          <w:sz w:val="24"/>
        </w:rPr>
        <w:t>21.2竞争性磋商将按照供应商的签到顺序进行。</w:t>
      </w:r>
    </w:p>
    <w:p w14:paraId="41485BE2">
      <w:pPr>
        <w:spacing w:line="360" w:lineRule="auto"/>
        <w:ind w:firstLine="480" w:firstLineChars="200"/>
        <w:rPr>
          <w:rFonts w:hint="eastAsia" w:ascii="宋体" w:hAnsi="宋体" w:cs="宋体"/>
          <w:color w:val="auto"/>
          <w:sz w:val="24"/>
        </w:rPr>
      </w:pPr>
      <w:r>
        <w:rPr>
          <w:rFonts w:hint="eastAsia" w:ascii="宋体" w:hAnsi="宋体" w:cs="宋体"/>
          <w:color w:val="auto"/>
          <w:sz w:val="24"/>
        </w:rPr>
        <w:t>21.3磋商内容包括：</w:t>
      </w:r>
    </w:p>
    <w:p w14:paraId="16894601">
      <w:pPr>
        <w:spacing w:line="360" w:lineRule="auto"/>
        <w:ind w:firstLine="480" w:firstLineChars="200"/>
        <w:rPr>
          <w:rFonts w:hint="eastAsia"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6D79C06B">
      <w:pPr>
        <w:spacing w:line="360" w:lineRule="auto"/>
        <w:ind w:firstLine="480" w:firstLineChars="200"/>
        <w:rPr>
          <w:rFonts w:hint="eastAsia"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1973AEAC">
      <w:pPr>
        <w:spacing w:line="360" w:lineRule="auto"/>
        <w:ind w:firstLine="480" w:firstLineChars="200"/>
        <w:rPr>
          <w:rFonts w:hint="eastAsia"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039CF43C">
      <w:pPr>
        <w:spacing w:line="360" w:lineRule="auto"/>
        <w:ind w:firstLine="480" w:firstLineChars="200"/>
        <w:rPr>
          <w:rFonts w:hint="eastAsia"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0C754C91">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CC84304">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73430BC6">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21.4.2供应商应当按照竞争性磋商文件的变动情况和竞争性磋商小组的要求重新提交响应性文件，并由其法定代表人或授权代表签字或者加盖公章。</w:t>
      </w:r>
    </w:p>
    <w:p w14:paraId="555C736A">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21.5报价</w:t>
      </w:r>
    </w:p>
    <w:p w14:paraId="26CE2FF2">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供应商的投标函和开标记</w:t>
      </w:r>
      <w:r>
        <w:rPr>
          <w:rFonts w:hint="eastAsia" w:ascii="宋体" w:hAnsi="宋体" w:cs="宋体"/>
          <w:color w:val="auto"/>
          <w:sz w:val="24"/>
        </w:rPr>
        <w:t>录</w:t>
      </w:r>
      <w:r>
        <w:rPr>
          <w:rFonts w:hint="eastAsia" w:ascii="宋体" w:hAnsi="宋体" w:cs="宋体"/>
          <w:color w:val="auto"/>
          <w:sz w:val="24"/>
          <w:lang w:val="zh-CN"/>
        </w:rPr>
        <w:t>。</w:t>
      </w:r>
    </w:p>
    <w:p w14:paraId="59B1744E">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2.如有多次报价，</w:t>
      </w:r>
      <w:r>
        <w:rPr>
          <w:rFonts w:hint="eastAsia" w:ascii="宋体" w:hAnsi="宋体" w:cs="宋体"/>
          <w:color w:val="auto"/>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auto"/>
          <w:sz w:val="24"/>
        </w:rPr>
        <w:t>报价次数见供应商须知前附表。</w:t>
      </w:r>
    </w:p>
    <w:p w14:paraId="1BFAAEE7">
      <w:pPr>
        <w:spacing w:line="360" w:lineRule="auto"/>
        <w:ind w:firstLine="480" w:firstLineChars="200"/>
        <w:rPr>
          <w:rFonts w:hint="eastAsia" w:ascii="宋体" w:hAnsi="宋体" w:cs="宋体"/>
          <w:color w:val="auto"/>
          <w:sz w:val="24"/>
        </w:rPr>
      </w:pPr>
      <w:r>
        <w:rPr>
          <w:rFonts w:hint="eastAsia" w:ascii="宋体" w:hAnsi="宋体" w:cs="宋体"/>
          <w:color w:val="auto"/>
          <w:sz w:val="24"/>
        </w:rPr>
        <w:t>开标后请供应商在计算前等待报价，网上报价</w:t>
      </w:r>
      <w:r>
        <w:rPr>
          <w:rFonts w:hint="eastAsia" w:ascii="宋体" w:hAnsi="宋体" w:cs="宋体"/>
          <w:color w:val="auto"/>
          <w:sz w:val="24"/>
          <w:lang w:val="zh-CN"/>
        </w:rPr>
        <w:t>，见周口市公共资源交易中心</w:t>
      </w:r>
      <w:r>
        <w:rPr>
          <w:rFonts w:hint="eastAsia" w:ascii="宋体" w:hAnsi="宋体" w:cs="宋体"/>
          <w:color w:val="auto"/>
          <w:sz w:val="24"/>
        </w:rPr>
        <w:t>网站下载中心版块</w:t>
      </w:r>
      <w:r>
        <w:rPr>
          <w:rFonts w:hint="eastAsia" w:ascii="宋体" w:hAnsi="宋体" w:cs="宋体"/>
          <w:color w:val="auto"/>
          <w:sz w:val="24"/>
          <w:lang w:val="zh-CN"/>
        </w:rPr>
        <w:t>《投标</w:t>
      </w:r>
      <w:r>
        <w:rPr>
          <w:rFonts w:hint="eastAsia" w:ascii="宋体" w:hAnsi="宋体" w:cs="宋体"/>
          <w:color w:val="auto"/>
          <w:sz w:val="24"/>
        </w:rPr>
        <w:t>单位-电子投标文件视频制作手册》中的《周口市公共资源交易系统政府采购供应商操作手册》相关规定。</w:t>
      </w:r>
    </w:p>
    <w:p w14:paraId="021A7CFC">
      <w:pPr>
        <w:spacing w:line="360" w:lineRule="auto"/>
        <w:jc w:val="center"/>
        <w:rPr>
          <w:rFonts w:hint="eastAsia" w:ascii="宋体" w:hAnsi="宋体" w:cs="宋体"/>
          <w:b/>
          <w:color w:val="auto"/>
          <w:sz w:val="24"/>
        </w:rPr>
      </w:pPr>
      <w:r>
        <w:rPr>
          <w:rFonts w:hint="eastAsia" w:ascii="宋体" w:hAnsi="宋体" w:cs="宋体"/>
          <w:b/>
          <w:color w:val="auto"/>
          <w:sz w:val="24"/>
        </w:rPr>
        <w:t>六、评定标准</w:t>
      </w:r>
    </w:p>
    <w:p w14:paraId="01C03D98">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22.竞争性磋商过程及保密原则</w:t>
      </w:r>
    </w:p>
    <w:p w14:paraId="486923AC">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C236B94">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采购代理机构在评标结束后1个工作日内将评标报告送采购人。采购人自收到评标报告之日起５个工作日内，在评标报告确定的中标候选人名单中确定中标人。</w:t>
      </w:r>
    </w:p>
    <w:p w14:paraId="03C03BA8">
      <w:pPr>
        <w:pStyle w:val="17"/>
        <w:spacing w:after="0" w:line="360" w:lineRule="auto"/>
        <w:ind w:left="0" w:leftChars="0" w:firstLine="480" w:firstLineChars="200"/>
        <w:rPr>
          <w:rFonts w:hint="eastAsia"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60D46C0E">
      <w:pPr>
        <w:spacing w:line="360" w:lineRule="auto"/>
        <w:ind w:right="-92" w:rightChars="-44"/>
        <w:rPr>
          <w:rFonts w:hint="eastAsia" w:ascii="宋体" w:hAnsi="宋体" w:eastAsia="宋体" w:cs="宋体"/>
          <w:color w:val="auto"/>
          <w:sz w:val="24"/>
        </w:rPr>
      </w:pPr>
      <w:r>
        <w:rPr>
          <w:rFonts w:hint="eastAsia" w:ascii="宋体" w:hAnsi="宋体" w:cs="宋体"/>
          <w:color w:val="auto"/>
          <w:sz w:val="24"/>
        </w:rPr>
        <w:t>评标方法：</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2734"/>
        <w:gridCol w:w="5914"/>
      </w:tblGrid>
      <w:tr w14:paraId="6EDB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0" w:type="pct"/>
            <w:noWrap w:val="0"/>
            <w:vAlign w:val="center"/>
          </w:tcPr>
          <w:p w14:paraId="770E6BF4">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评分项</w:t>
            </w:r>
          </w:p>
        </w:tc>
        <w:tc>
          <w:tcPr>
            <w:tcW w:w="1372" w:type="pct"/>
            <w:noWrap w:val="0"/>
            <w:vAlign w:val="center"/>
          </w:tcPr>
          <w:p w14:paraId="1FC5F6D3">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评审内容</w:t>
            </w:r>
          </w:p>
        </w:tc>
        <w:tc>
          <w:tcPr>
            <w:tcW w:w="2967" w:type="pct"/>
            <w:noWrap w:val="0"/>
            <w:vAlign w:val="center"/>
          </w:tcPr>
          <w:p w14:paraId="0F8F11D0">
            <w:pPr>
              <w:widowControl/>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评分准则</w:t>
            </w:r>
          </w:p>
        </w:tc>
      </w:tr>
      <w:tr w14:paraId="62AD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660" w:type="pct"/>
            <w:noWrap w:val="0"/>
            <w:vAlign w:val="center"/>
          </w:tcPr>
          <w:p w14:paraId="140DDE2B">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投标报价评分标准（30分）</w:t>
            </w:r>
          </w:p>
        </w:tc>
        <w:tc>
          <w:tcPr>
            <w:tcW w:w="1372" w:type="pct"/>
            <w:noWrap w:val="0"/>
            <w:vAlign w:val="center"/>
          </w:tcPr>
          <w:p w14:paraId="66D5B311">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投标报价</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(30分)</w:t>
            </w:r>
          </w:p>
        </w:tc>
        <w:tc>
          <w:tcPr>
            <w:tcW w:w="2967" w:type="pct"/>
            <w:noWrap w:val="0"/>
            <w:vAlign w:val="center"/>
          </w:tcPr>
          <w:p w14:paraId="53722AED">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价格分应当采用低价优先法计算，即满足招标文件要求且投标价格最低的投标报价为评标基准价，其价格分为满分。其他投标人的价格分统一按照下列公式计算：投标报价得分=(评标基准价／投标报价)×30</w:t>
            </w:r>
          </w:p>
          <w:p w14:paraId="7FE3A670">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注：价格分计算保留小数点后二位。备注：根据财政部、工信部关于印发《政府采购促进中小企业发展管理办法》的通知（财库〔2020〕46号 ）文件规定：（1）对小微企业报价给予 </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0%扣除，请按照《政府采购促进中小企业发展管理办法》要求提供中小企业声明函。（2）关于监狱企业：视同小微企业。须提供由省级以上监狱管理局、戒毒管理局（含新疆生产建设兵团）出具的属于监狱企业的证明文件，否则不考虑价格扣除。（3）关于残疾人福利性单位：视同小微企业。须提供完整的“残疾人福利性单位声明函”，否则在价格评审时不予考虑价格扣除。残疾人福利性单位属于小型、微型企业的，不重复享受政策。（4）没有提供有效证明材料的供应商将被视为不接受投标总价的扣除，用原投标总价参与评审。</w:t>
            </w:r>
          </w:p>
        </w:tc>
      </w:tr>
      <w:tr w14:paraId="063E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60" w:type="pct"/>
            <w:vMerge w:val="restart"/>
            <w:noWrap w:val="0"/>
            <w:vAlign w:val="center"/>
          </w:tcPr>
          <w:p w14:paraId="486A9B8F">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技术部分（</w:t>
            </w:r>
            <w:r>
              <w:rPr>
                <w:rFonts w:hint="eastAsia" w:ascii="宋体" w:hAnsi="宋体" w:eastAsia="宋体" w:cs="宋体"/>
                <w:color w:val="auto"/>
                <w:kern w:val="0"/>
                <w:sz w:val="22"/>
                <w:szCs w:val="22"/>
                <w:lang w:val="en-US" w:eastAsia="zh-CN"/>
              </w:rPr>
              <w:t>4</w:t>
            </w: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rPr>
              <w:t>分）</w:t>
            </w:r>
          </w:p>
        </w:tc>
        <w:tc>
          <w:tcPr>
            <w:tcW w:w="1372" w:type="pct"/>
            <w:noWrap w:val="0"/>
            <w:vAlign w:val="center"/>
          </w:tcPr>
          <w:p w14:paraId="1B399142">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投标货物相关指标的响应程度（</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0分）</w:t>
            </w:r>
          </w:p>
        </w:tc>
        <w:tc>
          <w:tcPr>
            <w:tcW w:w="2967" w:type="pct"/>
            <w:noWrap w:val="0"/>
            <w:vAlign w:val="center"/>
          </w:tcPr>
          <w:p w14:paraId="4591EB22">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所投产品对招标文件技术要求的响应情况：投标人必须逐条应答“正偏离”、“无偏离”、“负偏离”，缺项的条款视为“负偏离”。投标人完全满足或优于招标文件技术要求得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0分，技术指标每有一项不满足或低于招标文件要求扣1分，扣完为止。（注：“★”号项条款被认定为“负偏离”的扣2分,扣完为止。）</w:t>
            </w:r>
          </w:p>
        </w:tc>
      </w:tr>
      <w:tr w14:paraId="4B74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60" w:type="pct"/>
            <w:vMerge w:val="continue"/>
            <w:noWrap w:val="0"/>
            <w:vAlign w:val="center"/>
          </w:tcPr>
          <w:p w14:paraId="22CC8275">
            <w:pPr>
              <w:widowControl/>
              <w:rPr>
                <w:rFonts w:hint="eastAsia" w:ascii="宋体" w:hAnsi="宋体" w:eastAsia="宋体" w:cs="宋体"/>
                <w:color w:val="auto"/>
                <w:kern w:val="0"/>
                <w:sz w:val="22"/>
                <w:szCs w:val="22"/>
              </w:rPr>
            </w:pPr>
          </w:p>
        </w:tc>
        <w:tc>
          <w:tcPr>
            <w:tcW w:w="1372" w:type="pct"/>
            <w:noWrap w:val="0"/>
            <w:vAlign w:val="center"/>
          </w:tcPr>
          <w:p w14:paraId="1F5BF3CB">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项目实施方案(4分</w:t>
            </w:r>
            <w:r>
              <w:rPr>
                <w:rFonts w:hint="eastAsia" w:ascii="宋体" w:hAnsi="宋体" w:eastAsia="宋体" w:cs="宋体"/>
                <w:color w:val="auto"/>
                <w:kern w:val="0"/>
                <w:sz w:val="22"/>
                <w:szCs w:val="22"/>
                <w:lang w:eastAsia="zh-CN"/>
              </w:rPr>
              <w:t>）</w:t>
            </w:r>
          </w:p>
        </w:tc>
        <w:tc>
          <w:tcPr>
            <w:tcW w:w="2967" w:type="pct"/>
            <w:noWrap w:val="0"/>
            <w:vAlign w:val="center"/>
          </w:tcPr>
          <w:p w14:paraId="5D2A5278">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项目的进度控制、风险控制管理措施的得4分；不提供不得分</w:t>
            </w:r>
          </w:p>
        </w:tc>
      </w:tr>
      <w:tr w14:paraId="565A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60" w:type="pct"/>
            <w:vMerge w:val="continue"/>
            <w:noWrap w:val="0"/>
            <w:vAlign w:val="center"/>
          </w:tcPr>
          <w:p w14:paraId="01AB33C3">
            <w:pPr>
              <w:widowControl/>
              <w:rPr>
                <w:rFonts w:hint="eastAsia" w:ascii="宋体" w:hAnsi="宋体" w:eastAsia="宋体" w:cs="宋体"/>
                <w:color w:val="auto"/>
                <w:kern w:val="0"/>
                <w:sz w:val="22"/>
                <w:szCs w:val="22"/>
              </w:rPr>
            </w:pPr>
          </w:p>
        </w:tc>
        <w:tc>
          <w:tcPr>
            <w:tcW w:w="1372" w:type="pct"/>
            <w:noWrap w:val="0"/>
            <w:vAlign w:val="center"/>
          </w:tcPr>
          <w:p w14:paraId="2E47CE15">
            <w:pPr>
              <w:widowControl/>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应急预案措施（4分）</w:t>
            </w:r>
          </w:p>
        </w:tc>
        <w:tc>
          <w:tcPr>
            <w:tcW w:w="2967" w:type="pct"/>
            <w:noWrap w:val="0"/>
            <w:vAlign w:val="center"/>
          </w:tcPr>
          <w:p w14:paraId="5727E837">
            <w:pPr>
              <w:widowControl/>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提供项目应急预案措施的得4分，不提供不得分</w:t>
            </w:r>
          </w:p>
        </w:tc>
      </w:tr>
      <w:tr w14:paraId="58C3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60" w:type="pct"/>
            <w:vMerge w:val="continue"/>
            <w:noWrap w:val="0"/>
            <w:vAlign w:val="center"/>
          </w:tcPr>
          <w:p w14:paraId="1F3C07CE">
            <w:pPr>
              <w:widowControl/>
              <w:rPr>
                <w:rFonts w:hint="eastAsia" w:ascii="宋体" w:hAnsi="宋体" w:eastAsia="宋体" w:cs="宋体"/>
                <w:color w:val="auto"/>
                <w:kern w:val="0"/>
                <w:sz w:val="22"/>
                <w:szCs w:val="22"/>
              </w:rPr>
            </w:pPr>
          </w:p>
        </w:tc>
        <w:tc>
          <w:tcPr>
            <w:tcW w:w="1372" w:type="pct"/>
            <w:noWrap w:val="0"/>
            <w:vAlign w:val="center"/>
          </w:tcPr>
          <w:p w14:paraId="6294B693">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安全保密责任(5分）</w:t>
            </w:r>
          </w:p>
        </w:tc>
        <w:tc>
          <w:tcPr>
            <w:tcW w:w="2967" w:type="pct"/>
            <w:noWrap w:val="0"/>
            <w:vAlign w:val="center"/>
          </w:tcPr>
          <w:p w14:paraId="5503BD5C">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提供视频传输保密过程管控措施</w:t>
            </w:r>
            <w:r>
              <w:rPr>
                <w:rFonts w:hint="eastAsia" w:ascii="宋体" w:hAnsi="宋体" w:eastAsia="宋体" w:cs="宋体"/>
                <w:color w:val="auto"/>
                <w:kern w:val="0"/>
                <w:sz w:val="22"/>
                <w:szCs w:val="22"/>
              </w:rPr>
              <w:t>得5分；不提供不得分</w:t>
            </w:r>
            <w:r>
              <w:rPr>
                <w:rFonts w:hint="eastAsia" w:ascii="宋体" w:hAnsi="宋体" w:eastAsia="宋体" w:cs="宋体"/>
                <w:color w:val="auto"/>
                <w:kern w:val="0"/>
                <w:sz w:val="22"/>
                <w:szCs w:val="22"/>
                <w:lang w:eastAsia="zh-CN"/>
              </w:rPr>
              <w:t>；</w:t>
            </w:r>
          </w:p>
        </w:tc>
      </w:tr>
      <w:tr w14:paraId="2E84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0" w:type="pct"/>
            <w:vMerge w:val="continue"/>
            <w:noWrap w:val="0"/>
            <w:vAlign w:val="center"/>
          </w:tcPr>
          <w:p w14:paraId="0719A989">
            <w:pPr>
              <w:widowControl/>
              <w:rPr>
                <w:rFonts w:hint="eastAsia" w:ascii="宋体" w:hAnsi="宋体" w:eastAsia="宋体" w:cs="宋体"/>
                <w:color w:val="auto"/>
                <w:kern w:val="0"/>
                <w:sz w:val="22"/>
                <w:szCs w:val="22"/>
              </w:rPr>
            </w:pPr>
          </w:p>
        </w:tc>
        <w:tc>
          <w:tcPr>
            <w:tcW w:w="1372" w:type="pct"/>
            <w:noWrap w:val="0"/>
            <w:vAlign w:val="center"/>
          </w:tcPr>
          <w:p w14:paraId="223D427F">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质量保证方案</w:t>
            </w:r>
            <w:r>
              <w:rPr>
                <w:rFonts w:hint="eastAsia" w:ascii="宋体" w:hAnsi="宋体" w:eastAsia="宋体" w:cs="宋体"/>
                <w:color w:val="auto"/>
                <w:kern w:val="0"/>
                <w:sz w:val="22"/>
                <w:szCs w:val="22"/>
              </w:rPr>
              <w:t>(5分）</w:t>
            </w:r>
          </w:p>
        </w:tc>
        <w:tc>
          <w:tcPr>
            <w:tcW w:w="2967" w:type="pct"/>
            <w:noWrap w:val="0"/>
            <w:vAlign w:val="center"/>
          </w:tcPr>
          <w:p w14:paraId="39F00AB4">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质保及售后服务</w:t>
            </w:r>
            <w:r>
              <w:rPr>
                <w:rFonts w:hint="eastAsia" w:ascii="宋体" w:hAnsi="宋体" w:eastAsia="宋体" w:cs="宋体"/>
                <w:color w:val="auto"/>
                <w:kern w:val="0"/>
                <w:sz w:val="22"/>
                <w:szCs w:val="22"/>
                <w:lang w:val="en-US" w:eastAsia="zh-CN"/>
              </w:rPr>
              <w:t>方案材料</w:t>
            </w:r>
            <w:r>
              <w:rPr>
                <w:rFonts w:hint="eastAsia" w:ascii="宋体" w:hAnsi="宋体" w:eastAsia="宋体" w:cs="宋体"/>
                <w:color w:val="auto"/>
                <w:kern w:val="0"/>
                <w:sz w:val="22"/>
                <w:szCs w:val="22"/>
              </w:rPr>
              <w:t>齐备得5分；不提供不得分</w:t>
            </w:r>
            <w:r>
              <w:rPr>
                <w:rFonts w:hint="eastAsia" w:ascii="宋体" w:hAnsi="宋体" w:eastAsia="宋体" w:cs="宋体"/>
                <w:color w:val="auto"/>
                <w:kern w:val="0"/>
                <w:sz w:val="22"/>
                <w:szCs w:val="22"/>
                <w:lang w:eastAsia="zh-CN"/>
              </w:rPr>
              <w:t>；</w:t>
            </w:r>
          </w:p>
        </w:tc>
      </w:tr>
      <w:tr w14:paraId="75CD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0" w:type="pct"/>
            <w:vMerge w:val="continue"/>
            <w:noWrap w:val="0"/>
            <w:vAlign w:val="center"/>
          </w:tcPr>
          <w:p w14:paraId="43C17EAF">
            <w:pPr>
              <w:widowControl/>
              <w:rPr>
                <w:rFonts w:hint="eastAsia" w:ascii="宋体" w:hAnsi="宋体" w:eastAsia="宋体" w:cs="宋体"/>
                <w:color w:val="auto"/>
                <w:kern w:val="0"/>
                <w:sz w:val="22"/>
                <w:szCs w:val="22"/>
              </w:rPr>
            </w:pPr>
          </w:p>
        </w:tc>
        <w:tc>
          <w:tcPr>
            <w:tcW w:w="1372" w:type="pct"/>
            <w:noWrap w:val="0"/>
            <w:vAlign w:val="center"/>
          </w:tcPr>
          <w:p w14:paraId="032960E7">
            <w:pPr>
              <w:widowControl/>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运行维护服务方案（5分）</w:t>
            </w:r>
          </w:p>
        </w:tc>
        <w:tc>
          <w:tcPr>
            <w:tcW w:w="2967" w:type="pct"/>
            <w:noWrap w:val="0"/>
            <w:vAlign w:val="center"/>
          </w:tcPr>
          <w:p w14:paraId="7E8672C3">
            <w:pPr>
              <w:widowControl/>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提供项目运行过程中运维方案得5分；不提供不得分</w:t>
            </w:r>
          </w:p>
        </w:tc>
      </w:tr>
      <w:tr w14:paraId="4AD9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vMerge w:val="restart"/>
            <w:noWrap w:val="0"/>
            <w:vAlign w:val="center"/>
          </w:tcPr>
          <w:p w14:paraId="40694FC3">
            <w:pPr>
              <w:widowControl/>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商务部分（</w:t>
            </w:r>
            <w:r>
              <w:rPr>
                <w:rFonts w:hint="eastAsia" w:ascii="宋体" w:hAnsi="宋体" w:eastAsia="宋体" w:cs="宋体"/>
                <w:color w:val="auto"/>
                <w:kern w:val="0"/>
                <w:sz w:val="22"/>
                <w:szCs w:val="22"/>
                <w:lang w:val="en-US" w:eastAsia="zh-CN"/>
              </w:rPr>
              <w:t>2</w:t>
            </w:r>
            <w:r>
              <w:rPr>
                <w:rFonts w:hint="eastAsia" w:ascii="宋体" w:hAnsi="宋体" w:cs="宋体"/>
                <w:color w:val="auto"/>
                <w:kern w:val="0"/>
                <w:sz w:val="22"/>
                <w:szCs w:val="22"/>
                <w:lang w:val="en-US" w:eastAsia="zh-CN"/>
              </w:rPr>
              <w:t>7</w:t>
            </w:r>
            <w:r>
              <w:rPr>
                <w:rFonts w:hint="eastAsia" w:ascii="宋体" w:hAnsi="宋体" w:eastAsia="宋体" w:cs="宋体"/>
                <w:color w:val="auto"/>
                <w:kern w:val="0"/>
                <w:sz w:val="22"/>
                <w:szCs w:val="22"/>
              </w:rPr>
              <w:t>分）</w:t>
            </w:r>
          </w:p>
        </w:tc>
        <w:tc>
          <w:tcPr>
            <w:tcW w:w="1372" w:type="pct"/>
            <w:noWrap w:val="0"/>
            <w:vAlign w:val="center"/>
          </w:tcPr>
          <w:p w14:paraId="0C207502">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业绩（</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分）</w:t>
            </w:r>
          </w:p>
        </w:tc>
        <w:tc>
          <w:tcPr>
            <w:tcW w:w="2967" w:type="pct"/>
            <w:noWrap w:val="0"/>
            <w:vAlign w:val="center"/>
          </w:tcPr>
          <w:p w14:paraId="2E39A261">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投标人自</w:t>
            </w:r>
            <w:r>
              <w:rPr>
                <w:rFonts w:hint="default" w:ascii="宋体" w:hAnsi="宋体" w:eastAsia="宋体" w:cs="宋体"/>
                <w:color w:val="auto"/>
                <w:kern w:val="0"/>
                <w:sz w:val="22"/>
                <w:szCs w:val="22"/>
                <w:lang w:val="en-US" w:eastAsia="zh-CN"/>
              </w:rPr>
              <w:t>2021</w:t>
            </w:r>
            <w:r>
              <w:rPr>
                <w:rFonts w:hint="eastAsia" w:ascii="宋体" w:hAnsi="宋体" w:eastAsia="宋体" w:cs="宋体"/>
                <w:color w:val="auto"/>
                <w:kern w:val="0"/>
                <w:sz w:val="22"/>
                <w:szCs w:val="22"/>
                <w:lang w:val="en-US" w:eastAsia="zh-CN"/>
              </w:rPr>
              <w:t>年</w:t>
            </w:r>
            <w:r>
              <w:rPr>
                <w:rFonts w:hint="default"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月</w:t>
            </w:r>
            <w:r>
              <w:rPr>
                <w:rFonts w:hint="default"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日以来（以合同签订时间为准）具有类似项目业绩，每提供</w:t>
            </w:r>
            <w:r>
              <w:rPr>
                <w:rFonts w:hint="default"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份合同得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分，最多得</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分。</w:t>
            </w:r>
          </w:p>
          <w:p w14:paraId="43BBA954">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（注：业绩证明须提供合同关键页证明材料复印件，未提供或未按要求提供的不计分）</w:t>
            </w:r>
          </w:p>
        </w:tc>
      </w:tr>
      <w:tr w14:paraId="1C65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60" w:type="pct"/>
            <w:vMerge w:val="continue"/>
            <w:noWrap w:val="0"/>
            <w:vAlign w:val="center"/>
          </w:tcPr>
          <w:p w14:paraId="49766E34">
            <w:pPr>
              <w:widowControl/>
              <w:rPr>
                <w:rFonts w:hint="eastAsia" w:ascii="宋体" w:hAnsi="宋体" w:eastAsia="宋体" w:cs="宋体"/>
                <w:color w:val="auto"/>
                <w:kern w:val="0"/>
                <w:sz w:val="22"/>
                <w:szCs w:val="22"/>
              </w:rPr>
            </w:pPr>
          </w:p>
        </w:tc>
        <w:tc>
          <w:tcPr>
            <w:tcW w:w="1372" w:type="pct"/>
            <w:noWrap w:val="0"/>
            <w:vAlign w:val="center"/>
          </w:tcPr>
          <w:p w14:paraId="467DC7BE">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售后服务能力（</w:t>
            </w:r>
            <w:r>
              <w:rPr>
                <w:rFonts w:hint="eastAsia" w:ascii="宋体" w:hAnsi="宋体" w:cs="宋体"/>
                <w:color w:val="auto"/>
                <w:kern w:val="0"/>
                <w:sz w:val="22"/>
                <w:szCs w:val="22"/>
                <w:lang w:val="en-US" w:eastAsia="zh-CN"/>
              </w:rPr>
              <w:t>10</w:t>
            </w:r>
            <w:r>
              <w:rPr>
                <w:rFonts w:hint="eastAsia" w:ascii="宋体" w:hAnsi="宋体" w:eastAsia="宋体" w:cs="宋体"/>
                <w:color w:val="auto"/>
                <w:kern w:val="0"/>
                <w:sz w:val="22"/>
                <w:szCs w:val="22"/>
                <w:lang w:val="en-US" w:eastAsia="zh-CN"/>
              </w:rPr>
              <w:t>分）</w:t>
            </w:r>
          </w:p>
        </w:tc>
        <w:tc>
          <w:tcPr>
            <w:tcW w:w="2967" w:type="pct"/>
            <w:noWrap w:val="0"/>
            <w:vAlign w:val="center"/>
          </w:tcPr>
          <w:p w14:paraId="371EF598">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投标人需在项目所在地设有固定的服务网点或承诺中标后在项目所在地设有固定的服务网点，能提供本地化服务，提供固定服务网点相关证明，如：服务网点营业执照，得</w:t>
            </w:r>
            <w:r>
              <w:rPr>
                <w:rFonts w:hint="eastAsia" w:ascii="宋体" w:hAnsi="宋体" w:cs="宋体"/>
                <w:color w:val="auto"/>
                <w:kern w:val="0"/>
                <w:sz w:val="22"/>
                <w:szCs w:val="22"/>
                <w:lang w:val="en-US" w:eastAsia="zh-CN"/>
              </w:rPr>
              <w:t>10</w:t>
            </w:r>
            <w:r>
              <w:rPr>
                <w:rFonts w:hint="eastAsia" w:ascii="宋体" w:hAnsi="宋体" w:eastAsia="宋体" w:cs="宋体"/>
                <w:color w:val="auto"/>
                <w:kern w:val="0"/>
                <w:sz w:val="22"/>
                <w:szCs w:val="22"/>
                <w:lang w:val="en-US" w:eastAsia="zh-CN"/>
              </w:rPr>
              <w:t>分，否则不得分。</w:t>
            </w:r>
          </w:p>
        </w:tc>
      </w:tr>
      <w:tr w14:paraId="518E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660" w:type="pct"/>
            <w:vMerge w:val="continue"/>
            <w:noWrap w:val="0"/>
            <w:vAlign w:val="center"/>
          </w:tcPr>
          <w:p w14:paraId="5A2EF60E">
            <w:pPr>
              <w:widowControl/>
              <w:rPr>
                <w:rFonts w:hint="eastAsia" w:ascii="宋体" w:hAnsi="宋体" w:eastAsia="宋体" w:cs="宋体"/>
                <w:color w:val="auto"/>
                <w:kern w:val="0"/>
                <w:sz w:val="22"/>
                <w:szCs w:val="22"/>
              </w:rPr>
            </w:pPr>
          </w:p>
        </w:tc>
        <w:tc>
          <w:tcPr>
            <w:tcW w:w="1372" w:type="pct"/>
            <w:noWrap w:val="0"/>
            <w:vAlign w:val="center"/>
          </w:tcPr>
          <w:p w14:paraId="4EC5AD9C">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技术管理体系（</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分）</w:t>
            </w:r>
          </w:p>
        </w:tc>
        <w:tc>
          <w:tcPr>
            <w:tcW w:w="2967" w:type="pct"/>
            <w:noWrap w:val="0"/>
            <w:vAlign w:val="center"/>
          </w:tcPr>
          <w:p w14:paraId="3DB2EFAE">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投标人或所投产品生产厂商</w:t>
            </w:r>
            <w:r>
              <w:rPr>
                <w:rFonts w:hint="eastAsia" w:ascii="宋体" w:hAnsi="宋体" w:eastAsia="宋体" w:cs="宋体"/>
                <w:color w:val="auto"/>
                <w:kern w:val="0"/>
                <w:sz w:val="22"/>
                <w:szCs w:val="22"/>
              </w:rPr>
              <w:t>具有本项目建设所需的信息系统及相关建设功能需要具备的自主知识产权产品：（1）信息安全等级保护三级等保证书（2）具有无线电发射设备型号认证（3）具有无线电发射设备型号核准、电信设备进网试用批文、CQC认证（4）</w:t>
            </w:r>
            <w:r>
              <w:rPr>
                <w:rFonts w:hint="eastAsia" w:ascii="宋体" w:hAnsi="宋体" w:eastAsia="宋体" w:cs="宋体"/>
                <w:color w:val="auto"/>
                <w:kern w:val="0"/>
                <w:sz w:val="22"/>
                <w:szCs w:val="22"/>
                <w:lang w:val="en-US" w:eastAsia="zh-CN"/>
              </w:rPr>
              <w:t>产品测试报告。</w:t>
            </w:r>
            <w:r>
              <w:rPr>
                <w:rFonts w:hint="eastAsia" w:ascii="宋体" w:hAnsi="宋体" w:eastAsia="宋体" w:cs="宋体"/>
                <w:color w:val="auto"/>
                <w:kern w:val="0"/>
                <w:sz w:val="22"/>
                <w:szCs w:val="22"/>
              </w:rPr>
              <w:t>一个得1分，最高得</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分。</w:t>
            </w:r>
          </w:p>
        </w:tc>
      </w:tr>
      <w:tr w14:paraId="6510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660" w:type="pct"/>
            <w:vMerge w:val="continue"/>
            <w:noWrap w:val="0"/>
            <w:vAlign w:val="center"/>
          </w:tcPr>
          <w:p w14:paraId="04FBEEA2">
            <w:pPr>
              <w:widowControl/>
              <w:rPr>
                <w:rFonts w:hint="eastAsia" w:ascii="宋体" w:hAnsi="宋体" w:eastAsia="宋体" w:cs="宋体"/>
                <w:color w:val="auto"/>
                <w:kern w:val="0"/>
                <w:sz w:val="22"/>
                <w:szCs w:val="22"/>
              </w:rPr>
            </w:pPr>
          </w:p>
        </w:tc>
        <w:tc>
          <w:tcPr>
            <w:tcW w:w="1372" w:type="pct"/>
            <w:noWrap w:val="0"/>
            <w:vAlign w:val="center"/>
          </w:tcPr>
          <w:p w14:paraId="44D9BAE4">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综合实力（</w:t>
            </w:r>
            <w:r>
              <w:rPr>
                <w:rFonts w:hint="eastAsia" w:ascii="宋体" w:hAnsi="宋体" w:eastAsia="宋体" w:cs="宋体"/>
                <w:color w:val="auto"/>
                <w:kern w:val="0"/>
                <w:sz w:val="22"/>
                <w:szCs w:val="22"/>
                <w:lang w:val="en-US" w:eastAsia="zh-CN"/>
              </w:rPr>
              <w:t>9</w:t>
            </w:r>
            <w:r>
              <w:rPr>
                <w:rFonts w:hint="eastAsia" w:ascii="宋体" w:hAnsi="宋体" w:eastAsia="宋体" w:cs="宋体"/>
                <w:color w:val="auto"/>
                <w:kern w:val="0"/>
                <w:sz w:val="22"/>
                <w:szCs w:val="22"/>
              </w:rPr>
              <w:t>分）</w:t>
            </w:r>
          </w:p>
        </w:tc>
        <w:tc>
          <w:tcPr>
            <w:tcW w:w="2967" w:type="pct"/>
            <w:noWrap w:val="0"/>
            <w:vAlign w:val="center"/>
          </w:tcPr>
          <w:p w14:paraId="73AA85D3">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投标人针对本项目投标人应配备经验丰富的项目负责人。项目负责人</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具备PMP项目管理证书得</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分；</w:t>
            </w:r>
          </w:p>
          <w:p w14:paraId="1DEE13CB">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具备</w:t>
            </w:r>
            <w:r>
              <w:rPr>
                <w:rFonts w:hint="eastAsia" w:ascii="宋体" w:hAnsi="宋体" w:eastAsia="宋体" w:cs="宋体"/>
                <w:color w:val="auto"/>
                <w:kern w:val="0"/>
                <w:sz w:val="22"/>
                <w:szCs w:val="22"/>
                <w:lang w:val="en-US" w:eastAsia="zh-CN"/>
              </w:rPr>
              <w:t>注册信息安全专业人员（</w:t>
            </w:r>
            <w:r>
              <w:rPr>
                <w:rFonts w:hint="default" w:ascii="宋体" w:hAnsi="宋体" w:eastAsia="宋体" w:cs="宋体"/>
                <w:color w:val="auto"/>
                <w:kern w:val="0"/>
                <w:sz w:val="22"/>
                <w:szCs w:val="22"/>
                <w:lang w:val="en-US" w:eastAsia="zh-CN"/>
              </w:rPr>
              <w:t>CISP</w:t>
            </w:r>
            <w:r>
              <w:rPr>
                <w:rFonts w:hint="eastAsia" w:ascii="宋体" w:hAnsi="宋体" w:eastAsia="宋体" w:cs="宋体"/>
                <w:color w:val="auto"/>
                <w:kern w:val="0"/>
                <w:sz w:val="22"/>
                <w:szCs w:val="22"/>
                <w:lang w:val="en-US" w:eastAsia="zh-CN"/>
              </w:rPr>
              <w:t>）证书</w:t>
            </w:r>
            <w:r>
              <w:rPr>
                <w:rFonts w:hint="eastAsia" w:ascii="宋体" w:hAnsi="宋体" w:eastAsia="宋体" w:cs="宋体"/>
                <w:color w:val="auto"/>
                <w:kern w:val="0"/>
                <w:sz w:val="22"/>
                <w:szCs w:val="22"/>
              </w:rPr>
              <w:t>得</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分；</w:t>
            </w:r>
          </w:p>
          <w:p w14:paraId="2ADCD745">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具备IT服务项目经理证书得</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分；</w:t>
            </w:r>
          </w:p>
          <w:p w14:paraId="6BA7B947">
            <w:pPr>
              <w:widowControl/>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需提供缴纳社会保险证明材料</w:t>
            </w:r>
            <w:r>
              <w:rPr>
                <w:rFonts w:hint="eastAsia" w:ascii="宋体" w:hAnsi="宋体" w:eastAsia="宋体" w:cs="宋体"/>
                <w:color w:val="auto"/>
                <w:kern w:val="0"/>
                <w:sz w:val="22"/>
                <w:szCs w:val="22"/>
                <w:lang w:val="en-US" w:eastAsia="zh-CN"/>
              </w:rPr>
              <w:t>及在有效期内的证书复印件，并加盖投标人公章，</w:t>
            </w:r>
            <w:r>
              <w:rPr>
                <w:rFonts w:hint="eastAsia" w:ascii="宋体" w:hAnsi="宋体" w:eastAsia="宋体" w:cs="宋体"/>
                <w:color w:val="auto"/>
                <w:kern w:val="0"/>
                <w:sz w:val="22"/>
                <w:szCs w:val="22"/>
              </w:rPr>
              <w:t>不提供不得分。</w:t>
            </w:r>
          </w:p>
        </w:tc>
      </w:tr>
    </w:tbl>
    <w:p w14:paraId="722B81E9">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最终得分为磋商小组所有成员计分的算术平均值，计算保留小数点两位，小数点后第三位四舍五入。</w:t>
      </w:r>
    </w:p>
    <w:p w14:paraId="5D3B6CE0">
      <w:pPr>
        <w:spacing w:line="360" w:lineRule="auto"/>
        <w:ind w:firstLine="480" w:firstLineChars="200"/>
        <w:rPr>
          <w:rFonts w:hint="eastAsia"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7BC05DB8">
      <w:pPr>
        <w:spacing w:line="360" w:lineRule="auto"/>
        <w:ind w:firstLine="480" w:firstLineChars="200"/>
        <w:rPr>
          <w:rFonts w:hint="eastAsia"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CB399D">
      <w:pPr>
        <w:spacing w:line="360" w:lineRule="auto"/>
        <w:ind w:firstLine="480" w:firstLineChars="200"/>
        <w:rPr>
          <w:rFonts w:hint="eastAsia"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11427495">
      <w:pPr>
        <w:spacing w:line="360" w:lineRule="auto"/>
        <w:ind w:firstLine="480" w:firstLineChars="200"/>
        <w:rPr>
          <w:rFonts w:hint="eastAsia"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E89CCDF">
      <w:pPr>
        <w:spacing w:line="360" w:lineRule="auto"/>
        <w:ind w:firstLine="480" w:firstLineChars="200"/>
        <w:rPr>
          <w:rFonts w:hint="eastAsia" w:ascii="宋体" w:hAnsi="宋体" w:cs="宋体"/>
          <w:color w:val="auto"/>
          <w:sz w:val="24"/>
        </w:rPr>
      </w:pPr>
      <w:r>
        <w:rPr>
          <w:rFonts w:hint="eastAsia" w:ascii="宋体" w:hAnsi="宋体" w:cs="宋体"/>
          <w:color w:val="auto"/>
          <w:sz w:val="24"/>
        </w:rPr>
        <w:t>22.7在竞争性磋商期间，供应商需保证并承诺不得向竞争性磋商小组成员询问其它供应商竞争性磋商情况，不得进行旨在影响成交结果的活动。</w:t>
      </w:r>
    </w:p>
    <w:p w14:paraId="39B0A206">
      <w:pPr>
        <w:spacing w:line="360" w:lineRule="auto"/>
        <w:ind w:firstLine="480" w:firstLineChars="200"/>
        <w:rPr>
          <w:rFonts w:hint="eastAsia" w:ascii="宋体" w:hAnsi="宋体" w:cs="宋体"/>
          <w:color w:val="auto"/>
          <w:sz w:val="24"/>
        </w:rPr>
      </w:pPr>
      <w:r>
        <w:rPr>
          <w:rFonts w:hint="eastAsia" w:ascii="宋体" w:hAnsi="宋体" w:cs="宋体"/>
          <w:color w:val="auto"/>
          <w:sz w:val="24"/>
        </w:rPr>
        <w:t>22.8在竞争性磋商期间，采购人将有专门人员与供应商进行联络。</w:t>
      </w:r>
    </w:p>
    <w:p w14:paraId="3DF80DEB">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23.竞争性磋商终止</w:t>
      </w:r>
    </w:p>
    <w:p w14:paraId="1DF82D58">
      <w:pPr>
        <w:spacing w:line="360" w:lineRule="auto"/>
        <w:ind w:firstLine="480" w:firstLineChars="200"/>
        <w:rPr>
          <w:rFonts w:hint="eastAsia"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0C34E06A">
      <w:pPr>
        <w:spacing w:line="360" w:lineRule="auto"/>
        <w:ind w:firstLine="480" w:firstLineChars="200"/>
        <w:rPr>
          <w:rFonts w:hint="eastAsia" w:ascii="宋体" w:hAnsi="宋体" w:cs="宋体"/>
          <w:color w:val="auto"/>
          <w:sz w:val="24"/>
        </w:rPr>
      </w:pPr>
      <w:r>
        <w:rPr>
          <w:rFonts w:hint="eastAsia" w:ascii="宋体" w:hAnsi="宋体" w:cs="宋体"/>
          <w:color w:val="auto"/>
          <w:sz w:val="24"/>
        </w:rPr>
        <w:t>（1）因情况变化，不再符合竞争性磋商适用情形的；</w:t>
      </w:r>
    </w:p>
    <w:p w14:paraId="38215A52">
      <w:pPr>
        <w:spacing w:line="360" w:lineRule="auto"/>
        <w:ind w:firstLine="480" w:firstLineChars="200"/>
        <w:rPr>
          <w:rFonts w:hint="eastAsia" w:ascii="宋体" w:hAnsi="宋体" w:cs="宋体"/>
          <w:color w:val="auto"/>
          <w:sz w:val="24"/>
        </w:rPr>
      </w:pPr>
      <w:r>
        <w:rPr>
          <w:rFonts w:hint="eastAsia" w:ascii="宋体" w:hAnsi="宋体" w:cs="宋体"/>
          <w:color w:val="auto"/>
          <w:sz w:val="24"/>
        </w:rPr>
        <w:t>（2）出现影响采购公正的违法、违规行为的；</w:t>
      </w:r>
    </w:p>
    <w:p w14:paraId="7A1E4C2C">
      <w:pPr>
        <w:spacing w:line="360" w:lineRule="auto"/>
        <w:ind w:firstLine="480" w:firstLineChars="200"/>
        <w:rPr>
          <w:rFonts w:hint="eastAsia" w:ascii="宋体" w:hAnsi="宋体" w:cs="宋体"/>
          <w:color w:val="auto"/>
          <w:sz w:val="24"/>
        </w:rPr>
      </w:pPr>
      <w:r>
        <w:rPr>
          <w:rFonts w:hint="eastAsia" w:ascii="宋体" w:hAnsi="宋体" w:cs="宋体"/>
          <w:color w:val="auto"/>
          <w:sz w:val="24"/>
        </w:rPr>
        <w:t>（3）在采购过程中符合磋商文件要求的供应商不足3家的；</w:t>
      </w:r>
    </w:p>
    <w:p w14:paraId="1407E4EA">
      <w:pPr>
        <w:spacing w:line="360" w:lineRule="auto"/>
        <w:ind w:firstLine="480" w:firstLineChars="200"/>
        <w:rPr>
          <w:rFonts w:hint="eastAsia" w:ascii="宋体" w:hAnsi="宋体" w:cs="宋体"/>
          <w:b/>
          <w:color w:val="auto"/>
          <w:sz w:val="24"/>
        </w:rPr>
      </w:pPr>
      <w:r>
        <w:rPr>
          <w:rFonts w:hint="eastAsia" w:ascii="宋体" w:hAnsi="宋体" w:cs="宋体"/>
          <w:color w:val="auto"/>
          <w:sz w:val="24"/>
        </w:rPr>
        <w:t>（4）在采购活动中因重大变故，采购任务取消的；</w:t>
      </w:r>
    </w:p>
    <w:p w14:paraId="031B758E">
      <w:pPr>
        <w:spacing w:line="360" w:lineRule="auto"/>
        <w:jc w:val="center"/>
        <w:rPr>
          <w:rFonts w:hint="eastAsia" w:ascii="宋体" w:hAnsi="宋体" w:cs="宋体"/>
          <w:b/>
          <w:color w:val="auto"/>
          <w:sz w:val="24"/>
        </w:rPr>
      </w:pPr>
      <w:r>
        <w:rPr>
          <w:rFonts w:hint="eastAsia" w:ascii="宋体" w:hAnsi="宋体" w:cs="宋体"/>
          <w:b/>
          <w:color w:val="auto"/>
          <w:sz w:val="24"/>
        </w:rPr>
        <w:t>七、成交通知</w:t>
      </w:r>
    </w:p>
    <w:p w14:paraId="7AAB97D3">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24.成交通知</w:t>
      </w:r>
    </w:p>
    <w:p w14:paraId="2E31D652">
      <w:pPr>
        <w:pStyle w:val="35"/>
        <w:spacing w:after="0" w:line="360" w:lineRule="auto"/>
        <w:ind w:firstLine="480" w:firstLineChars="200"/>
        <w:rPr>
          <w:rFonts w:hint="eastAsia"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4CE55CBE">
      <w:pPr>
        <w:tabs>
          <w:tab w:val="left" w:pos="1800"/>
        </w:tabs>
        <w:spacing w:line="360" w:lineRule="auto"/>
        <w:ind w:firstLine="480" w:firstLineChars="200"/>
        <w:rPr>
          <w:rFonts w:hint="eastAsia" w:ascii="宋体" w:hAnsi="宋体" w:cs="宋体"/>
          <w:color w:val="auto"/>
          <w:sz w:val="24"/>
        </w:rPr>
      </w:pPr>
      <w:r>
        <w:rPr>
          <w:rFonts w:hint="eastAsia" w:ascii="宋体" w:hAnsi="宋体" w:cs="宋体"/>
          <w:color w:val="auto"/>
          <w:sz w:val="24"/>
        </w:rPr>
        <w:t>24.2在发出成交公告后请采购人、中标人登录周口市公共资源交易中心网（http://jyzx.zhoukou.gov.cn）自行下载成交通知书。</w:t>
      </w:r>
    </w:p>
    <w:p w14:paraId="6235F16A">
      <w:pPr>
        <w:tabs>
          <w:tab w:val="left" w:pos="1800"/>
        </w:tabs>
        <w:spacing w:line="360" w:lineRule="auto"/>
        <w:ind w:firstLine="480" w:firstLineChars="200"/>
        <w:rPr>
          <w:rFonts w:hint="eastAsia"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3372D773">
      <w:pPr>
        <w:spacing w:line="360" w:lineRule="auto"/>
        <w:jc w:val="center"/>
        <w:rPr>
          <w:rFonts w:hint="eastAsia" w:ascii="宋体" w:hAnsi="宋体" w:cs="宋体"/>
          <w:color w:val="auto"/>
          <w:sz w:val="24"/>
        </w:rPr>
      </w:pPr>
      <w:r>
        <w:rPr>
          <w:rFonts w:hint="eastAsia" w:ascii="宋体" w:hAnsi="宋体" w:cs="宋体"/>
          <w:b/>
          <w:color w:val="auto"/>
          <w:sz w:val="24"/>
        </w:rPr>
        <w:t>八、合同授予</w:t>
      </w:r>
    </w:p>
    <w:p w14:paraId="7291A950">
      <w:pPr>
        <w:tabs>
          <w:tab w:val="left" w:pos="1620"/>
        </w:tabs>
        <w:spacing w:line="360" w:lineRule="auto"/>
        <w:ind w:firstLine="482" w:firstLineChars="200"/>
        <w:rPr>
          <w:rFonts w:hint="eastAsia" w:ascii="宋体" w:hAnsi="宋体" w:cs="宋体"/>
          <w:b/>
          <w:color w:val="auto"/>
          <w:sz w:val="24"/>
        </w:rPr>
      </w:pPr>
      <w:r>
        <w:rPr>
          <w:rFonts w:hint="eastAsia" w:ascii="宋体" w:hAnsi="宋体" w:cs="宋体"/>
          <w:b/>
          <w:color w:val="auto"/>
          <w:sz w:val="24"/>
        </w:rPr>
        <w:t>25.签订合同及合同的执行</w:t>
      </w:r>
    </w:p>
    <w:p w14:paraId="210F5DA6">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25.1成交供应商应在成交公告发布</w:t>
      </w:r>
      <w:r>
        <w:rPr>
          <w:rFonts w:hint="eastAsia" w:ascii="宋体" w:hAnsi="宋体" w:cs="宋体"/>
          <w:color w:val="auto"/>
          <w:sz w:val="24"/>
          <w:lang w:val="en-US" w:eastAsia="zh-CN"/>
        </w:rPr>
        <w:t>30</w:t>
      </w:r>
      <w:r>
        <w:rPr>
          <w:rFonts w:hint="eastAsia" w:ascii="宋体" w:hAnsi="宋体" w:cs="宋体"/>
          <w:color w:val="auto"/>
          <w:sz w:val="24"/>
        </w:rPr>
        <w:t>个工作日内领取中标通知书，领取中标通知书</w:t>
      </w:r>
      <w:r>
        <w:rPr>
          <w:rFonts w:hint="eastAsia" w:ascii="宋体" w:hAnsi="宋体" w:cs="宋体"/>
          <w:color w:val="auto"/>
          <w:sz w:val="24"/>
          <w:lang w:val="en-US" w:eastAsia="zh-CN"/>
        </w:rPr>
        <w:t>30</w:t>
      </w:r>
      <w:r>
        <w:rPr>
          <w:rFonts w:hint="eastAsia" w:ascii="宋体" w:hAnsi="宋体" w:cs="宋体"/>
          <w:color w:val="auto"/>
          <w:sz w:val="24"/>
        </w:rPr>
        <w:t>天内与采购人签订合同，并对磋商文件规定的服务期作出书面声明。</w:t>
      </w:r>
    </w:p>
    <w:p w14:paraId="11BB9C87">
      <w:pPr>
        <w:spacing w:line="360" w:lineRule="auto"/>
        <w:ind w:firstLine="480" w:firstLineChars="200"/>
        <w:rPr>
          <w:rFonts w:hint="eastAsia"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5A2BD844">
      <w:pPr>
        <w:spacing w:line="360" w:lineRule="auto"/>
        <w:ind w:firstLine="480" w:firstLineChars="200"/>
        <w:rPr>
          <w:rFonts w:hint="eastAsia" w:ascii="宋体" w:hAnsi="宋体" w:cs="宋体"/>
          <w:color w:val="auto"/>
          <w:sz w:val="24"/>
        </w:rPr>
      </w:pPr>
      <w:r>
        <w:rPr>
          <w:rFonts w:hint="eastAsia" w:ascii="宋体" w:hAnsi="宋体" w:cs="宋体"/>
          <w:color w:val="auto"/>
          <w:sz w:val="24"/>
        </w:rPr>
        <w:t>25.3供应商需在响应文件中出具保证书，保证本项目不挂靠、不违法分包，一旦发现挂靠、违法分包等情形，甲方有权解除合同，且供应商承诺自愿接受甲方的经济处罚及其他处罚。</w:t>
      </w:r>
    </w:p>
    <w:p w14:paraId="5F5C9C96">
      <w:pPr>
        <w:spacing w:line="360" w:lineRule="auto"/>
        <w:ind w:firstLine="480" w:firstLineChars="200"/>
        <w:rPr>
          <w:rFonts w:hint="eastAsia" w:ascii="宋体" w:hAnsi="宋体" w:cs="宋体"/>
          <w:color w:val="auto"/>
          <w:sz w:val="24"/>
        </w:rPr>
      </w:pPr>
      <w:r>
        <w:rPr>
          <w:rFonts w:hint="eastAsia" w:ascii="宋体" w:hAnsi="宋体" w:cs="宋体"/>
          <w:color w:val="auto"/>
          <w:sz w:val="24"/>
        </w:rPr>
        <w:t>25.4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06A105D">
      <w:pPr>
        <w:spacing w:line="360" w:lineRule="auto"/>
        <w:jc w:val="center"/>
        <w:rPr>
          <w:rFonts w:hint="eastAsia" w:ascii="宋体" w:hAnsi="宋体" w:cs="宋体"/>
          <w:b/>
          <w:color w:val="auto"/>
          <w:sz w:val="24"/>
        </w:rPr>
      </w:pPr>
      <w:r>
        <w:rPr>
          <w:rFonts w:hint="eastAsia" w:ascii="宋体" w:hAnsi="宋体" w:cs="宋体"/>
          <w:b/>
          <w:color w:val="auto"/>
          <w:sz w:val="24"/>
        </w:rPr>
        <w:t>九、质疑处理</w:t>
      </w:r>
    </w:p>
    <w:p w14:paraId="0908A15E">
      <w:pPr>
        <w:pStyle w:val="6"/>
        <w:spacing w:line="360" w:lineRule="auto"/>
        <w:ind w:firstLine="482" w:firstLineChars="200"/>
        <w:jc w:val="both"/>
        <w:rPr>
          <w:rFonts w:hint="eastAsia" w:ascii="宋体" w:hAnsi="宋体" w:cs="宋体"/>
          <w:b/>
          <w:color w:val="auto"/>
          <w:sz w:val="24"/>
        </w:rPr>
      </w:pPr>
      <w:r>
        <w:rPr>
          <w:rFonts w:hint="eastAsia" w:ascii="宋体" w:hAnsi="宋体" w:cs="宋体"/>
          <w:b/>
          <w:color w:val="auto"/>
          <w:sz w:val="24"/>
        </w:rPr>
        <w:t>26.质疑程序及处理</w:t>
      </w:r>
    </w:p>
    <w:p w14:paraId="75641FFC">
      <w:pPr>
        <w:spacing w:line="360" w:lineRule="auto"/>
        <w:ind w:firstLine="480" w:firstLineChars="200"/>
        <w:rPr>
          <w:rFonts w:hint="eastAsia"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98A4E69">
      <w:pPr>
        <w:spacing w:line="360" w:lineRule="auto"/>
        <w:ind w:firstLine="480" w:firstLineChars="200"/>
        <w:rPr>
          <w:rFonts w:hint="eastAsia"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5DC53751">
      <w:pPr>
        <w:spacing w:line="360" w:lineRule="auto"/>
        <w:ind w:firstLine="480" w:firstLineChars="200"/>
        <w:rPr>
          <w:rFonts w:hint="eastAsia"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5D7F8A9F">
      <w:pPr>
        <w:spacing w:line="360" w:lineRule="auto"/>
        <w:ind w:firstLine="480" w:firstLineChars="200"/>
        <w:rPr>
          <w:rFonts w:hint="eastAsia" w:ascii="宋体" w:hAnsi="宋体" w:cs="宋体"/>
          <w:color w:val="auto"/>
          <w:sz w:val="24"/>
        </w:rPr>
      </w:pPr>
      <w:r>
        <w:rPr>
          <w:rFonts w:hint="eastAsia" w:ascii="宋体" w:hAnsi="宋体" w:cs="宋体"/>
          <w:color w:val="auto"/>
          <w:sz w:val="24"/>
        </w:rPr>
        <w:t>26.4质疑必须由供</w:t>
      </w:r>
      <w:r>
        <w:rPr>
          <w:rFonts w:hint="eastAsia" w:ascii="宋体" w:hAnsi="宋体" w:cs="宋体"/>
          <w:color w:val="auto"/>
          <w:sz w:val="24"/>
          <w:u w:val="none"/>
        </w:rPr>
        <w:t>应商的法定代表人或委托代理人（响应文件中所确定的）携带授权委托书(授权委托书需有法定代</w:t>
      </w:r>
      <w:r>
        <w:rPr>
          <w:rFonts w:hint="eastAsia" w:ascii="宋体" w:hAnsi="宋体" w:cs="宋体"/>
          <w:color w:val="auto"/>
          <w:sz w:val="24"/>
        </w:rPr>
        <w:t>表人及委托人签章)、劳务合同及公司缴纳社保（社保局出具的养老保险清单和缴费凭证需网上能查到）原件递交，留加盖公章复印件一份，否则不予受理。</w:t>
      </w:r>
    </w:p>
    <w:p w14:paraId="63993ECE">
      <w:pPr>
        <w:spacing w:line="560" w:lineRule="exact"/>
        <w:ind w:firstLine="480" w:firstLineChars="200"/>
        <w:rPr>
          <w:rFonts w:hint="eastAsia" w:ascii="宋体" w:hAnsi="宋体" w:cs="宋体"/>
          <w:color w:val="auto"/>
          <w:sz w:val="24"/>
        </w:rPr>
      </w:pPr>
    </w:p>
    <w:p w14:paraId="68641156">
      <w:pPr>
        <w:spacing w:line="560" w:lineRule="exact"/>
        <w:rPr>
          <w:rFonts w:hint="eastAsia" w:ascii="宋体" w:hAnsi="宋体" w:cs="宋体"/>
          <w:color w:val="auto"/>
          <w:sz w:val="24"/>
        </w:rPr>
        <w:sectPr>
          <w:headerReference r:id="rId3" w:type="default"/>
          <w:footerReference r:id="rId4" w:type="default"/>
          <w:pgSz w:w="11907" w:h="16840"/>
          <w:pgMar w:top="1440" w:right="1080" w:bottom="1440" w:left="1080" w:header="851" w:footer="992" w:gutter="0"/>
          <w:cols w:space="720" w:num="1"/>
          <w:docGrid w:type="lines" w:linePitch="312" w:charSpace="0"/>
        </w:sectPr>
      </w:pPr>
    </w:p>
    <w:p w14:paraId="491415EC">
      <w:pPr>
        <w:numPr>
          <w:ilvl w:val="0"/>
          <w:numId w:val="3"/>
        </w:numPr>
        <w:jc w:val="center"/>
        <w:rPr>
          <w:rFonts w:hint="eastAsia" w:ascii="宋体" w:hAnsi="宋体" w:cs="宋体"/>
          <w:b/>
          <w:color w:val="auto"/>
          <w:sz w:val="32"/>
          <w:szCs w:val="32"/>
        </w:rPr>
      </w:pPr>
      <w:r>
        <w:rPr>
          <w:rFonts w:hint="eastAsia" w:ascii="宋体" w:hAnsi="宋体" w:cs="宋体"/>
          <w:b/>
          <w:color w:val="auto"/>
          <w:sz w:val="32"/>
          <w:szCs w:val="32"/>
        </w:rPr>
        <w:t>采购项目内容及要求</w:t>
      </w:r>
    </w:p>
    <w:p w14:paraId="3B51E07A">
      <w:pPr>
        <w:pageBreakBefore w:val="0"/>
        <w:widowControl w:val="0"/>
        <w:kinsoku/>
        <w:wordWrap/>
        <w:overflowPunct/>
        <w:topLinePunct w:val="0"/>
        <w:autoSpaceDE/>
        <w:autoSpaceDN/>
        <w:bidi w:val="0"/>
        <w:adjustRightInd/>
        <w:snapToGrid/>
        <w:spacing w:before="317" w:line="360" w:lineRule="auto"/>
        <w:textAlignment w:val="auto"/>
        <w:outlineLvl w:val="0"/>
        <w:rPr>
          <w:rFonts w:ascii="仿宋" w:hAnsi="仿宋" w:eastAsia="仿宋" w:cs="仿宋"/>
          <w:color w:val="auto"/>
          <w:sz w:val="31"/>
          <w:szCs w:val="31"/>
        </w:rPr>
      </w:pPr>
      <w:r>
        <w:rPr>
          <w:rFonts w:ascii="仿宋" w:hAnsi="仿宋" w:eastAsia="仿宋" w:cs="仿宋"/>
          <w:b/>
          <w:bCs/>
          <w:color w:val="auto"/>
          <w:spacing w:val="12"/>
          <w:sz w:val="31"/>
          <w:szCs w:val="31"/>
        </w:rPr>
        <w:t>项目概况</w:t>
      </w:r>
    </w:p>
    <w:p w14:paraId="19DA1A1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工作任务：</w:t>
      </w:r>
      <w:r>
        <w:rPr>
          <w:rFonts w:hint="eastAsia" w:ascii="宋体" w:hAnsi="宋体" w:cs="宋体"/>
          <w:color w:val="auto"/>
          <w:sz w:val="24"/>
          <w:lang w:val="en-US" w:eastAsia="zh-CN"/>
        </w:rPr>
        <w:t>全县设施农用地安装视频监控系统项目主要包括：坚决遏制、全力整改耕地“非粮化”“非农化”问题，依托“互联网5G+”探索推行设施农用地监管“1231”长效机制(一协调、两公开、三即时、一追责)，在全县设施农用地安装视频监控1316个全量接入视频云平台、做到全县设施农用地监管无盲区，规范化运行。</w:t>
      </w:r>
    </w:p>
    <w:p w14:paraId="1817D825">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1.点位调研</w:t>
      </w:r>
    </w:p>
    <w:p w14:paraId="73A0C4E3">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深入西华县拟安装监控点位的部分乡镇，与乡镇政府相关负责人、村干部及农户进行沟通交流，确定每个监控点位的具体位置，确保点位能够覆盖关键的农用地区域，且视野良好，无遮挡物影响监测效果。</w:t>
      </w:r>
    </w:p>
    <w:p w14:paraId="01A8760E">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2.设备选型</w:t>
      </w:r>
    </w:p>
    <w:p w14:paraId="5C2F964B">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根据农用地实时监测的需求，明确监控设备的技术参数要求，如摄像头分辨率不低于 400 万像素、具备夜视功能、支持防水防尘（防护等级不低于 IP66）、具备远程控制和数据传输功能等，同时考虑设备的稳定性、耐用性和性价比。</w:t>
      </w:r>
    </w:p>
    <w:p w14:paraId="282B4BD3">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3.人员组织</w:t>
      </w:r>
    </w:p>
    <w:p w14:paraId="2157F1E3">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成立监控点位安装工作领导小组，由西华县联通公司相关部门负责人担任组长，统筹协调安装工作，解决安装过程中出现的重大问题。组建安装施工队伍，选拔具有丰富监控设备安装经验、技术过硬、责任心强的人员组成施工队伍，明确各施工人员的职责和分工。</w:t>
      </w:r>
    </w:p>
    <w:p w14:paraId="0B94AD7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4.人员培训</w:t>
      </w:r>
    </w:p>
    <w:p w14:paraId="0CEBF40E">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对安装施工队伍进行专业培训，培训内容包括监控设备的安装流程、技术要点、安全操作规程、故障排除方法等，同时组织施工人员学习相关的法律法规和政策要求，提高施工人员的专业技能和安全意识。</w:t>
      </w:r>
    </w:p>
    <w:p w14:paraId="2F6DE886">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5.系统调试</w:t>
      </w:r>
    </w:p>
    <w:p w14:paraId="05A0B87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监控点位安装调试完成后，安排专业技术人员将监控设备进行初验排查，确保监控设备采集到的图像数据、视频数据等清晰准确。</w:t>
      </w:r>
    </w:p>
    <w:p w14:paraId="2E7E701C">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6.验收工作</w:t>
      </w:r>
    </w:p>
    <w:p w14:paraId="54FA8E8A">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监控点位安装工作全部完成后，由西华县自然资源局领导小组组织相关部门、专家、设备供应商、乡镇代表等组成验收小组，对监控点位安装工作进行全面验收。</w:t>
      </w:r>
    </w:p>
    <w:p w14:paraId="4DC912A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7.后续维护</w:t>
      </w:r>
    </w:p>
    <w:p w14:paraId="2AA201C1">
      <w:pPr>
        <w:spacing w:line="360" w:lineRule="auto"/>
        <w:ind w:firstLine="480" w:firstLineChars="200"/>
        <w:rPr>
          <w:rFonts w:hint="eastAsia"/>
          <w:color w:val="auto"/>
        </w:rPr>
      </w:pPr>
      <w:bookmarkStart w:id="38" w:name="_Toc43812996"/>
      <w:r>
        <w:rPr>
          <w:rFonts w:hint="eastAsia" w:ascii="宋体" w:hAnsi="宋体" w:cs="宋体"/>
          <w:color w:val="auto"/>
          <w:sz w:val="24"/>
          <w:lang w:val="en-US" w:eastAsia="zh-CN"/>
        </w:rPr>
        <w:t>安排专业技术人员定期对监控点位的设备运行情况、线路连接情况、监测系统的运行状态等进行巡检，及时发现和处理设备故障和系统问题，确保监控设备和监测系统的正常运行。</w:t>
      </w:r>
      <w:bookmarkEnd w:id="38"/>
    </w:p>
    <w:p w14:paraId="2C749D94">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highlight w:val="none"/>
        </w:rPr>
        <w:t>技术要求</w:t>
      </w:r>
    </w:p>
    <w:p w14:paraId="1A4B1D0D">
      <w:pPr>
        <w:spacing w:line="360" w:lineRule="auto"/>
        <w:ind w:firstLine="420" w:firstLineChars="200"/>
        <w:rPr>
          <w:rFonts w:hint="eastAsia" w:ascii="宋体" w:hAnsi="宋体" w:cs="宋体"/>
          <w:color w:val="auto"/>
          <w:sz w:val="24"/>
          <w:lang w:eastAsia="zh-CN"/>
        </w:rPr>
      </w:pPr>
      <w:r>
        <w:rPr>
          <w:rFonts w:hint="eastAsia"/>
          <w:b w:val="0"/>
          <w:i w:val="0"/>
          <w:color w:val="auto"/>
          <w:vertAlign w:val="baseline"/>
        </w:rPr>
        <w:t>视</w:t>
      </w:r>
      <w:r>
        <w:rPr>
          <w:rFonts w:hint="eastAsia" w:ascii="宋体" w:hAnsi="宋体" w:cs="宋体"/>
          <w:color w:val="auto"/>
          <w:sz w:val="24"/>
        </w:rPr>
        <w:t>频云平台需提供视频汇聚、视频存储、视频管理、场景化智能分析等服务，满足针对视频监控的看、存、管、控、维端到端全生命周期管理</w:t>
      </w:r>
      <w:r>
        <w:rPr>
          <w:rFonts w:hint="eastAsia" w:ascii="宋体" w:hAnsi="宋体" w:cs="宋体"/>
          <w:color w:val="auto"/>
          <w:sz w:val="24"/>
          <w:lang w:eastAsia="zh-CN"/>
        </w:rPr>
        <w:t>。</w:t>
      </w:r>
    </w:p>
    <w:p w14:paraId="023BA6DC">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实现的主要功能</w:t>
      </w:r>
      <w:r>
        <w:rPr>
          <w:rFonts w:hint="eastAsia" w:ascii="宋体" w:hAnsi="宋体" w:cs="宋体"/>
          <w:color w:val="auto"/>
          <w:sz w:val="24"/>
          <w:lang w:eastAsia="zh-CN"/>
        </w:rPr>
        <w:t>：</w:t>
      </w:r>
    </w:p>
    <w:p w14:paraId="561C5AAF">
      <w:pPr>
        <w:spacing w:line="360" w:lineRule="auto"/>
        <w:ind w:firstLine="480" w:firstLineChars="200"/>
        <w:rPr>
          <w:rFonts w:hint="eastAsia" w:ascii="宋体" w:hAnsi="宋体" w:cs="宋体"/>
          <w:color w:val="auto"/>
          <w:sz w:val="24"/>
        </w:rPr>
      </w:pPr>
      <w:r>
        <w:rPr>
          <w:rFonts w:hint="eastAsia" w:ascii="宋体" w:hAnsi="宋体" w:cs="宋体"/>
          <w:color w:val="auto"/>
          <w:sz w:val="24"/>
        </w:rPr>
        <w:t>提供手机移动端APP/电脑PC客户端/TV电视版客户端，用户可以多渠道登录账号，通过大屏指挥现场实时画面，实现分级管理，可以开启自动轮播，回放查询，通过国标 GB/T28181 标准实现视频推送。</w:t>
      </w:r>
    </w:p>
    <w:p w14:paraId="1C207C61">
      <w:pPr>
        <w:spacing w:line="360" w:lineRule="auto"/>
        <w:ind w:firstLine="440" w:firstLineChars="200"/>
        <w:rPr>
          <w:rFonts w:hint="eastAsia" w:ascii="宋体" w:hAnsi="宋体" w:cs="宋体"/>
          <w:color w:val="auto"/>
          <w:sz w:val="24"/>
        </w:rPr>
      </w:pPr>
      <w:r>
        <w:rPr>
          <w:rFonts w:hint="eastAsia" w:ascii="宋体" w:hAnsi="宋体" w:eastAsia="宋体" w:cs="宋体"/>
          <w:color w:val="auto"/>
          <w:kern w:val="0"/>
          <w:sz w:val="22"/>
          <w:szCs w:val="22"/>
        </w:rPr>
        <w:t>★</w:t>
      </w:r>
      <w:r>
        <w:rPr>
          <w:rFonts w:hint="eastAsia" w:ascii="宋体" w:hAnsi="宋体" w:cs="宋体"/>
          <w:color w:val="auto"/>
          <w:sz w:val="24"/>
          <w:lang w:val="en-US" w:eastAsia="zh-CN"/>
        </w:rPr>
        <w:t>1.2、</w:t>
      </w:r>
      <w:r>
        <w:rPr>
          <w:rFonts w:hint="eastAsia" w:ascii="宋体" w:hAnsi="宋体" w:cs="宋体"/>
          <w:color w:val="auto"/>
          <w:sz w:val="24"/>
        </w:rPr>
        <w:t>远程视频直播</w:t>
      </w:r>
      <w:r>
        <w:rPr>
          <w:rFonts w:hint="eastAsia" w:ascii="宋体" w:hAnsi="宋体" w:cs="宋体"/>
          <w:color w:val="auto"/>
          <w:sz w:val="24"/>
          <w:lang w:eastAsia="zh-CN"/>
        </w:rPr>
        <w:t>：</w:t>
      </w:r>
      <w:r>
        <w:rPr>
          <w:rFonts w:hint="eastAsia" w:ascii="宋体" w:hAnsi="宋体" w:cs="宋体"/>
          <w:color w:val="auto"/>
          <w:sz w:val="24"/>
        </w:rPr>
        <w:t>1）直播开流速度&lt;500ms，视频延时&lt;500ms（需提供证明测试报告扫描件或复印件加盖公章）；2）在远程视频直播的同时可监听现场音频。3）可显示4G信号强度和质量。4）可选择切换视频清晰度：流畅/高清。</w:t>
      </w:r>
    </w:p>
    <w:p w14:paraId="3D09EAFB">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1.3、</w:t>
      </w:r>
      <w:r>
        <w:rPr>
          <w:rFonts w:hint="eastAsia" w:ascii="宋体" w:hAnsi="宋体" w:cs="宋体"/>
          <w:color w:val="auto"/>
          <w:sz w:val="24"/>
        </w:rPr>
        <w:t>远程视频控制</w:t>
      </w:r>
      <w:r>
        <w:rPr>
          <w:rFonts w:hint="eastAsia" w:ascii="宋体" w:hAnsi="宋体" w:cs="宋体"/>
          <w:color w:val="auto"/>
          <w:sz w:val="24"/>
          <w:lang w:eastAsia="zh-CN"/>
        </w:rPr>
        <w:t>：</w:t>
      </w:r>
      <w:r>
        <w:rPr>
          <w:rFonts w:hint="eastAsia" w:ascii="宋体" w:hAnsi="宋体" w:cs="宋体"/>
          <w:color w:val="auto"/>
          <w:sz w:val="24"/>
        </w:rPr>
        <w:t>1）支持远程视频即时录像和当前视频截图。2）支持双向语音对讲功能。3）支持八方向云台控制，自动转动监控任意角度。4）支持云台预置位功能。5）提供一键智能警戒功能，联动声光报警。</w:t>
      </w:r>
    </w:p>
    <w:p w14:paraId="11B36EFA">
      <w:pPr>
        <w:spacing w:line="360" w:lineRule="auto"/>
        <w:ind w:firstLine="440" w:firstLineChars="200"/>
        <w:rPr>
          <w:rFonts w:hint="eastAsia" w:ascii="宋体" w:hAnsi="宋体" w:cs="宋体"/>
          <w:color w:val="auto"/>
          <w:sz w:val="24"/>
        </w:rPr>
      </w:pPr>
      <w:r>
        <w:rPr>
          <w:rFonts w:hint="eastAsia" w:ascii="宋体" w:hAnsi="宋体" w:eastAsia="宋体" w:cs="宋体"/>
          <w:color w:val="auto"/>
          <w:kern w:val="0"/>
          <w:sz w:val="22"/>
          <w:szCs w:val="22"/>
        </w:rPr>
        <w:t>★</w:t>
      </w:r>
      <w:r>
        <w:rPr>
          <w:rFonts w:hint="eastAsia" w:ascii="宋体" w:hAnsi="宋体" w:cs="宋体"/>
          <w:color w:val="auto"/>
          <w:sz w:val="24"/>
          <w:lang w:val="en-US" w:eastAsia="zh-CN"/>
        </w:rPr>
        <w:t>1.4、</w:t>
      </w:r>
      <w:r>
        <w:rPr>
          <w:rFonts w:hint="eastAsia" w:ascii="宋体" w:hAnsi="宋体" w:cs="宋体"/>
          <w:color w:val="auto"/>
          <w:sz w:val="24"/>
        </w:rPr>
        <w:t>远程视频回放</w:t>
      </w:r>
      <w:r>
        <w:rPr>
          <w:rFonts w:hint="eastAsia" w:ascii="宋体" w:hAnsi="宋体" w:cs="宋体"/>
          <w:color w:val="auto"/>
          <w:sz w:val="24"/>
          <w:lang w:eastAsia="zh-CN"/>
        </w:rPr>
        <w:t>：</w:t>
      </w:r>
      <w:r>
        <w:rPr>
          <w:rFonts w:hint="eastAsia" w:ascii="宋体" w:hAnsi="宋体" w:cs="宋体"/>
          <w:color w:val="auto"/>
          <w:sz w:val="24"/>
        </w:rPr>
        <w:t>1）根据日期时间点进行录像回放选择。2）支持录像片段下载。3）支持报警视频日历标记。4）支持报警视频类型标记。5）支持录像快放和慢放。6）录像回放可选择是否监听声音。7）支持录像回放即时截图。</w:t>
      </w:r>
    </w:p>
    <w:p w14:paraId="0B1EBF66">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1.5、</w:t>
      </w:r>
      <w:r>
        <w:rPr>
          <w:rFonts w:hint="eastAsia" w:ascii="宋体" w:hAnsi="宋体" w:cs="宋体"/>
          <w:color w:val="auto"/>
          <w:sz w:val="24"/>
        </w:rPr>
        <w:t>事件报警</w:t>
      </w:r>
      <w:r>
        <w:rPr>
          <w:rFonts w:hint="eastAsia" w:ascii="宋体" w:hAnsi="宋体" w:cs="宋体"/>
          <w:color w:val="auto"/>
          <w:sz w:val="24"/>
          <w:lang w:eastAsia="zh-CN"/>
        </w:rPr>
        <w:t>：</w:t>
      </w:r>
      <w:r>
        <w:rPr>
          <w:rFonts w:hint="eastAsia" w:ascii="宋体" w:hAnsi="宋体" w:cs="宋体"/>
          <w:color w:val="auto"/>
          <w:sz w:val="24"/>
        </w:rPr>
        <w:t>1）支持事件信息弹窗提示；2）支持事件录像下载；3）支持事件图片分享；4）支持事件信息分类查看；</w:t>
      </w:r>
    </w:p>
    <w:p w14:paraId="1DA141A7">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1.6、</w:t>
      </w:r>
      <w:r>
        <w:rPr>
          <w:rFonts w:hint="eastAsia" w:ascii="宋体" w:hAnsi="宋体" w:cs="宋体"/>
          <w:color w:val="auto"/>
          <w:sz w:val="24"/>
        </w:rPr>
        <w:t>服务套餐查询和操作</w:t>
      </w:r>
      <w:r>
        <w:rPr>
          <w:rFonts w:hint="eastAsia" w:ascii="宋体" w:hAnsi="宋体" w:cs="宋体"/>
          <w:color w:val="auto"/>
          <w:sz w:val="24"/>
          <w:lang w:eastAsia="zh-CN"/>
        </w:rPr>
        <w:t>：</w:t>
      </w:r>
      <w:r>
        <w:rPr>
          <w:rFonts w:hint="eastAsia" w:ascii="宋体" w:hAnsi="宋体" w:cs="宋体"/>
          <w:color w:val="auto"/>
          <w:sz w:val="24"/>
        </w:rPr>
        <w:t>1）可查看前端贴片物联网卡ICCID等参数。2）可查看前端贴片物联网卡当前状态。3）可查看当前服务套餐状态、有效期和使用情况。4）可查看历史（最近7天）服务套餐使用情况。5）可选择不同服务套餐类型。</w:t>
      </w:r>
    </w:p>
    <w:p w14:paraId="34C1A762">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1.7、</w:t>
      </w:r>
      <w:r>
        <w:rPr>
          <w:rFonts w:hint="eastAsia" w:ascii="宋体" w:hAnsi="宋体" w:cs="宋体"/>
          <w:color w:val="auto"/>
          <w:sz w:val="24"/>
        </w:rPr>
        <w:t>视频主动/被动分享</w:t>
      </w:r>
      <w:r>
        <w:rPr>
          <w:rFonts w:hint="eastAsia" w:ascii="宋体" w:hAnsi="宋体" w:cs="宋体"/>
          <w:color w:val="auto"/>
          <w:sz w:val="24"/>
          <w:lang w:eastAsia="zh-CN"/>
        </w:rPr>
        <w:t>：</w:t>
      </w:r>
      <w:r>
        <w:rPr>
          <w:rFonts w:hint="eastAsia" w:ascii="宋体" w:hAnsi="宋体" w:cs="宋体"/>
          <w:color w:val="auto"/>
          <w:sz w:val="24"/>
        </w:rPr>
        <w:t>1）支持主账号将指定视频分享给其他账号。2）分享过程中可选择控制权限。</w:t>
      </w:r>
    </w:p>
    <w:p w14:paraId="1EE4D24C">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视频转发分析能力</w:t>
      </w:r>
      <w:r>
        <w:rPr>
          <w:rFonts w:hint="eastAsia" w:ascii="宋体" w:hAnsi="宋体" w:cs="宋体"/>
          <w:color w:val="auto"/>
          <w:sz w:val="24"/>
          <w:lang w:eastAsia="zh-CN"/>
        </w:rPr>
        <w:t>：</w:t>
      </w:r>
      <w:r>
        <w:rPr>
          <w:rFonts w:hint="eastAsia" w:ascii="宋体" w:hAnsi="宋体" w:cs="宋体"/>
          <w:color w:val="auto"/>
          <w:sz w:val="24"/>
        </w:rPr>
        <w:t>1）支持大并发视频流转发服务能力。2）系统吞吐量达到10Gb/s（需提供证明测试报告扫描件或复印件加盖公章）3）支持视频和音频端到端同步转发能力。</w:t>
      </w:r>
    </w:p>
    <w:p w14:paraId="34C4455D">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轻智能分析应用</w:t>
      </w:r>
      <w:r>
        <w:rPr>
          <w:rFonts w:hint="eastAsia" w:ascii="宋体" w:hAnsi="宋体" w:cs="宋体"/>
          <w:color w:val="auto"/>
          <w:sz w:val="24"/>
          <w:lang w:eastAsia="zh-CN"/>
        </w:rPr>
        <w:t>：</w:t>
      </w:r>
      <w:r>
        <w:rPr>
          <w:rFonts w:hint="eastAsia" w:ascii="宋体" w:hAnsi="宋体" w:cs="宋体"/>
          <w:color w:val="auto"/>
          <w:sz w:val="24"/>
        </w:rPr>
        <w:t>1）支持智能分析算法在线切换和升级。2）支持人形检测功能。3）支持智能分析人员越线检测。4）支持智能分析人员进入/离开区域检测。</w:t>
      </w:r>
    </w:p>
    <w:p w14:paraId="70541A5B">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1.10、</w:t>
      </w:r>
      <w:r>
        <w:rPr>
          <w:rFonts w:hint="eastAsia" w:ascii="宋体" w:hAnsi="宋体" w:cs="宋体"/>
          <w:color w:val="auto"/>
          <w:sz w:val="24"/>
        </w:rPr>
        <w:t>智能警戒应用</w:t>
      </w:r>
      <w:r>
        <w:rPr>
          <w:rFonts w:hint="eastAsia" w:ascii="宋体" w:hAnsi="宋体" w:cs="宋体"/>
          <w:color w:val="auto"/>
          <w:sz w:val="24"/>
          <w:lang w:eastAsia="zh-CN"/>
        </w:rPr>
        <w:t>：</w:t>
      </w:r>
      <w:r>
        <w:rPr>
          <w:rFonts w:hint="eastAsia" w:ascii="宋体" w:hAnsi="宋体" w:cs="宋体"/>
          <w:color w:val="auto"/>
          <w:sz w:val="24"/>
        </w:rPr>
        <w:t>1）支持智能警戒开关配置；2）支持智能警戒联动配置；3）支持智能警戒音自定义。</w:t>
      </w:r>
    </w:p>
    <w:p w14:paraId="30D3CA47">
      <w:pPr>
        <w:spacing w:line="360" w:lineRule="auto"/>
        <w:ind w:firstLine="440" w:firstLineChars="200"/>
        <w:rPr>
          <w:rFonts w:hint="eastAsia" w:ascii="宋体" w:hAnsi="宋体" w:cs="宋体"/>
          <w:color w:val="auto"/>
          <w:sz w:val="24"/>
          <w:lang w:eastAsia="zh-CN"/>
        </w:rPr>
      </w:pPr>
      <w:r>
        <w:rPr>
          <w:rFonts w:hint="eastAsia" w:ascii="宋体" w:hAnsi="宋体" w:eastAsia="宋体" w:cs="宋体"/>
          <w:color w:val="auto"/>
          <w:kern w:val="0"/>
          <w:sz w:val="22"/>
          <w:szCs w:val="22"/>
        </w:rPr>
        <w:t>★</w:t>
      </w:r>
      <w:r>
        <w:rPr>
          <w:rFonts w:hint="eastAsia" w:ascii="宋体" w:hAnsi="宋体" w:cs="宋体"/>
          <w:color w:val="auto"/>
          <w:sz w:val="24"/>
          <w:lang w:val="en-US" w:eastAsia="zh-CN"/>
        </w:rPr>
        <w:t>2、</w:t>
      </w:r>
      <w:r>
        <w:rPr>
          <w:rFonts w:hint="eastAsia" w:ascii="宋体" w:hAnsi="宋体" w:cs="宋体"/>
          <w:color w:val="auto"/>
          <w:sz w:val="24"/>
          <w:lang w:eastAsia="zh-CN"/>
        </w:rPr>
        <w:t>需</w:t>
      </w:r>
      <w:r>
        <w:rPr>
          <w:rFonts w:hint="eastAsia" w:ascii="宋体" w:hAnsi="宋体" w:cs="宋体"/>
          <w:color w:val="auto"/>
          <w:sz w:val="24"/>
        </w:rPr>
        <w:t>满足的质量</w:t>
      </w:r>
      <w:r>
        <w:rPr>
          <w:rFonts w:hint="eastAsia" w:ascii="宋体" w:hAnsi="宋体" w:cs="宋体"/>
          <w:color w:val="auto"/>
          <w:sz w:val="24"/>
          <w:lang w:eastAsia="zh-CN"/>
        </w:rPr>
        <w:t>：</w:t>
      </w:r>
    </w:p>
    <w:p w14:paraId="7297F7CB">
      <w:pPr>
        <w:spacing w:line="360" w:lineRule="auto"/>
        <w:ind w:firstLine="480" w:firstLineChars="200"/>
        <w:rPr>
          <w:rFonts w:hint="eastAsia" w:ascii="宋体" w:hAnsi="宋体" w:cs="宋体"/>
          <w:color w:val="auto"/>
          <w:sz w:val="24"/>
        </w:rPr>
      </w:pPr>
      <w:r>
        <w:rPr>
          <w:rFonts w:hint="eastAsia" w:ascii="宋体" w:hAnsi="宋体" w:cs="宋体"/>
          <w:color w:val="auto"/>
          <w:sz w:val="24"/>
        </w:rPr>
        <w:t>分辨率：不小于2560*1440（400万），补光方式：白光补光方式。设备全天工作，支持7 X 24h全天录像存储。电池满电状态下，可支撑2-3个阴雨天。扩音器： 外置扩音喇叭。传输方式：无线4G方式传输，内置4G通信模块。物联网卡：内置双片物联网卡。语音对讲：双向语音对讲。云台控制：可远程控制多方向云台转动。云台预置位：可配置多个云台预置位。视频存储：本地存储卡存储，默认标配不小于64G存储卡。智能功能：支持人形检测、人员越线检测、人员区域入侵检测。智能跟踪：支持人形自动跟踪。智能报警：有人出现可自动检测报警，并可联动白光灯开启、报警声音播报。报警声音：可自定义报警声音，提供个性化录制。使用环境：户外使用，摄像头支持防水。供电方式：电池循环供电。快装支架：太阳能循环充电+电池循环供电一体化设计,使摄像机部署完全脱离网络和电源的限制，实现任意位置快速安装。内置贴片物联网卡，企业实名制,真正不限量/不限速包年套餐,物联网卡不做停机处理，随充随用。增加硬件防护设计（例：网络芯片保护/ESD保护/防浪涌）。</w:t>
      </w:r>
    </w:p>
    <w:p w14:paraId="10BAD887">
      <w:pPr>
        <w:spacing w:line="360" w:lineRule="auto"/>
        <w:ind w:firstLine="440" w:firstLineChars="200"/>
        <w:rPr>
          <w:rFonts w:hint="eastAsia" w:ascii="宋体" w:hAnsi="宋体" w:cs="宋体"/>
          <w:color w:val="auto"/>
          <w:sz w:val="24"/>
          <w:lang w:eastAsia="zh-CN"/>
        </w:rPr>
      </w:pPr>
      <w:r>
        <w:rPr>
          <w:rFonts w:hint="eastAsia" w:ascii="宋体" w:hAnsi="宋体" w:eastAsia="宋体" w:cs="宋体"/>
          <w:color w:val="auto"/>
          <w:kern w:val="0"/>
          <w:sz w:val="22"/>
          <w:szCs w:val="22"/>
        </w:rPr>
        <w:t>★</w:t>
      </w:r>
      <w:r>
        <w:rPr>
          <w:rFonts w:hint="eastAsia" w:ascii="宋体" w:hAnsi="宋体" w:cs="宋体"/>
          <w:color w:val="auto"/>
          <w:sz w:val="24"/>
          <w:lang w:val="en-US" w:eastAsia="zh-CN"/>
        </w:rPr>
        <w:t>3、</w:t>
      </w:r>
      <w:r>
        <w:rPr>
          <w:rFonts w:hint="eastAsia" w:ascii="宋体" w:hAnsi="宋体" w:cs="宋体"/>
          <w:color w:val="auto"/>
          <w:sz w:val="24"/>
        </w:rPr>
        <w:t>需满足的安全</w:t>
      </w:r>
      <w:r>
        <w:rPr>
          <w:rFonts w:hint="eastAsia" w:ascii="宋体" w:hAnsi="宋体" w:cs="宋体"/>
          <w:color w:val="auto"/>
          <w:sz w:val="24"/>
          <w:lang w:eastAsia="zh-CN"/>
        </w:rPr>
        <w:t>：</w:t>
      </w:r>
    </w:p>
    <w:p w14:paraId="1568C1A3">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无线电发射设备型号核准、电信设备进网试用批文、CQC认证，视频云平台需要具备信息系统安全等级保护第三级证明（提供等级保护三级证明扫描件或复印件加盖公章）</w:t>
      </w:r>
    </w:p>
    <w:p w14:paraId="5CFA9465">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（2）商务要求</w:t>
      </w:r>
    </w:p>
    <w:p w14:paraId="0FC4E794">
      <w:pPr>
        <w:spacing w:line="360" w:lineRule="auto"/>
        <w:ind w:firstLine="480" w:firstLineChars="200"/>
        <w:rPr>
          <w:rFonts w:hint="eastAsia" w:ascii="宋体" w:hAnsi="宋体" w:cs="宋体"/>
          <w:color w:val="auto"/>
          <w:sz w:val="24"/>
        </w:rPr>
      </w:pPr>
      <w:r>
        <w:rPr>
          <w:rFonts w:hint="eastAsia" w:ascii="宋体" w:hAnsi="宋体" w:cs="宋体"/>
          <w:color w:val="auto"/>
          <w:sz w:val="24"/>
        </w:rPr>
        <w:t>1、基本条件:符合《中华人民共和国政府采购法》第二十二条规定并满足采购人要求的其他资格条件。</w:t>
      </w:r>
    </w:p>
    <w:p w14:paraId="550AFC08">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2、根据《关于在政府采购活动中查询及使用信用记录有关问题的通知》(财库[2016]125号)和豫财购【2016】15号的规定，对列入“信用中国”网（</w:t>
      </w:r>
      <w:r>
        <w:rPr>
          <w:rFonts w:hint="eastAsia" w:ascii="宋体" w:hAnsi="宋体" w:cs="宋体"/>
          <w:color w:val="auto"/>
          <w:sz w:val="24"/>
        </w:rPr>
        <w:fldChar w:fldCharType="begin"/>
      </w:r>
      <w:r>
        <w:rPr>
          <w:rFonts w:hint="eastAsia" w:ascii="宋体" w:hAnsi="宋体" w:cs="宋体"/>
          <w:color w:val="auto"/>
          <w:sz w:val="24"/>
        </w:rPr>
        <w:instrText xml:space="preserve"> HYPERLINK "http://www.creditchina.gov.cn/" </w:instrText>
      </w:r>
      <w:r>
        <w:rPr>
          <w:rFonts w:hint="eastAsia" w:ascii="宋体" w:hAnsi="宋体" w:cs="宋体"/>
          <w:color w:val="auto"/>
          <w:sz w:val="24"/>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）的“重大税收违法失信主体”、“失信被执行人”和“中国政府采购”网站(</w:t>
      </w:r>
      <w:r>
        <w:rPr>
          <w:rFonts w:hint="eastAsia" w:ascii="宋体" w:hAnsi="宋体" w:cs="宋体"/>
          <w:color w:val="auto"/>
          <w:sz w:val="24"/>
        </w:rPr>
        <w:fldChar w:fldCharType="begin"/>
      </w:r>
      <w:r>
        <w:rPr>
          <w:rFonts w:hint="eastAsia" w:ascii="宋体" w:hAnsi="宋体" w:cs="宋体"/>
          <w:color w:val="auto"/>
          <w:sz w:val="24"/>
        </w:rPr>
        <w:instrText xml:space="preserve"> HYPERLINK "http://www.ccgp.gov.cn/" </w:instrText>
      </w:r>
      <w:r>
        <w:rPr>
          <w:rFonts w:hint="eastAsia" w:ascii="宋体" w:hAnsi="宋体" w:cs="宋体"/>
          <w:color w:val="auto"/>
          <w:sz w:val="24"/>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)的“政府采购严重违法失信行为记录名单”的供应商，将拒绝其参加政府采购活动；在标书中附加盖公章的网页查询扫描件，查询日期为公告发布之日起至投标截止之日止。</w:t>
      </w:r>
    </w:p>
    <w:p w14:paraId="5F3E13DF">
      <w:pPr>
        <w:spacing w:line="360" w:lineRule="auto"/>
        <w:ind w:firstLine="480" w:firstLineChars="200"/>
        <w:rPr>
          <w:rFonts w:hint="eastAsia" w:ascii="宋体" w:hAnsi="宋体" w:cs="宋体"/>
          <w:color w:val="auto"/>
          <w:sz w:val="24"/>
        </w:rPr>
      </w:pPr>
      <w:r>
        <w:rPr>
          <w:rFonts w:hint="eastAsia" w:ascii="宋体" w:hAnsi="宋体" w:cs="宋体"/>
          <w:color w:val="auto"/>
          <w:sz w:val="24"/>
        </w:rPr>
        <w:t>3、其他事项</w:t>
      </w:r>
    </w:p>
    <w:p w14:paraId="2BA2557D">
      <w:pPr>
        <w:spacing w:line="360" w:lineRule="auto"/>
        <w:ind w:firstLine="480" w:firstLineChars="200"/>
        <w:rPr>
          <w:rFonts w:hint="eastAsia" w:ascii="宋体" w:hAnsi="宋体" w:cs="宋体"/>
          <w:color w:val="auto"/>
          <w:sz w:val="24"/>
        </w:rPr>
      </w:pPr>
      <w:r>
        <w:rPr>
          <w:rFonts w:hint="eastAsia" w:ascii="宋体" w:hAnsi="宋体" w:cs="宋体"/>
          <w:color w:val="auto"/>
          <w:sz w:val="24"/>
        </w:rPr>
        <w:t>（1）支付方式：采购人验收合格后付款</w:t>
      </w:r>
    </w:p>
    <w:p w14:paraId="39B7920B">
      <w:pPr>
        <w:spacing w:line="360" w:lineRule="auto"/>
        <w:ind w:firstLine="480" w:firstLineChars="200"/>
        <w:rPr>
          <w:rFonts w:hint="eastAsia" w:ascii="宋体" w:hAnsi="宋体" w:cs="宋体"/>
          <w:color w:val="auto"/>
          <w:sz w:val="24"/>
        </w:rPr>
      </w:pPr>
      <w:r>
        <w:rPr>
          <w:rFonts w:hint="eastAsia" w:ascii="宋体" w:hAnsi="宋体" w:cs="宋体"/>
          <w:color w:val="auto"/>
          <w:sz w:val="24"/>
        </w:rPr>
        <w:t>（2）服务地点：甲方指定地点。</w:t>
      </w:r>
    </w:p>
    <w:p w14:paraId="49F84340">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（3）服务期：双方签订合同后 </w:t>
      </w:r>
      <w:r>
        <w:rPr>
          <w:rFonts w:hint="eastAsia" w:ascii="宋体" w:hAnsi="宋体" w:cs="宋体"/>
          <w:color w:val="auto"/>
          <w:sz w:val="24"/>
          <w:lang w:val="en-US" w:eastAsia="zh-CN"/>
        </w:rPr>
        <w:t>30</w:t>
      </w:r>
      <w:r>
        <w:rPr>
          <w:rFonts w:hint="eastAsia" w:ascii="宋体" w:hAnsi="宋体" w:cs="宋体"/>
          <w:color w:val="auto"/>
          <w:sz w:val="24"/>
        </w:rPr>
        <w:t xml:space="preserve"> 日历天。</w:t>
      </w:r>
    </w:p>
    <w:p w14:paraId="3E19B145">
      <w:pPr>
        <w:spacing w:line="360" w:lineRule="auto"/>
        <w:ind w:firstLine="480" w:firstLineChars="200"/>
        <w:rPr>
          <w:rFonts w:hint="eastAsia" w:ascii="宋体" w:hAnsi="宋体" w:cs="宋体"/>
          <w:color w:val="auto"/>
          <w:sz w:val="24"/>
        </w:rPr>
      </w:pPr>
      <w:r>
        <w:rPr>
          <w:rFonts w:hint="eastAsia" w:ascii="宋体" w:hAnsi="宋体" w:cs="宋体"/>
          <w:color w:val="auto"/>
          <w:sz w:val="24"/>
        </w:rPr>
        <w:t>（4）质量保证：合格，满足</w:t>
      </w:r>
      <w:r>
        <w:rPr>
          <w:rFonts w:hint="eastAsia" w:ascii="宋体" w:hAnsi="宋体" w:cs="宋体"/>
          <w:color w:val="auto"/>
          <w:sz w:val="24"/>
          <w:lang w:val="en-US" w:eastAsia="zh-CN"/>
        </w:rPr>
        <w:t>省、</w:t>
      </w:r>
      <w:r>
        <w:rPr>
          <w:rFonts w:hint="eastAsia" w:ascii="宋体" w:hAnsi="宋体" w:cs="宋体"/>
          <w:color w:val="auto"/>
          <w:sz w:val="24"/>
        </w:rPr>
        <w:t>国家及行业标准，达到</w:t>
      </w:r>
      <w:r>
        <w:rPr>
          <w:rFonts w:hint="eastAsia" w:ascii="宋体" w:hAnsi="宋体" w:cs="宋体"/>
          <w:color w:val="auto"/>
          <w:sz w:val="24"/>
          <w:lang w:val="en-US" w:eastAsia="zh-CN"/>
        </w:rPr>
        <w:t>省、</w:t>
      </w:r>
      <w:r>
        <w:rPr>
          <w:rFonts w:hint="eastAsia" w:ascii="宋体" w:hAnsi="宋体" w:cs="宋体"/>
          <w:color w:val="auto"/>
          <w:sz w:val="24"/>
        </w:rPr>
        <w:t>国家现行规范及相关法律法规的要求。</w:t>
      </w:r>
    </w:p>
    <w:p w14:paraId="7D0F6BE5">
      <w:pPr>
        <w:spacing w:line="360" w:lineRule="auto"/>
        <w:ind w:firstLine="480" w:firstLineChars="200"/>
        <w:rPr>
          <w:rFonts w:hint="eastAsia" w:ascii="宋体" w:hAnsi="宋体" w:cs="宋体"/>
          <w:color w:val="auto"/>
          <w:sz w:val="24"/>
        </w:rPr>
      </w:pPr>
    </w:p>
    <w:p w14:paraId="0812504A">
      <w:pPr>
        <w:pStyle w:val="26"/>
        <w:widowControl w:val="0"/>
        <w:numPr>
          <w:ilvl w:val="0"/>
          <w:numId w:val="0"/>
        </w:numPr>
        <w:spacing w:after="120"/>
        <w:jc w:val="both"/>
        <w:rPr>
          <w:rFonts w:hint="eastAsia"/>
          <w:color w:val="auto"/>
        </w:rPr>
      </w:pPr>
    </w:p>
    <w:p w14:paraId="392A8EBC">
      <w:pPr>
        <w:rPr>
          <w:rFonts w:hint="eastAsia"/>
          <w:color w:val="auto"/>
        </w:rPr>
      </w:pPr>
    </w:p>
    <w:p w14:paraId="118978A9">
      <w:pPr>
        <w:pStyle w:val="35"/>
        <w:rPr>
          <w:rFonts w:hint="eastAsia"/>
          <w:color w:val="auto"/>
        </w:rPr>
      </w:pPr>
    </w:p>
    <w:p w14:paraId="6795D02A">
      <w:pPr>
        <w:pStyle w:val="35"/>
        <w:rPr>
          <w:rFonts w:hint="eastAsia"/>
          <w:color w:val="auto"/>
        </w:rPr>
      </w:pPr>
    </w:p>
    <w:p w14:paraId="7DFF8D98">
      <w:pPr>
        <w:pStyle w:val="35"/>
        <w:rPr>
          <w:rFonts w:hint="eastAsia"/>
          <w:color w:val="auto"/>
        </w:rPr>
      </w:pPr>
    </w:p>
    <w:p w14:paraId="375BBCBA">
      <w:pPr>
        <w:pStyle w:val="35"/>
        <w:rPr>
          <w:rFonts w:hint="eastAsia"/>
          <w:color w:val="auto"/>
        </w:rPr>
      </w:pPr>
    </w:p>
    <w:p w14:paraId="03ABF4FB">
      <w:pPr>
        <w:pStyle w:val="35"/>
        <w:rPr>
          <w:rFonts w:hint="eastAsia"/>
          <w:color w:val="auto"/>
        </w:rPr>
      </w:pPr>
    </w:p>
    <w:p w14:paraId="01CE3535">
      <w:pPr>
        <w:pStyle w:val="35"/>
        <w:rPr>
          <w:rFonts w:hint="eastAsia"/>
          <w:color w:val="auto"/>
        </w:rPr>
      </w:pPr>
    </w:p>
    <w:p w14:paraId="52C99B02">
      <w:pPr>
        <w:pStyle w:val="35"/>
        <w:rPr>
          <w:rFonts w:hint="eastAsia"/>
          <w:color w:val="auto"/>
        </w:rPr>
      </w:pPr>
    </w:p>
    <w:p w14:paraId="28434760">
      <w:pPr>
        <w:pStyle w:val="35"/>
        <w:rPr>
          <w:rFonts w:hint="eastAsia"/>
          <w:color w:val="auto"/>
        </w:rPr>
      </w:pPr>
    </w:p>
    <w:p w14:paraId="4D455194">
      <w:pPr>
        <w:pStyle w:val="35"/>
        <w:rPr>
          <w:rFonts w:hint="eastAsia"/>
          <w:color w:val="auto"/>
        </w:rPr>
      </w:pPr>
    </w:p>
    <w:p w14:paraId="3C51E14B">
      <w:pPr>
        <w:pStyle w:val="35"/>
        <w:rPr>
          <w:rFonts w:hint="eastAsia"/>
          <w:color w:val="auto"/>
        </w:rPr>
      </w:pPr>
    </w:p>
    <w:p w14:paraId="514AA283">
      <w:pPr>
        <w:pStyle w:val="35"/>
        <w:rPr>
          <w:rFonts w:hint="eastAsia"/>
          <w:color w:val="auto"/>
        </w:rPr>
      </w:pPr>
    </w:p>
    <w:p w14:paraId="0C38DE4E">
      <w:pPr>
        <w:pStyle w:val="35"/>
        <w:rPr>
          <w:rFonts w:hint="eastAsia"/>
          <w:color w:val="auto"/>
        </w:rPr>
      </w:pPr>
    </w:p>
    <w:p w14:paraId="4E39BC6C">
      <w:pPr>
        <w:pStyle w:val="35"/>
        <w:rPr>
          <w:rFonts w:hint="eastAsia"/>
          <w:color w:val="auto"/>
        </w:rPr>
      </w:pPr>
    </w:p>
    <w:p w14:paraId="520D3292">
      <w:pPr>
        <w:pStyle w:val="35"/>
        <w:rPr>
          <w:rFonts w:hint="eastAsia"/>
          <w:color w:val="auto"/>
        </w:rPr>
      </w:pPr>
    </w:p>
    <w:p w14:paraId="19AECAE8">
      <w:pPr>
        <w:pStyle w:val="35"/>
        <w:rPr>
          <w:rFonts w:hint="eastAsia"/>
          <w:color w:val="auto"/>
        </w:rPr>
      </w:pPr>
    </w:p>
    <w:p w14:paraId="0D049F5F">
      <w:pPr>
        <w:pStyle w:val="35"/>
        <w:rPr>
          <w:rFonts w:hint="eastAsia"/>
          <w:color w:val="auto"/>
        </w:rPr>
      </w:pPr>
    </w:p>
    <w:p w14:paraId="7785CACA">
      <w:pPr>
        <w:pStyle w:val="35"/>
        <w:rPr>
          <w:rFonts w:hint="eastAsia"/>
          <w:color w:val="auto"/>
        </w:rPr>
      </w:pPr>
    </w:p>
    <w:p w14:paraId="09E7B04D">
      <w:pPr>
        <w:pStyle w:val="35"/>
        <w:rPr>
          <w:rFonts w:hint="eastAsia"/>
          <w:color w:val="auto"/>
        </w:rPr>
      </w:pPr>
    </w:p>
    <w:p w14:paraId="415E4BD9">
      <w:pPr>
        <w:pStyle w:val="35"/>
        <w:rPr>
          <w:rFonts w:hint="eastAsia"/>
          <w:color w:val="auto"/>
        </w:rPr>
      </w:pPr>
    </w:p>
    <w:p w14:paraId="2D42B476">
      <w:pPr>
        <w:pStyle w:val="35"/>
        <w:ind w:left="0" w:leftChars="0" w:firstLine="0" w:firstLineChars="0"/>
        <w:rPr>
          <w:rFonts w:hint="eastAsia"/>
          <w:color w:val="auto"/>
        </w:rPr>
      </w:pPr>
    </w:p>
    <w:p w14:paraId="1F7B8343">
      <w:pPr>
        <w:spacing w:line="480" w:lineRule="auto"/>
        <w:jc w:val="center"/>
        <w:rPr>
          <w:rFonts w:hint="eastAsia" w:ascii="宋体" w:hAnsi="宋体" w:cs="宋体"/>
          <w:color w:val="auto"/>
          <w:sz w:val="24"/>
        </w:rPr>
      </w:pPr>
      <w:r>
        <w:rPr>
          <w:rFonts w:hint="eastAsia" w:ascii="宋体" w:hAnsi="宋体" w:cs="宋体"/>
          <w:b/>
          <w:bCs/>
          <w:color w:val="auto"/>
          <w:sz w:val="24"/>
        </w:rPr>
        <w:t>第四章  响应性文件内容及格式</w:t>
      </w:r>
    </w:p>
    <w:p w14:paraId="32C2994E">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注：请供应商按照以下文件的要求格式、内容，顺序制作响应性文件，并编制目录及页码，否则可能将影响对响应性文件的评价。 </w:t>
      </w:r>
    </w:p>
    <w:p w14:paraId="0915D29D">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重要提示：</w:t>
      </w:r>
    </w:p>
    <w:p w14:paraId="1D053E7B">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14:paraId="43AF2EB7">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2.法定代表人本人参加竞争性磋商的，不需提供授权委托书。</w:t>
      </w:r>
    </w:p>
    <w:p w14:paraId="205A589D">
      <w:pPr>
        <w:snapToGrid w:val="0"/>
        <w:jc w:val="left"/>
        <w:rPr>
          <w:rFonts w:hint="eastAsia" w:ascii="宋体" w:hAnsi="宋体" w:cs="宋体"/>
          <w:color w:val="auto"/>
          <w:sz w:val="24"/>
        </w:rPr>
      </w:pPr>
    </w:p>
    <w:p w14:paraId="1EC859AC">
      <w:pPr>
        <w:snapToGrid w:val="0"/>
        <w:jc w:val="left"/>
        <w:rPr>
          <w:rFonts w:hint="eastAsia" w:ascii="宋体" w:hAnsi="宋体" w:cs="宋体"/>
          <w:color w:val="auto"/>
          <w:sz w:val="24"/>
        </w:rPr>
      </w:pPr>
    </w:p>
    <w:p w14:paraId="419D8808">
      <w:pPr>
        <w:snapToGrid w:val="0"/>
        <w:jc w:val="left"/>
        <w:rPr>
          <w:rFonts w:hint="eastAsia" w:ascii="宋体" w:hAnsi="宋体" w:cs="宋体"/>
          <w:color w:val="auto"/>
          <w:sz w:val="24"/>
        </w:rPr>
      </w:pPr>
    </w:p>
    <w:p w14:paraId="69CD173A">
      <w:pPr>
        <w:snapToGrid w:val="0"/>
        <w:jc w:val="left"/>
        <w:rPr>
          <w:rFonts w:hint="eastAsia" w:ascii="宋体" w:hAnsi="宋体" w:cs="宋体"/>
          <w:color w:val="auto"/>
          <w:sz w:val="24"/>
        </w:rPr>
      </w:pPr>
    </w:p>
    <w:p w14:paraId="2737BA66">
      <w:pPr>
        <w:snapToGrid w:val="0"/>
        <w:jc w:val="left"/>
        <w:rPr>
          <w:rFonts w:hint="eastAsia" w:ascii="宋体" w:hAnsi="宋体" w:cs="宋体"/>
          <w:color w:val="auto"/>
          <w:sz w:val="24"/>
        </w:rPr>
      </w:pPr>
    </w:p>
    <w:p w14:paraId="63CF627E">
      <w:pPr>
        <w:snapToGrid w:val="0"/>
        <w:jc w:val="left"/>
        <w:rPr>
          <w:rFonts w:hint="eastAsia" w:ascii="宋体" w:hAnsi="宋体" w:cs="宋体"/>
          <w:color w:val="auto"/>
          <w:sz w:val="24"/>
        </w:rPr>
      </w:pPr>
    </w:p>
    <w:p w14:paraId="2B48AE92">
      <w:pPr>
        <w:snapToGrid w:val="0"/>
        <w:jc w:val="left"/>
        <w:rPr>
          <w:rFonts w:hint="eastAsia" w:ascii="宋体" w:hAnsi="宋体" w:cs="宋体"/>
          <w:color w:val="auto"/>
          <w:sz w:val="24"/>
        </w:rPr>
      </w:pPr>
    </w:p>
    <w:p w14:paraId="61096369">
      <w:pPr>
        <w:snapToGrid w:val="0"/>
        <w:jc w:val="left"/>
        <w:rPr>
          <w:rFonts w:hint="eastAsia" w:ascii="宋体" w:hAnsi="宋体" w:cs="宋体"/>
          <w:color w:val="auto"/>
          <w:sz w:val="24"/>
        </w:rPr>
      </w:pPr>
    </w:p>
    <w:p w14:paraId="489E080E">
      <w:pPr>
        <w:snapToGrid w:val="0"/>
        <w:jc w:val="left"/>
        <w:rPr>
          <w:rFonts w:hint="eastAsia" w:ascii="宋体" w:hAnsi="宋体" w:cs="宋体"/>
          <w:color w:val="auto"/>
          <w:sz w:val="24"/>
        </w:rPr>
      </w:pPr>
    </w:p>
    <w:p w14:paraId="792C0BA5">
      <w:pPr>
        <w:snapToGrid w:val="0"/>
        <w:jc w:val="left"/>
        <w:rPr>
          <w:rFonts w:hint="eastAsia" w:ascii="宋体" w:hAnsi="宋体" w:cs="宋体"/>
          <w:color w:val="auto"/>
          <w:sz w:val="24"/>
        </w:rPr>
      </w:pPr>
    </w:p>
    <w:p w14:paraId="61E5D187">
      <w:pPr>
        <w:snapToGrid w:val="0"/>
        <w:jc w:val="left"/>
        <w:rPr>
          <w:rFonts w:hint="eastAsia" w:ascii="宋体" w:hAnsi="宋体" w:cs="宋体"/>
          <w:color w:val="auto"/>
          <w:sz w:val="24"/>
        </w:rPr>
      </w:pPr>
    </w:p>
    <w:p w14:paraId="7041845F">
      <w:pPr>
        <w:snapToGrid w:val="0"/>
        <w:jc w:val="left"/>
        <w:rPr>
          <w:rFonts w:hint="eastAsia" w:ascii="宋体" w:hAnsi="宋体" w:cs="宋体"/>
          <w:color w:val="auto"/>
          <w:sz w:val="24"/>
        </w:rPr>
      </w:pPr>
    </w:p>
    <w:p w14:paraId="3E91F25B">
      <w:pPr>
        <w:snapToGrid w:val="0"/>
        <w:jc w:val="left"/>
        <w:rPr>
          <w:rFonts w:hint="eastAsia" w:ascii="宋体" w:hAnsi="宋体" w:cs="宋体"/>
          <w:color w:val="auto"/>
          <w:sz w:val="24"/>
        </w:rPr>
      </w:pPr>
    </w:p>
    <w:p w14:paraId="0CEF9363">
      <w:pPr>
        <w:snapToGrid w:val="0"/>
        <w:jc w:val="left"/>
        <w:rPr>
          <w:rFonts w:hint="eastAsia" w:ascii="宋体" w:hAnsi="宋体" w:cs="宋体"/>
          <w:color w:val="auto"/>
          <w:sz w:val="24"/>
        </w:rPr>
      </w:pPr>
    </w:p>
    <w:p w14:paraId="7D8024A8">
      <w:pPr>
        <w:pStyle w:val="2"/>
        <w:ind w:firstLine="480"/>
        <w:rPr>
          <w:rFonts w:hint="eastAsia" w:ascii="宋体" w:hAnsi="宋体" w:eastAsia="宋体" w:cs="宋体"/>
          <w:color w:val="auto"/>
          <w:sz w:val="24"/>
        </w:rPr>
      </w:pPr>
    </w:p>
    <w:p w14:paraId="567D6551">
      <w:pPr>
        <w:pStyle w:val="2"/>
        <w:ind w:firstLine="480"/>
        <w:rPr>
          <w:rFonts w:hint="eastAsia" w:ascii="宋体" w:hAnsi="宋体" w:eastAsia="宋体" w:cs="宋体"/>
          <w:color w:val="auto"/>
          <w:sz w:val="24"/>
        </w:rPr>
      </w:pPr>
    </w:p>
    <w:p w14:paraId="065623F6">
      <w:pPr>
        <w:pStyle w:val="2"/>
        <w:ind w:firstLine="480"/>
        <w:rPr>
          <w:rFonts w:hint="eastAsia" w:ascii="宋体" w:hAnsi="宋体" w:eastAsia="宋体" w:cs="宋体"/>
          <w:color w:val="auto"/>
          <w:sz w:val="24"/>
        </w:rPr>
      </w:pPr>
    </w:p>
    <w:p w14:paraId="7FF97AA9">
      <w:pPr>
        <w:pStyle w:val="2"/>
        <w:ind w:firstLine="480"/>
        <w:rPr>
          <w:rFonts w:hint="eastAsia" w:ascii="宋体" w:hAnsi="宋体" w:eastAsia="宋体" w:cs="宋体"/>
          <w:color w:val="auto"/>
          <w:sz w:val="24"/>
        </w:rPr>
      </w:pPr>
    </w:p>
    <w:p w14:paraId="16E3E4C8">
      <w:pPr>
        <w:snapToGrid w:val="0"/>
        <w:jc w:val="left"/>
        <w:rPr>
          <w:rFonts w:hint="eastAsia" w:ascii="宋体" w:hAnsi="宋体" w:cs="宋体"/>
          <w:color w:val="auto"/>
          <w:sz w:val="24"/>
        </w:rPr>
      </w:pPr>
    </w:p>
    <w:p w14:paraId="6B56456B">
      <w:pPr>
        <w:snapToGrid w:val="0"/>
        <w:jc w:val="left"/>
        <w:rPr>
          <w:rFonts w:hint="eastAsia" w:ascii="宋体" w:hAnsi="宋体" w:cs="宋体"/>
          <w:color w:val="auto"/>
          <w:sz w:val="24"/>
        </w:rPr>
      </w:pPr>
    </w:p>
    <w:p w14:paraId="2FBEDFC1">
      <w:pPr>
        <w:snapToGrid w:val="0"/>
        <w:jc w:val="left"/>
        <w:rPr>
          <w:rFonts w:hint="eastAsia" w:ascii="宋体" w:hAnsi="宋体" w:cs="宋体"/>
          <w:color w:val="auto"/>
          <w:sz w:val="24"/>
        </w:rPr>
      </w:pPr>
    </w:p>
    <w:p w14:paraId="7C37E74D">
      <w:pPr>
        <w:snapToGrid w:val="0"/>
        <w:jc w:val="left"/>
        <w:rPr>
          <w:rFonts w:hint="eastAsia" w:ascii="宋体" w:hAnsi="宋体" w:cs="宋体"/>
          <w:color w:val="auto"/>
          <w:sz w:val="24"/>
        </w:rPr>
      </w:pPr>
    </w:p>
    <w:p w14:paraId="0238385B">
      <w:pPr>
        <w:snapToGrid w:val="0"/>
        <w:jc w:val="left"/>
        <w:rPr>
          <w:rFonts w:hint="eastAsia" w:ascii="宋体" w:hAnsi="宋体" w:cs="宋体"/>
          <w:color w:val="auto"/>
          <w:sz w:val="24"/>
        </w:rPr>
      </w:pPr>
    </w:p>
    <w:p w14:paraId="1F291DB5">
      <w:pPr>
        <w:snapToGrid w:val="0"/>
        <w:jc w:val="left"/>
        <w:rPr>
          <w:rFonts w:hint="eastAsia" w:ascii="宋体" w:hAnsi="宋体" w:cs="宋体"/>
          <w:color w:val="auto"/>
          <w:sz w:val="24"/>
        </w:rPr>
      </w:pPr>
    </w:p>
    <w:p w14:paraId="662B338F">
      <w:pPr>
        <w:snapToGrid w:val="0"/>
        <w:jc w:val="left"/>
        <w:rPr>
          <w:rFonts w:hint="eastAsia" w:ascii="宋体" w:hAnsi="宋体" w:cs="宋体"/>
          <w:color w:val="auto"/>
          <w:sz w:val="24"/>
        </w:rPr>
      </w:pPr>
    </w:p>
    <w:p w14:paraId="6164C6A7">
      <w:pPr>
        <w:snapToGrid w:val="0"/>
        <w:jc w:val="left"/>
        <w:rPr>
          <w:rFonts w:hint="eastAsia" w:ascii="宋体" w:hAnsi="宋体" w:cs="宋体"/>
          <w:color w:val="auto"/>
          <w:sz w:val="24"/>
        </w:rPr>
      </w:pPr>
    </w:p>
    <w:p w14:paraId="41B605ED">
      <w:pPr>
        <w:pStyle w:val="2"/>
        <w:ind w:firstLine="480"/>
        <w:rPr>
          <w:rFonts w:hint="eastAsia" w:ascii="宋体" w:hAnsi="宋体" w:eastAsia="宋体" w:cs="宋体"/>
          <w:color w:val="auto"/>
          <w:sz w:val="24"/>
        </w:rPr>
      </w:pPr>
    </w:p>
    <w:p w14:paraId="617EE9EF">
      <w:pPr>
        <w:snapToGrid w:val="0"/>
        <w:jc w:val="left"/>
        <w:rPr>
          <w:rFonts w:hint="eastAsia" w:ascii="宋体" w:hAnsi="宋体" w:cs="宋体"/>
          <w:color w:val="auto"/>
          <w:sz w:val="24"/>
        </w:rPr>
      </w:pPr>
    </w:p>
    <w:p w14:paraId="63D753CC">
      <w:pPr>
        <w:snapToGrid w:val="0"/>
        <w:jc w:val="left"/>
        <w:rPr>
          <w:rFonts w:hint="eastAsia" w:ascii="宋体" w:hAnsi="宋体" w:cs="宋体"/>
          <w:color w:val="auto"/>
          <w:sz w:val="24"/>
        </w:rPr>
      </w:pPr>
    </w:p>
    <w:p w14:paraId="60FDB820">
      <w:pPr>
        <w:pStyle w:val="2"/>
        <w:ind w:firstLine="480"/>
        <w:rPr>
          <w:rFonts w:hint="eastAsia" w:ascii="宋体" w:hAnsi="宋体" w:eastAsia="宋体" w:cs="宋体"/>
          <w:color w:val="auto"/>
          <w:sz w:val="24"/>
        </w:rPr>
      </w:pPr>
    </w:p>
    <w:p w14:paraId="44611F29">
      <w:pPr>
        <w:snapToGrid w:val="0"/>
        <w:jc w:val="left"/>
        <w:rPr>
          <w:rFonts w:hint="eastAsia" w:ascii="宋体" w:hAnsi="宋体" w:cs="宋体"/>
          <w:color w:val="auto"/>
          <w:sz w:val="24"/>
        </w:rPr>
      </w:pPr>
    </w:p>
    <w:p w14:paraId="4A9C07C2">
      <w:pPr>
        <w:spacing w:line="360" w:lineRule="auto"/>
        <w:jc w:val="left"/>
        <w:rPr>
          <w:rFonts w:hint="eastAsia" w:ascii="宋体" w:hAnsi="宋体" w:cs="宋体"/>
          <w:color w:val="auto"/>
          <w:sz w:val="24"/>
        </w:rPr>
      </w:pPr>
      <w:r>
        <w:rPr>
          <w:rFonts w:hint="eastAsia" w:ascii="宋体" w:hAnsi="宋体" w:cs="宋体"/>
          <w:color w:val="auto"/>
          <w:sz w:val="24"/>
        </w:rPr>
        <w:t>格式2-1</w:t>
      </w:r>
    </w:p>
    <w:p w14:paraId="4877C86C">
      <w:pPr>
        <w:widowControl/>
        <w:jc w:val="center"/>
        <w:rPr>
          <w:rFonts w:hint="eastAsia" w:ascii="宋体" w:hAnsi="宋体" w:cs="宋体"/>
          <w:color w:val="auto"/>
          <w:kern w:val="0"/>
          <w:sz w:val="24"/>
        </w:rPr>
      </w:pPr>
      <w:r>
        <w:rPr>
          <w:rFonts w:hint="eastAsia" w:ascii="宋体" w:hAnsi="宋体" w:cs="宋体"/>
          <w:color w:val="auto"/>
          <w:sz w:val="24"/>
        </w:rPr>
        <w:t>企业营业执照副本及</w:t>
      </w:r>
      <w:r>
        <w:rPr>
          <w:rFonts w:hint="eastAsia" w:ascii="宋体" w:hAnsi="宋体" w:cs="宋体"/>
          <w:color w:val="auto"/>
          <w:kern w:val="0"/>
          <w:sz w:val="24"/>
        </w:rPr>
        <w:t>资格性证明材料</w:t>
      </w:r>
    </w:p>
    <w:p w14:paraId="55C1466D">
      <w:pPr>
        <w:pStyle w:val="35"/>
        <w:ind w:firstLine="210"/>
        <w:rPr>
          <w:rFonts w:hint="eastAsia" w:ascii="宋体" w:hAnsi="宋体" w:cs="宋体"/>
          <w:color w:val="auto"/>
        </w:rPr>
      </w:pPr>
    </w:p>
    <w:p w14:paraId="2986E55F">
      <w:pPr>
        <w:rPr>
          <w:rFonts w:hint="eastAsia" w:ascii="宋体" w:hAnsi="宋体" w:cs="宋体"/>
          <w:color w:val="auto"/>
          <w:sz w:val="24"/>
        </w:rPr>
      </w:pPr>
      <w:r>
        <w:rPr>
          <w:rFonts w:hint="eastAsia" w:ascii="宋体" w:hAnsi="宋体" w:cs="宋体"/>
          <w:color w:val="auto"/>
          <w:sz w:val="24"/>
        </w:rPr>
        <w:br w:type="page"/>
      </w:r>
    </w:p>
    <w:p w14:paraId="038E4097">
      <w:pPr>
        <w:spacing w:line="360" w:lineRule="auto"/>
        <w:jc w:val="left"/>
        <w:rPr>
          <w:rFonts w:hint="eastAsia" w:ascii="宋体" w:hAnsi="宋体" w:cs="宋体"/>
          <w:color w:val="auto"/>
          <w:sz w:val="24"/>
        </w:rPr>
      </w:pPr>
      <w:r>
        <w:rPr>
          <w:rFonts w:hint="eastAsia" w:ascii="宋体" w:hAnsi="宋体" w:cs="宋体"/>
          <w:color w:val="auto"/>
          <w:sz w:val="24"/>
        </w:rPr>
        <w:t>格式2-2</w:t>
      </w:r>
    </w:p>
    <w:p w14:paraId="4CA3471B">
      <w:pPr>
        <w:spacing w:line="360" w:lineRule="auto"/>
        <w:jc w:val="center"/>
        <w:rPr>
          <w:rFonts w:hint="eastAsia" w:ascii="宋体" w:hAnsi="宋体" w:cs="宋体"/>
          <w:color w:val="auto"/>
          <w:sz w:val="24"/>
        </w:rPr>
      </w:pPr>
      <w:r>
        <w:rPr>
          <w:rFonts w:hint="eastAsia" w:ascii="宋体" w:hAnsi="宋体" w:cs="宋体"/>
          <w:color w:val="auto"/>
          <w:sz w:val="24"/>
        </w:rPr>
        <w:t>法定代表人身份证明书</w:t>
      </w:r>
    </w:p>
    <w:p w14:paraId="72DFB350">
      <w:pPr>
        <w:spacing w:line="360" w:lineRule="auto"/>
        <w:jc w:val="center"/>
        <w:rPr>
          <w:rFonts w:hint="eastAsia" w:ascii="宋体" w:hAnsi="宋体" w:cs="宋体"/>
          <w:color w:val="auto"/>
          <w:sz w:val="24"/>
        </w:rPr>
      </w:pPr>
      <w:r>
        <w:rPr>
          <w:rFonts w:hint="eastAsia" w:ascii="宋体" w:hAnsi="宋体" w:cs="宋体"/>
          <w:color w:val="auto"/>
          <w:sz w:val="24"/>
        </w:rPr>
        <w:t>（法定代表人参加竞争性磋商的，出具此证明书）</w:t>
      </w:r>
    </w:p>
    <w:p w14:paraId="4206896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同志，系我单位法定代表人，任</w:t>
      </w:r>
      <w:r>
        <w:rPr>
          <w:rFonts w:hint="eastAsia" w:ascii="宋体" w:hAnsi="宋体" w:cs="宋体"/>
          <w:color w:val="auto"/>
          <w:sz w:val="24"/>
          <w:u w:val="single"/>
        </w:rPr>
        <w:t xml:space="preserve">         </w:t>
      </w:r>
      <w:r>
        <w:rPr>
          <w:rFonts w:hint="eastAsia" w:ascii="宋体" w:hAnsi="宋体" w:cs="宋体"/>
          <w:color w:val="auto"/>
          <w:sz w:val="24"/>
        </w:rPr>
        <w:t>职务。</w:t>
      </w:r>
    </w:p>
    <w:p w14:paraId="48A5DC41">
      <w:pPr>
        <w:spacing w:line="360" w:lineRule="auto"/>
        <w:ind w:firstLine="480" w:firstLineChars="200"/>
        <w:rPr>
          <w:rFonts w:hint="eastAsia" w:ascii="宋体" w:hAnsi="宋体" w:cs="宋体"/>
          <w:color w:val="auto"/>
          <w:sz w:val="24"/>
        </w:rPr>
      </w:pPr>
      <w:r>
        <w:rPr>
          <w:rFonts w:hint="eastAsia" w:ascii="宋体" w:hAnsi="宋体" w:cs="宋体"/>
          <w:color w:val="auto"/>
          <w:sz w:val="24"/>
        </w:rPr>
        <w:t>特此证明。</w:t>
      </w:r>
    </w:p>
    <w:p w14:paraId="3CA8CC22">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附：联系地址：               </w:t>
      </w:r>
    </w:p>
    <w:p w14:paraId="581E6739">
      <w:pPr>
        <w:spacing w:line="360" w:lineRule="auto"/>
        <w:ind w:firstLine="960" w:firstLineChars="400"/>
        <w:rPr>
          <w:rFonts w:hint="eastAsia" w:ascii="宋体" w:hAnsi="宋体" w:cs="宋体"/>
          <w:b/>
          <w:color w:val="auto"/>
          <w:sz w:val="24"/>
        </w:rPr>
      </w:pPr>
      <w:r>
        <w:rPr>
          <w:rFonts w:hint="eastAsia" w:ascii="宋体" w:hAnsi="宋体" w:cs="宋体"/>
          <w:color w:val="auto"/>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50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E2923AB">
            <w:pPr>
              <w:spacing w:line="480" w:lineRule="exact"/>
              <w:rPr>
                <w:rFonts w:hint="eastAsia" w:ascii="宋体" w:hAnsi="宋体" w:cs="宋体"/>
                <w:b/>
                <w:bCs/>
                <w:color w:val="auto"/>
                <w:sz w:val="24"/>
              </w:rPr>
            </w:pPr>
          </w:p>
          <w:p w14:paraId="2C6A72C1">
            <w:pPr>
              <w:spacing w:line="480" w:lineRule="exact"/>
              <w:rPr>
                <w:rFonts w:hint="eastAsia" w:ascii="宋体" w:hAnsi="宋体" w:cs="宋体"/>
                <w:b/>
                <w:bCs/>
                <w:color w:val="auto"/>
                <w:sz w:val="24"/>
              </w:rPr>
            </w:pPr>
          </w:p>
          <w:p w14:paraId="5F6D5047">
            <w:pPr>
              <w:spacing w:line="480" w:lineRule="exact"/>
              <w:jc w:val="center"/>
              <w:rPr>
                <w:rFonts w:hint="eastAsia" w:ascii="宋体" w:hAnsi="宋体" w:cs="宋体"/>
                <w:b/>
                <w:bCs/>
                <w:color w:val="auto"/>
                <w:sz w:val="24"/>
              </w:rPr>
            </w:pPr>
            <w:r>
              <w:rPr>
                <w:rFonts w:hint="eastAsia" w:ascii="宋体" w:hAnsi="宋体" w:cs="宋体"/>
                <w:b/>
                <w:bCs/>
                <w:color w:val="auto"/>
                <w:sz w:val="24"/>
              </w:rPr>
              <w:t>（※附：法定代表人身份证复印件※）</w:t>
            </w:r>
          </w:p>
          <w:p w14:paraId="4ED6DCAD">
            <w:pPr>
              <w:spacing w:line="480" w:lineRule="exact"/>
              <w:rPr>
                <w:rFonts w:hint="eastAsia" w:ascii="宋体" w:hAnsi="宋体" w:cs="宋体"/>
                <w:color w:val="auto"/>
                <w:sz w:val="24"/>
              </w:rPr>
            </w:pPr>
          </w:p>
          <w:p w14:paraId="722B782E">
            <w:pPr>
              <w:spacing w:line="480" w:lineRule="exact"/>
              <w:rPr>
                <w:rFonts w:hint="eastAsia" w:ascii="宋体" w:hAnsi="宋体" w:cs="宋体"/>
                <w:color w:val="auto"/>
                <w:sz w:val="24"/>
              </w:rPr>
            </w:pPr>
          </w:p>
        </w:tc>
      </w:tr>
    </w:tbl>
    <w:p w14:paraId="20C53AA9">
      <w:pPr>
        <w:spacing w:line="360" w:lineRule="auto"/>
        <w:ind w:firstLine="960" w:firstLineChars="400"/>
        <w:rPr>
          <w:rFonts w:hint="eastAsia" w:ascii="宋体" w:hAnsi="宋体" w:cs="宋体"/>
          <w:color w:val="auto"/>
          <w:sz w:val="24"/>
        </w:rPr>
      </w:pPr>
    </w:p>
    <w:p w14:paraId="3665580F">
      <w:pPr>
        <w:spacing w:line="360" w:lineRule="auto"/>
        <w:ind w:firstLine="3840" w:firstLineChars="1600"/>
        <w:rPr>
          <w:rFonts w:hint="eastAsia" w:ascii="宋体" w:hAnsi="宋体" w:cs="宋体"/>
          <w:color w:val="auto"/>
          <w:sz w:val="24"/>
        </w:rPr>
      </w:pPr>
    </w:p>
    <w:p w14:paraId="5D7116B7">
      <w:pPr>
        <w:spacing w:line="360" w:lineRule="auto"/>
        <w:ind w:firstLine="3840" w:firstLineChars="1600"/>
        <w:rPr>
          <w:rFonts w:hint="eastAsia" w:ascii="宋体" w:hAnsi="宋体" w:cs="宋体"/>
          <w:color w:val="auto"/>
          <w:sz w:val="24"/>
        </w:rPr>
      </w:pPr>
    </w:p>
    <w:p w14:paraId="60AA3BB0">
      <w:pPr>
        <w:spacing w:line="360" w:lineRule="auto"/>
        <w:ind w:firstLine="3840" w:firstLineChars="1600"/>
        <w:rPr>
          <w:rFonts w:hint="eastAsia" w:ascii="宋体" w:hAnsi="宋体" w:cs="宋体"/>
          <w:color w:val="auto"/>
          <w:sz w:val="24"/>
        </w:rPr>
      </w:pPr>
    </w:p>
    <w:p w14:paraId="2003E8FB">
      <w:pPr>
        <w:spacing w:line="360" w:lineRule="auto"/>
        <w:jc w:val="center"/>
        <w:rPr>
          <w:rFonts w:hint="eastAsia" w:ascii="宋体" w:hAnsi="宋体" w:cs="宋体"/>
          <w:color w:val="auto"/>
          <w:sz w:val="24"/>
        </w:rPr>
      </w:pPr>
    </w:p>
    <w:p w14:paraId="0033DAE3">
      <w:pPr>
        <w:spacing w:line="360" w:lineRule="auto"/>
        <w:jc w:val="center"/>
        <w:rPr>
          <w:rFonts w:hint="eastAsia" w:ascii="宋体" w:hAnsi="宋体" w:cs="宋体"/>
          <w:color w:val="auto"/>
          <w:sz w:val="24"/>
        </w:rPr>
      </w:pPr>
    </w:p>
    <w:p w14:paraId="15038C6F">
      <w:pPr>
        <w:spacing w:line="360" w:lineRule="auto"/>
        <w:jc w:val="center"/>
        <w:rPr>
          <w:rFonts w:hint="eastAsia" w:ascii="宋体" w:hAnsi="宋体" w:cs="宋体"/>
          <w:color w:val="auto"/>
          <w:sz w:val="24"/>
        </w:rPr>
      </w:pPr>
    </w:p>
    <w:p w14:paraId="7C2D63F8">
      <w:pPr>
        <w:spacing w:line="360" w:lineRule="auto"/>
        <w:ind w:firstLine="3840" w:firstLineChars="1600"/>
        <w:rPr>
          <w:rFonts w:hint="eastAsia" w:ascii="宋体" w:hAnsi="宋体" w:cs="宋体"/>
          <w:color w:val="auto"/>
          <w:sz w:val="24"/>
        </w:rPr>
      </w:pPr>
    </w:p>
    <w:p w14:paraId="22F9C79C">
      <w:pPr>
        <w:spacing w:line="360" w:lineRule="auto"/>
        <w:ind w:firstLine="3840" w:firstLineChars="1600"/>
        <w:rPr>
          <w:rFonts w:hint="eastAsia" w:ascii="宋体" w:hAnsi="宋体" w:cs="宋体"/>
          <w:color w:val="auto"/>
          <w:sz w:val="24"/>
        </w:rPr>
      </w:pPr>
    </w:p>
    <w:p w14:paraId="0F04EDA0">
      <w:pPr>
        <w:spacing w:line="360" w:lineRule="auto"/>
        <w:ind w:firstLine="4320" w:firstLineChars="1800"/>
        <w:rPr>
          <w:rFonts w:hint="eastAsia" w:ascii="宋体" w:hAnsi="宋体" w:cs="宋体"/>
          <w:color w:val="auto"/>
          <w:sz w:val="24"/>
        </w:rPr>
      </w:pPr>
      <w:r>
        <w:rPr>
          <w:rFonts w:hint="eastAsia" w:ascii="宋体" w:hAnsi="宋体" w:cs="宋体"/>
          <w:color w:val="auto"/>
          <w:sz w:val="24"/>
        </w:rPr>
        <w:t xml:space="preserve">供应商电子公章： </w:t>
      </w:r>
    </w:p>
    <w:p w14:paraId="5E24FC95">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09F21635">
      <w:pPr>
        <w:spacing w:line="360" w:lineRule="auto"/>
        <w:jc w:val="center"/>
        <w:rPr>
          <w:rFonts w:hint="eastAsia" w:ascii="宋体" w:hAnsi="宋体" w:cs="宋体"/>
          <w:color w:val="auto"/>
          <w:sz w:val="24"/>
        </w:rPr>
      </w:pPr>
    </w:p>
    <w:p w14:paraId="13DB6B60">
      <w:pPr>
        <w:spacing w:line="360" w:lineRule="auto"/>
        <w:jc w:val="center"/>
        <w:rPr>
          <w:rFonts w:hint="eastAsia" w:ascii="宋体" w:hAnsi="宋体" w:cs="宋体"/>
          <w:color w:val="auto"/>
          <w:sz w:val="24"/>
        </w:rPr>
      </w:pPr>
    </w:p>
    <w:p w14:paraId="331209CB">
      <w:pPr>
        <w:spacing w:line="360" w:lineRule="auto"/>
        <w:jc w:val="center"/>
        <w:rPr>
          <w:rFonts w:hint="eastAsia" w:ascii="宋体" w:hAnsi="宋体" w:cs="宋体"/>
          <w:color w:val="auto"/>
          <w:sz w:val="24"/>
        </w:rPr>
      </w:pPr>
    </w:p>
    <w:p w14:paraId="0EE73508">
      <w:pPr>
        <w:pStyle w:val="35"/>
        <w:ind w:firstLine="240"/>
        <w:rPr>
          <w:rFonts w:hint="eastAsia" w:ascii="宋体" w:hAnsi="宋体" w:cs="宋体"/>
          <w:color w:val="auto"/>
          <w:sz w:val="24"/>
        </w:rPr>
      </w:pPr>
    </w:p>
    <w:p w14:paraId="7F9D7B73">
      <w:pPr>
        <w:pStyle w:val="35"/>
        <w:ind w:firstLine="240"/>
        <w:rPr>
          <w:rFonts w:hint="eastAsia" w:ascii="宋体" w:hAnsi="宋体" w:cs="宋体"/>
          <w:color w:val="auto"/>
          <w:sz w:val="24"/>
        </w:rPr>
      </w:pPr>
    </w:p>
    <w:p w14:paraId="48107D2A">
      <w:pPr>
        <w:pStyle w:val="35"/>
        <w:ind w:firstLine="240"/>
        <w:rPr>
          <w:rFonts w:hint="eastAsia" w:ascii="宋体" w:hAnsi="宋体" w:cs="宋体"/>
          <w:color w:val="auto"/>
          <w:sz w:val="24"/>
        </w:rPr>
      </w:pPr>
    </w:p>
    <w:p w14:paraId="30CB6387">
      <w:pPr>
        <w:pStyle w:val="35"/>
        <w:ind w:firstLine="240"/>
        <w:rPr>
          <w:rFonts w:hint="eastAsia" w:ascii="宋体" w:hAnsi="宋体" w:cs="宋体"/>
          <w:color w:val="auto"/>
          <w:sz w:val="24"/>
        </w:rPr>
      </w:pPr>
    </w:p>
    <w:p w14:paraId="35421E6D">
      <w:pPr>
        <w:pStyle w:val="35"/>
        <w:ind w:firstLine="240"/>
        <w:rPr>
          <w:rFonts w:hint="eastAsia" w:ascii="宋体" w:hAnsi="宋体" w:cs="宋体"/>
          <w:color w:val="auto"/>
          <w:sz w:val="24"/>
        </w:rPr>
      </w:pPr>
    </w:p>
    <w:p w14:paraId="3A2B5604">
      <w:pPr>
        <w:pStyle w:val="35"/>
        <w:ind w:firstLine="240"/>
        <w:rPr>
          <w:rFonts w:hint="eastAsia" w:ascii="宋体" w:hAnsi="宋体" w:cs="宋体"/>
          <w:color w:val="auto"/>
          <w:sz w:val="24"/>
        </w:rPr>
      </w:pPr>
    </w:p>
    <w:p w14:paraId="329F87D0">
      <w:pPr>
        <w:pStyle w:val="35"/>
        <w:ind w:firstLine="240"/>
        <w:rPr>
          <w:rFonts w:hint="eastAsia" w:ascii="宋体" w:hAnsi="宋体" w:cs="宋体"/>
          <w:color w:val="auto"/>
          <w:sz w:val="24"/>
        </w:rPr>
      </w:pPr>
    </w:p>
    <w:p w14:paraId="5E1E5BB1">
      <w:pPr>
        <w:pStyle w:val="35"/>
        <w:ind w:firstLine="240"/>
        <w:rPr>
          <w:rFonts w:hint="eastAsia" w:ascii="宋体" w:hAnsi="宋体" w:cs="宋体"/>
          <w:color w:val="auto"/>
          <w:sz w:val="24"/>
        </w:rPr>
      </w:pPr>
    </w:p>
    <w:p w14:paraId="6B2FA9B7">
      <w:pPr>
        <w:pStyle w:val="35"/>
        <w:ind w:firstLine="240"/>
        <w:rPr>
          <w:rFonts w:hint="eastAsia" w:ascii="宋体" w:hAnsi="宋体" w:cs="宋体"/>
          <w:color w:val="auto"/>
          <w:sz w:val="24"/>
        </w:rPr>
      </w:pPr>
    </w:p>
    <w:p w14:paraId="3BC871A1">
      <w:pPr>
        <w:spacing w:line="360" w:lineRule="auto"/>
        <w:jc w:val="left"/>
        <w:rPr>
          <w:rFonts w:hint="eastAsia" w:ascii="宋体" w:hAnsi="宋体" w:cs="宋体"/>
          <w:color w:val="auto"/>
          <w:sz w:val="24"/>
        </w:rPr>
      </w:pPr>
      <w:r>
        <w:rPr>
          <w:rFonts w:hint="eastAsia" w:ascii="宋体" w:hAnsi="宋体" w:cs="宋体"/>
          <w:color w:val="auto"/>
          <w:sz w:val="24"/>
        </w:rPr>
        <w:t>格式2-3</w:t>
      </w:r>
    </w:p>
    <w:p w14:paraId="42A0CCAB">
      <w:pPr>
        <w:spacing w:line="360" w:lineRule="auto"/>
        <w:ind w:firstLine="480" w:firstLineChars="200"/>
        <w:jc w:val="center"/>
        <w:rPr>
          <w:rFonts w:hint="eastAsia" w:ascii="宋体" w:hAnsi="宋体" w:cs="宋体"/>
          <w:color w:val="auto"/>
          <w:sz w:val="24"/>
        </w:rPr>
      </w:pPr>
      <w:r>
        <w:rPr>
          <w:rFonts w:hint="eastAsia" w:ascii="宋体" w:hAnsi="宋体" w:cs="宋体"/>
          <w:color w:val="auto"/>
          <w:sz w:val="24"/>
        </w:rPr>
        <w:t>授权委托书</w:t>
      </w:r>
    </w:p>
    <w:p w14:paraId="4ADC4EBE">
      <w:pPr>
        <w:spacing w:line="360" w:lineRule="auto"/>
        <w:jc w:val="center"/>
        <w:rPr>
          <w:rFonts w:hint="eastAsia" w:ascii="宋体" w:hAnsi="宋体" w:cs="宋体"/>
          <w:color w:val="auto"/>
          <w:sz w:val="24"/>
        </w:rPr>
      </w:pPr>
      <w:r>
        <w:rPr>
          <w:rFonts w:hint="eastAsia" w:ascii="宋体" w:hAnsi="宋体" w:cs="宋体"/>
          <w:color w:val="auto"/>
          <w:sz w:val="24"/>
        </w:rPr>
        <w:t>（委托代理人参加竞争性磋商的，出具此证明书）</w:t>
      </w:r>
    </w:p>
    <w:p w14:paraId="2AE49540">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14C4501F">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本授权书于年月日签字生效，特此声明。</w:t>
      </w:r>
    </w:p>
    <w:p w14:paraId="5C365413">
      <w:pPr>
        <w:spacing w:line="360" w:lineRule="auto"/>
        <w:rPr>
          <w:rFonts w:hint="eastAsia" w:ascii="宋体" w:hAnsi="宋体" w:cs="宋体"/>
          <w:color w:val="auto"/>
          <w:sz w:val="24"/>
        </w:rPr>
      </w:pPr>
    </w:p>
    <w:p w14:paraId="56A92526">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w:t>
      </w:r>
    </w:p>
    <w:p w14:paraId="41D91B04">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供应商电子签章：       </w:t>
      </w:r>
    </w:p>
    <w:p w14:paraId="6DD14320">
      <w:pPr>
        <w:spacing w:line="360" w:lineRule="auto"/>
        <w:ind w:firstLine="480" w:firstLineChars="200"/>
        <w:rPr>
          <w:rFonts w:hint="eastAsia" w:ascii="宋体" w:hAnsi="宋体" w:cs="宋体"/>
          <w:color w:val="auto"/>
          <w:sz w:val="24"/>
        </w:rPr>
      </w:pPr>
      <w:r>
        <w:rPr>
          <w:rFonts w:hint="eastAsia" w:ascii="宋体" w:hAnsi="宋体" w:cs="宋体"/>
          <w:color w:val="auto"/>
          <w:sz w:val="24"/>
        </w:rPr>
        <w:t>被委托人：</w:t>
      </w:r>
    </w:p>
    <w:p w14:paraId="600AAE61">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06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211570BE">
            <w:pPr>
              <w:spacing w:line="480" w:lineRule="exact"/>
              <w:rPr>
                <w:rFonts w:hint="eastAsia" w:ascii="宋体" w:hAnsi="宋体" w:cs="宋体"/>
                <w:b/>
                <w:bCs/>
                <w:color w:val="auto"/>
                <w:sz w:val="24"/>
              </w:rPr>
            </w:pPr>
          </w:p>
          <w:p w14:paraId="667D8C67">
            <w:pPr>
              <w:spacing w:line="480" w:lineRule="exact"/>
              <w:rPr>
                <w:rFonts w:hint="eastAsia" w:ascii="宋体" w:hAnsi="宋体" w:cs="宋体"/>
                <w:b/>
                <w:bCs/>
                <w:color w:val="auto"/>
                <w:sz w:val="24"/>
              </w:rPr>
            </w:pPr>
          </w:p>
          <w:p w14:paraId="1699C15C">
            <w:pPr>
              <w:spacing w:line="480" w:lineRule="exact"/>
              <w:jc w:val="center"/>
              <w:rPr>
                <w:rFonts w:hint="eastAsia" w:ascii="宋体" w:hAnsi="宋体" w:cs="宋体"/>
                <w:color w:val="auto"/>
                <w:sz w:val="24"/>
              </w:rPr>
            </w:pPr>
            <w:r>
              <w:rPr>
                <w:rFonts w:hint="eastAsia" w:ascii="宋体" w:hAnsi="宋体" w:cs="宋体"/>
                <w:b/>
                <w:bCs/>
                <w:color w:val="auto"/>
                <w:sz w:val="24"/>
              </w:rPr>
              <w:t>（※附：被委托人身份证复印件※）</w:t>
            </w:r>
          </w:p>
        </w:tc>
      </w:tr>
    </w:tbl>
    <w:p w14:paraId="56B1AE98">
      <w:pPr>
        <w:spacing w:line="360" w:lineRule="auto"/>
        <w:ind w:firstLine="480" w:firstLineChars="200"/>
        <w:rPr>
          <w:rFonts w:hint="eastAsia" w:ascii="宋体" w:hAnsi="宋体" w:cs="宋体"/>
          <w:color w:val="auto"/>
          <w:sz w:val="24"/>
        </w:rPr>
      </w:pPr>
    </w:p>
    <w:p w14:paraId="02723BBC">
      <w:pPr>
        <w:spacing w:line="360" w:lineRule="auto"/>
        <w:ind w:firstLine="480" w:firstLineChars="200"/>
        <w:rPr>
          <w:rFonts w:hint="eastAsia" w:ascii="宋体" w:hAnsi="宋体" w:cs="宋体"/>
          <w:color w:val="auto"/>
          <w:sz w:val="24"/>
        </w:rPr>
      </w:pPr>
    </w:p>
    <w:p w14:paraId="0DF9EFD3">
      <w:pPr>
        <w:spacing w:line="360" w:lineRule="auto"/>
        <w:ind w:firstLine="480" w:firstLineChars="200"/>
        <w:rPr>
          <w:rFonts w:hint="eastAsia" w:ascii="宋体" w:hAnsi="宋体" w:cs="宋体"/>
          <w:color w:val="auto"/>
          <w:sz w:val="24"/>
        </w:rPr>
      </w:pPr>
    </w:p>
    <w:p w14:paraId="137A027E">
      <w:pPr>
        <w:spacing w:line="360" w:lineRule="auto"/>
        <w:ind w:firstLine="4920" w:firstLineChars="2050"/>
        <w:rPr>
          <w:rFonts w:hint="eastAsia" w:ascii="宋体" w:hAnsi="宋体" w:cs="宋体"/>
          <w:color w:val="auto"/>
          <w:sz w:val="24"/>
        </w:rPr>
      </w:pPr>
    </w:p>
    <w:p w14:paraId="11EB5FA0">
      <w:pPr>
        <w:spacing w:line="360" w:lineRule="auto"/>
        <w:jc w:val="center"/>
        <w:rPr>
          <w:rFonts w:hint="eastAsia" w:ascii="宋体" w:hAnsi="宋体" w:cs="宋体"/>
          <w:color w:val="auto"/>
          <w:sz w:val="24"/>
        </w:rPr>
      </w:pPr>
    </w:p>
    <w:p w14:paraId="3C6C32BA">
      <w:pPr>
        <w:spacing w:line="360" w:lineRule="auto"/>
        <w:jc w:val="center"/>
        <w:rPr>
          <w:rFonts w:hint="eastAsia" w:ascii="宋体" w:hAnsi="宋体" w:cs="宋体"/>
          <w:color w:val="auto"/>
          <w:sz w:val="24"/>
        </w:rPr>
      </w:pPr>
    </w:p>
    <w:p w14:paraId="6BDE78F0">
      <w:pPr>
        <w:spacing w:line="360" w:lineRule="auto"/>
        <w:jc w:val="center"/>
        <w:rPr>
          <w:rFonts w:hint="eastAsia" w:ascii="宋体" w:hAnsi="宋体" w:cs="宋体"/>
          <w:color w:val="auto"/>
          <w:sz w:val="24"/>
        </w:rPr>
      </w:pPr>
    </w:p>
    <w:p w14:paraId="4333F38F">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0FFDA4DE">
      <w:pPr>
        <w:spacing w:line="360" w:lineRule="auto"/>
        <w:jc w:val="center"/>
        <w:rPr>
          <w:rFonts w:hint="eastAsia" w:ascii="宋体" w:hAnsi="宋体" w:cs="宋体"/>
          <w:color w:val="auto"/>
          <w:sz w:val="24"/>
        </w:rPr>
      </w:pPr>
      <w:r>
        <w:rPr>
          <w:rFonts w:hint="eastAsia" w:ascii="宋体" w:hAnsi="宋体" w:cs="宋体"/>
          <w:color w:val="auto"/>
          <w:sz w:val="24"/>
        </w:rPr>
        <w:t xml:space="preserve">                                      </w:t>
      </w:r>
    </w:p>
    <w:p w14:paraId="15C603A2">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4205C8A9">
      <w:pPr>
        <w:pStyle w:val="35"/>
        <w:ind w:firstLine="210"/>
        <w:rPr>
          <w:rFonts w:hint="eastAsia" w:ascii="宋体" w:hAnsi="宋体" w:cs="宋体"/>
          <w:color w:val="auto"/>
        </w:rPr>
      </w:pPr>
    </w:p>
    <w:p w14:paraId="22530FFE">
      <w:pPr>
        <w:pStyle w:val="35"/>
        <w:ind w:firstLine="210"/>
        <w:rPr>
          <w:rFonts w:hint="eastAsia" w:ascii="宋体" w:hAnsi="宋体" w:cs="宋体"/>
          <w:color w:val="auto"/>
        </w:rPr>
      </w:pPr>
    </w:p>
    <w:p w14:paraId="61D500FC">
      <w:pPr>
        <w:pStyle w:val="35"/>
        <w:ind w:firstLine="210"/>
        <w:rPr>
          <w:rFonts w:hint="eastAsia" w:ascii="宋体" w:hAnsi="宋体" w:cs="宋体"/>
          <w:color w:val="auto"/>
        </w:rPr>
      </w:pPr>
    </w:p>
    <w:p w14:paraId="3ED9D93A">
      <w:pPr>
        <w:pStyle w:val="35"/>
        <w:ind w:firstLine="210"/>
        <w:rPr>
          <w:rFonts w:hint="eastAsia" w:ascii="宋体" w:hAnsi="宋体" w:cs="宋体"/>
          <w:color w:val="auto"/>
        </w:rPr>
      </w:pPr>
    </w:p>
    <w:p w14:paraId="11483D3C">
      <w:pPr>
        <w:pStyle w:val="35"/>
        <w:ind w:firstLine="210"/>
        <w:rPr>
          <w:rFonts w:hint="eastAsia" w:ascii="宋体" w:hAnsi="宋体" w:cs="宋体"/>
          <w:color w:val="auto"/>
        </w:rPr>
      </w:pPr>
    </w:p>
    <w:p w14:paraId="3217584C">
      <w:pPr>
        <w:pStyle w:val="35"/>
        <w:ind w:firstLine="210"/>
        <w:rPr>
          <w:rFonts w:hint="eastAsia" w:ascii="宋体" w:hAnsi="宋体" w:cs="宋体"/>
          <w:color w:val="auto"/>
        </w:rPr>
      </w:pPr>
    </w:p>
    <w:p w14:paraId="5956D37B">
      <w:pPr>
        <w:spacing w:line="360" w:lineRule="auto"/>
        <w:jc w:val="left"/>
        <w:rPr>
          <w:rFonts w:hint="eastAsia" w:ascii="宋体" w:hAnsi="宋体" w:cs="宋体"/>
          <w:color w:val="auto"/>
          <w:sz w:val="24"/>
        </w:rPr>
      </w:pPr>
    </w:p>
    <w:p w14:paraId="5B6034E3">
      <w:pPr>
        <w:spacing w:line="360" w:lineRule="auto"/>
        <w:jc w:val="left"/>
        <w:rPr>
          <w:rFonts w:hint="eastAsia" w:ascii="宋体" w:hAnsi="宋体" w:cs="宋体"/>
          <w:color w:val="auto"/>
          <w:sz w:val="24"/>
        </w:rPr>
      </w:pPr>
    </w:p>
    <w:p w14:paraId="6DAD95C6">
      <w:pPr>
        <w:spacing w:line="360" w:lineRule="auto"/>
        <w:jc w:val="left"/>
        <w:rPr>
          <w:rFonts w:hint="eastAsia" w:ascii="宋体" w:hAnsi="宋体" w:cs="宋体"/>
          <w:color w:val="auto"/>
          <w:sz w:val="24"/>
        </w:rPr>
      </w:pPr>
    </w:p>
    <w:p w14:paraId="6864E697">
      <w:pPr>
        <w:spacing w:line="360" w:lineRule="auto"/>
        <w:jc w:val="center"/>
        <w:rPr>
          <w:rFonts w:hint="eastAsia" w:ascii="宋体" w:hAnsi="宋体" w:cs="宋体"/>
          <w:color w:val="auto"/>
          <w:sz w:val="24"/>
        </w:rPr>
      </w:pPr>
      <w:r>
        <w:rPr>
          <w:rFonts w:hint="eastAsia" w:ascii="宋体" w:hAnsi="宋体" w:cs="宋体"/>
          <w:color w:val="auto"/>
          <w:sz w:val="24"/>
        </w:rPr>
        <w:t>格式2-4政府采购法第二十二条及参加政府采购活动前三年内无重大违法记录的书面声明</w:t>
      </w:r>
    </w:p>
    <w:p w14:paraId="7D5D2CC8">
      <w:pPr>
        <w:spacing w:line="360" w:lineRule="auto"/>
        <w:jc w:val="left"/>
        <w:rPr>
          <w:rFonts w:hint="eastAsia" w:ascii="宋体" w:hAnsi="宋体" w:cs="宋体"/>
          <w:color w:val="auto"/>
          <w:sz w:val="24"/>
        </w:rPr>
      </w:pPr>
    </w:p>
    <w:p w14:paraId="51D09451">
      <w:pPr>
        <w:spacing w:line="360" w:lineRule="auto"/>
        <w:jc w:val="left"/>
        <w:rPr>
          <w:rFonts w:hint="eastAsia" w:ascii="宋体" w:hAnsi="宋体" w:cs="宋体"/>
          <w:color w:val="auto"/>
          <w:sz w:val="24"/>
        </w:rPr>
      </w:pPr>
    </w:p>
    <w:p w14:paraId="41D78FA4">
      <w:pPr>
        <w:spacing w:line="360" w:lineRule="auto"/>
        <w:jc w:val="left"/>
        <w:rPr>
          <w:rFonts w:hint="eastAsia" w:ascii="宋体" w:hAnsi="宋体" w:cs="宋体"/>
          <w:color w:val="auto"/>
          <w:sz w:val="24"/>
        </w:rPr>
      </w:pPr>
    </w:p>
    <w:p w14:paraId="646C7296">
      <w:pPr>
        <w:spacing w:line="360" w:lineRule="auto"/>
        <w:jc w:val="left"/>
        <w:rPr>
          <w:rFonts w:hint="eastAsia" w:ascii="宋体" w:hAnsi="宋体" w:cs="宋体"/>
          <w:color w:val="auto"/>
          <w:sz w:val="24"/>
        </w:rPr>
      </w:pPr>
    </w:p>
    <w:p w14:paraId="5BB9811B">
      <w:pPr>
        <w:rPr>
          <w:rFonts w:hint="eastAsia" w:ascii="宋体" w:hAnsi="宋体" w:cs="宋体"/>
          <w:color w:val="auto"/>
          <w:sz w:val="24"/>
        </w:rPr>
      </w:pPr>
      <w:r>
        <w:rPr>
          <w:rFonts w:hint="eastAsia" w:ascii="宋体" w:hAnsi="宋体" w:cs="宋体"/>
          <w:color w:val="auto"/>
          <w:sz w:val="24"/>
        </w:rPr>
        <w:br w:type="page"/>
      </w:r>
    </w:p>
    <w:p w14:paraId="007154A1">
      <w:pPr>
        <w:spacing w:line="360" w:lineRule="auto"/>
        <w:jc w:val="left"/>
        <w:rPr>
          <w:rFonts w:hint="eastAsia" w:ascii="宋体" w:hAnsi="宋体" w:cs="宋体"/>
          <w:color w:val="auto"/>
          <w:sz w:val="24"/>
        </w:rPr>
      </w:pPr>
      <w:r>
        <w:rPr>
          <w:rFonts w:hint="eastAsia" w:ascii="宋体" w:hAnsi="宋体" w:cs="宋体"/>
          <w:color w:val="auto"/>
          <w:sz w:val="24"/>
        </w:rPr>
        <w:t>格式3</w:t>
      </w:r>
    </w:p>
    <w:p w14:paraId="6C892A3C">
      <w:pPr>
        <w:spacing w:line="460" w:lineRule="exact"/>
        <w:jc w:val="center"/>
        <w:rPr>
          <w:rFonts w:hint="eastAsia" w:ascii="宋体" w:hAnsi="宋体" w:cs="宋体"/>
          <w:color w:val="auto"/>
          <w:sz w:val="24"/>
        </w:rPr>
      </w:pPr>
      <w:r>
        <w:rPr>
          <w:rFonts w:hint="eastAsia" w:ascii="宋体" w:hAnsi="宋体" w:cs="宋体"/>
          <w:color w:val="auto"/>
          <w:sz w:val="24"/>
        </w:rPr>
        <w:t>投标函</w:t>
      </w:r>
    </w:p>
    <w:p w14:paraId="2DDD4803">
      <w:pPr>
        <w:pStyle w:val="25"/>
        <w:shd w:val="clear" w:color="auto" w:fill="FFFFFF"/>
        <w:adjustRightInd w:val="0"/>
        <w:snapToGrid w:val="0"/>
        <w:spacing w:before="0" w:beforeAutospacing="0" w:after="0" w:afterAutospacing="0" w:line="460" w:lineRule="exact"/>
        <w:rPr>
          <w:rFonts w:hint="eastAsia" w:cs="宋体"/>
          <w:color w:val="auto"/>
        </w:rPr>
      </w:pPr>
      <w:r>
        <w:rPr>
          <w:rFonts w:hint="eastAsia" w:cs="宋体"/>
          <w:color w:val="auto"/>
          <w:szCs w:val="24"/>
        </w:rPr>
        <w:t>致：</w:t>
      </w:r>
      <w:r>
        <w:rPr>
          <w:rFonts w:hint="eastAsia" w:cs="宋体"/>
          <w:color w:val="auto"/>
          <w:kern w:val="2"/>
        </w:rPr>
        <w:t>（采购人或采购代理机构）</w:t>
      </w:r>
    </w:p>
    <w:p w14:paraId="7832C16E">
      <w:pPr>
        <w:pStyle w:val="56"/>
        <w:spacing w:line="460" w:lineRule="exact"/>
        <w:ind w:firstLine="600" w:firstLineChars="250"/>
        <w:rPr>
          <w:rFonts w:hint="eastAsia"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 (全名、职务)代表 供应商名称、地址)提交投标文件，报价为</w:t>
      </w:r>
      <w:r>
        <w:rPr>
          <w:rFonts w:hint="eastAsia" w:ascii="宋体" w:hAnsi="宋体"/>
          <w:color w:val="auto"/>
          <w:sz w:val="24"/>
          <w:szCs w:val="24"/>
          <w:u w:val="single"/>
        </w:rPr>
        <w:t>：    元</w:t>
      </w:r>
      <w:r>
        <w:rPr>
          <w:rFonts w:hint="eastAsia" w:ascii="宋体" w:hAnsi="宋体"/>
          <w:color w:val="auto"/>
          <w:sz w:val="24"/>
          <w:szCs w:val="24"/>
        </w:rPr>
        <w:t>，并对之负法律责任。</w:t>
      </w:r>
    </w:p>
    <w:p w14:paraId="16EA99EF">
      <w:pPr>
        <w:spacing w:line="460" w:lineRule="exact"/>
        <w:ind w:firstLine="568" w:firstLineChars="237"/>
        <w:rPr>
          <w:rFonts w:hint="eastAsia" w:ascii="宋体" w:hAnsi="宋体" w:cs="宋体"/>
          <w:color w:val="auto"/>
          <w:sz w:val="24"/>
        </w:rPr>
      </w:pPr>
      <w:r>
        <w:rPr>
          <w:rFonts w:hint="eastAsia" w:ascii="宋体" w:hAnsi="宋体" w:cs="宋体"/>
          <w:color w:val="auto"/>
          <w:sz w:val="24"/>
        </w:rPr>
        <w:t>据此函，宣布同意如下：</w:t>
      </w:r>
    </w:p>
    <w:p w14:paraId="7970318B">
      <w:pPr>
        <w:spacing w:line="460" w:lineRule="exact"/>
        <w:ind w:firstLine="480" w:firstLineChars="200"/>
        <w:rPr>
          <w:rFonts w:hint="eastAsia"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0797879A">
      <w:pPr>
        <w:spacing w:line="460" w:lineRule="exact"/>
        <w:ind w:firstLine="480" w:firstLineChars="200"/>
        <w:rPr>
          <w:rFonts w:hint="eastAsia"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5024AAA7">
      <w:pPr>
        <w:numPr>
          <w:ilvl w:val="0"/>
          <w:numId w:val="4"/>
        </w:numPr>
        <w:spacing w:line="460" w:lineRule="exact"/>
        <w:ind w:firstLine="480" w:firstLineChars="200"/>
        <w:rPr>
          <w:rFonts w:hint="eastAsia"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3A1DD61D">
      <w:pPr>
        <w:spacing w:line="460" w:lineRule="exact"/>
        <w:ind w:firstLine="480" w:firstLineChars="200"/>
        <w:rPr>
          <w:rFonts w:hint="eastAsia" w:ascii="宋体" w:hAnsi="宋体" w:cs="宋体"/>
          <w:color w:val="auto"/>
          <w:sz w:val="24"/>
        </w:rPr>
      </w:pPr>
      <w:r>
        <w:rPr>
          <w:rFonts w:hint="eastAsia" w:ascii="宋体" w:hAnsi="宋体" w:cs="宋体"/>
          <w:color w:val="auto"/>
          <w:sz w:val="24"/>
        </w:rPr>
        <w:t>(4)一旦我们成交，我们将严格履行合同责任和义务。</w:t>
      </w:r>
    </w:p>
    <w:p w14:paraId="755EAB2D">
      <w:pPr>
        <w:spacing w:line="460" w:lineRule="exact"/>
        <w:ind w:firstLine="480" w:firstLineChars="200"/>
        <w:rPr>
          <w:rFonts w:hint="eastAsia" w:ascii="宋体" w:hAnsi="宋体" w:cs="宋体"/>
          <w:color w:val="auto"/>
          <w:sz w:val="24"/>
        </w:rPr>
      </w:pPr>
      <w:r>
        <w:rPr>
          <w:rFonts w:hint="eastAsia" w:ascii="宋体" w:hAnsi="宋体" w:cs="宋体"/>
          <w:color w:val="auto"/>
          <w:sz w:val="24"/>
        </w:rPr>
        <w:t>(5)我们完全理解不向未成交人解释未成交理由的义务。</w:t>
      </w:r>
    </w:p>
    <w:p w14:paraId="6AF0CCEA">
      <w:pPr>
        <w:spacing w:line="460" w:lineRule="exact"/>
        <w:ind w:firstLine="480" w:firstLineChars="200"/>
        <w:rPr>
          <w:rFonts w:hint="eastAsia"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如果我们的响应文件被接受，我们将履行文件中规定的每一项要求，按期、按质、按量履行合同。</w:t>
      </w:r>
    </w:p>
    <w:p w14:paraId="44263972">
      <w:pPr>
        <w:spacing w:line="460" w:lineRule="exact"/>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w:t>
      </w:r>
      <w:r>
        <w:rPr>
          <w:rFonts w:hint="eastAsia" w:ascii="宋体" w:hAnsi="宋体" w:cs="宋体"/>
          <w:color w:val="auto"/>
          <w:sz w:val="24"/>
        </w:rPr>
        <w:t>民法典</w:t>
      </w:r>
      <w:r>
        <w:rPr>
          <w:rFonts w:hint="eastAsia" w:ascii="宋体" w:hAnsi="宋体" w:cs="宋体"/>
          <w:color w:val="auto"/>
          <w:sz w:val="24"/>
          <w:lang w:val="zh-CN"/>
        </w:rPr>
        <w:t>》履行我方的全部责任。</w:t>
      </w:r>
    </w:p>
    <w:p w14:paraId="4C2C0629">
      <w:pPr>
        <w:spacing w:line="460" w:lineRule="exact"/>
        <w:ind w:firstLine="480" w:firstLineChars="200"/>
        <w:rPr>
          <w:rFonts w:hint="eastAsia" w:ascii="宋体" w:hAnsi="宋体" w:cs="宋体"/>
          <w:color w:val="auto"/>
          <w:sz w:val="24"/>
        </w:rPr>
      </w:pPr>
      <w:r>
        <w:rPr>
          <w:rFonts w:hint="eastAsia" w:ascii="宋体" w:hAnsi="宋体" w:cs="宋体"/>
          <w:color w:val="auto"/>
          <w:sz w:val="24"/>
        </w:rPr>
        <w:t>(8)与本次竞争性磋商有关的正式通讯地址为：</w:t>
      </w:r>
    </w:p>
    <w:p w14:paraId="7F08DB45">
      <w:pPr>
        <w:spacing w:line="460" w:lineRule="exact"/>
        <w:ind w:firstLine="480" w:firstLineChars="200"/>
        <w:rPr>
          <w:rFonts w:hint="eastAsia" w:ascii="宋体" w:hAnsi="宋体" w:cs="宋体"/>
          <w:color w:val="auto"/>
          <w:sz w:val="24"/>
        </w:rPr>
      </w:pPr>
      <w:r>
        <w:rPr>
          <w:rFonts w:hint="eastAsia" w:ascii="宋体" w:hAnsi="宋体" w:cs="宋体"/>
          <w:color w:val="auto"/>
          <w:sz w:val="24"/>
        </w:rPr>
        <w:t>地 址：                  邮 编：</w:t>
      </w:r>
    </w:p>
    <w:p w14:paraId="76B085AD">
      <w:pPr>
        <w:spacing w:line="460" w:lineRule="exact"/>
        <w:ind w:firstLine="480" w:firstLineChars="200"/>
        <w:rPr>
          <w:rFonts w:hint="eastAsia" w:ascii="宋体" w:hAnsi="宋体" w:cs="宋体"/>
          <w:color w:val="auto"/>
          <w:sz w:val="24"/>
        </w:rPr>
      </w:pPr>
      <w:r>
        <w:rPr>
          <w:rFonts w:hint="eastAsia" w:ascii="宋体" w:hAnsi="宋体" w:cs="宋体"/>
          <w:color w:val="auto"/>
          <w:sz w:val="24"/>
        </w:rPr>
        <w:t>电 话：                  电子信箱：</w:t>
      </w:r>
    </w:p>
    <w:p w14:paraId="2B296D9E">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我们保证：</w:t>
      </w:r>
    </w:p>
    <w:p w14:paraId="7C923092">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(1)不提供虚假材料谋取成交；</w:t>
      </w:r>
    </w:p>
    <w:p w14:paraId="2EE1162B">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(2)不以不正当手段抵毁、排挤其他供应商；</w:t>
      </w:r>
    </w:p>
    <w:p w14:paraId="39062D7C">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(3)不与采购人和其它供应商恶意串通；</w:t>
      </w:r>
    </w:p>
    <w:p w14:paraId="34B631A2">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(4)不向采购人和采购代理机构提供不正当利益；</w:t>
      </w:r>
    </w:p>
    <w:p w14:paraId="12A378BC">
      <w:pPr>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(5)不拒绝有关部门监督检查或提供虚假情况。</w:t>
      </w:r>
    </w:p>
    <w:p w14:paraId="50837E45">
      <w:pPr>
        <w:spacing w:line="460" w:lineRule="exact"/>
        <w:jc w:val="left"/>
        <w:rPr>
          <w:rFonts w:hint="eastAsia" w:ascii="宋体" w:hAnsi="宋体" w:cs="宋体"/>
          <w:color w:val="auto"/>
          <w:sz w:val="24"/>
        </w:rPr>
      </w:pPr>
      <w:r>
        <w:rPr>
          <w:rFonts w:hint="eastAsia" w:ascii="宋体" w:hAnsi="宋体" w:cs="宋体"/>
          <w:color w:val="auto"/>
          <w:sz w:val="24"/>
        </w:rPr>
        <w:t xml:space="preserve">     联系人：                   联系电话：</w:t>
      </w:r>
    </w:p>
    <w:p w14:paraId="502CB6AE">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5D0A8C46">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4FA6B440">
      <w:pPr>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64F2AFE0">
      <w:pPr>
        <w:pStyle w:val="7"/>
        <w:jc w:val="center"/>
        <w:rPr>
          <w:rFonts w:hint="eastAsia" w:ascii="宋体" w:hAnsi="宋体" w:cs="宋体"/>
          <w:b w:val="0"/>
          <w:color w:val="auto"/>
          <w:sz w:val="24"/>
          <w:szCs w:val="24"/>
        </w:rPr>
      </w:pPr>
      <w:bookmarkStart w:id="39" w:name="_Toc495414231"/>
      <w:bookmarkStart w:id="40" w:name="_Toc197934561"/>
      <w:r>
        <w:rPr>
          <w:rFonts w:hint="eastAsia" w:ascii="宋体" w:hAnsi="宋体" w:cs="宋体"/>
          <w:b w:val="0"/>
          <w:color w:val="auto"/>
          <w:sz w:val="24"/>
          <w:szCs w:val="24"/>
        </w:rPr>
        <w:t>一．报价一览表</w:t>
      </w:r>
      <w:bookmarkEnd w:id="39"/>
      <w:bookmarkEnd w:id="40"/>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445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A5964A1">
            <w:pPr>
              <w:widowControl/>
              <w:spacing w:line="360" w:lineRule="exact"/>
              <w:jc w:val="center"/>
              <w:rPr>
                <w:rFonts w:hint="eastAsia"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1F236FAD">
            <w:pPr>
              <w:spacing w:line="360" w:lineRule="exact"/>
              <w:jc w:val="center"/>
              <w:rPr>
                <w:rFonts w:hint="eastAsia" w:ascii="宋体" w:hAnsi="宋体" w:cs="宋体"/>
                <w:color w:val="auto"/>
                <w:sz w:val="24"/>
              </w:rPr>
            </w:pPr>
          </w:p>
        </w:tc>
      </w:tr>
      <w:tr w14:paraId="03FD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D314D85">
            <w:pPr>
              <w:spacing w:line="360" w:lineRule="exact"/>
              <w:jc w:val="center"/>
              <w:rPr>
                <w:rFonts w:hint="eastAsia"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264963C8">
            <w:pPr>
              <w:spacing w:line="360" w:lineRule="auto"/>
              <w:rPr>
                <w:rFonts w:hint="eastAsia" w:ascii="宋体" w:hAnsi="宋体" w:cs="宋体"/>
                <w:color w:val="auto"/>
                <w:sz w:val="24"/>
              </w:rPr>
            </w:pPr>
          </w:p>
        </w:tc>
      </w:tr>
      <w:tr w14:paraId="15E4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4FCAC01">
            <w:pPr>
              <w:spacing w:line="360" w:lineRule="exact"/>
              <w:jc w:val="center"/>
              <w:rPr>
                <w:rFonts w:hint="eastAsia" w:ascii="宋体" w:hAnsi="宋体" w:cs="宋体"/>
                <w:color w:val="auto"/>
                <w:sz w:val="24"/>
              </w:rPr>
            </w:pPr>
            <w:r>
              <w:rPr>
                <w:rFonts w:hint="eastAsia" w:ascii="宋体" w:hAnsi="宋体" w:cs="宋体"/>
                <w:color w:val="auto"/>
                <w:sz w:val="24"/>
              </w:rPr>
              <w:t>最终投标报价（包：）</w:t>
            </w:r>
          </w:p>
          <w:p w14:paraId="67826EF5">
            <w:pPr>
              <w:spacing w:line="360" w:lineRule="exact"/>
              <w:jc w:val="center"/>
              <w:rPr>
                <w:rFonts w:hint="eastAsia"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6FC92685">
            <w:pPr>
              <w:spacing w:line="360" w:lineRule="auto"/>
              <w:ind w:right="-670"/>
              <w:rPr>
                <w:rFonts w:hint="eastAsia" w:ascii="宋体" w:hAnsi="宋体" w:cs="宋体"/>
                <w:color w:val="auto"/>
                <w:sz w:val="24"/>
              </w:rPr>
            </w:pPr>
            <w:r>
              <w:rPr>
                <w:rFonts w:hint="eastAsia" w:ascii="宋体" w:hAnsi="宋体" w:cs="宋体"/>
                <w:color w:val="auto"/>
                <w:sz w:val="24"/>
              </w:rPr>
              <w:t>投标总价：</w:t>
            </w:r>
            <w:r>
              <w:rPr>
                <w:rFonts w:hint="eastAsia" w:ascii="宋体" w:hAnsi="宋体" w:cs="宋体"/>
                <w:color w:val="auto"/>
                <w:sz w:val="24"/>
                <w:u w:val="none"/>
                <w:lang w:val="en-US" w:eastAsia="zh-CN"/>
              </w:rPr>
              <w:t xml:space="preserve">        </w:t>
            </w:r>
            <w:r>
              <w:rPr>
                <w:rFonts w:hint="eastAsia" w:ascii="宋体" w:hAnsi="宋体" w:cs="宋体"/>
                <w:color w:val="auto"/>
                <w:sz w:val="24"/>
              </w:rPr>
              <w:t xml:space="preserve">  大写：                   </w:t>
            </w:r>
          </w:p>
        </w:tc>
      </w:tr>
      <w:tr w14:paraId="37DA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51FC7EDA">
            <w:pPr>
              <w:spacing w:line="360" w:lineRule="auto"/>
              <w:jc w:val="center"/>
              <w:rPr>
                <w:rFonts w:hint="eastAsia"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344EEF2D">
            <w:pPr>
              <w:spacing w:line="360" w:lineRule="auto"/>
              <w:jc w:val="left"/>
              <w:rPr>
                <w:rFonts w:hint="eastAsia" w:ascii="宋体" w:hAnsi="宋体" w:cs="宋体"/>
                <w:color w:val="auto"/>
                <w:sz w:val="24"/>
              </w:rPr>
            </w:pPr>
          </w:p>
        </w:tc>
      </w:tr>
    </w:tbl>
    <w:p w14:paraId="7A52DC8C">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176B49A1">
      <w:pPr>
        <w:spacing w:line="360" w:lineRule="auto"/>
        <w:rPr>
          <w:rFonts w:hint="eastAsia" w:ascii="宋体" w:hAnsi="宋体" w:cs="宋体"/>
          <w:color w:val="auto"/>
          <w:sz w:val="24"/>
        </w:rPr>
      </w:pPr>
      <w:r>
        <w:rPr>
          <w:rFonts w:hint="eastAsia" w:ascii="宋体" w:hAnsi="宋体" w:cs="宋体"/>
          <w:color w:val="auto"/>
          <w:sz w:val="24"/>
        </w:rPr>
        <w:t>备注：</w:t>
      </w:r>
    </w:p>
    <w:p w14:paraId="57013058">
      <w:pPr>
        <w:spacing w:line="360" w:lineRule="auto"/>
        <w:rPr>
          <w:rFonts w:hint="eastAsia" w:ascii="宋体" w:hAnsi="宋体" w:cs="宋体"/>
          <w:color w:val="auto"/>
          <w:sz w:val="24"/>
        </w:rPr>
      </w:pPr>
      <w:r>
        <w:rPr>
          <w:rFonts w:hint="eastAsia" w:ascii="宋体" w:hAnsi="宋体" w:cs="宋体"/>
          <w:color w:val="auto"/>
          <w:sz w:val="24"/>
        </w:rPr>
        <w:t>1、此表用于开标会唱标之用。</w:t>
      </w:r>
    </w:p>
    <w:p w14:paraId="38C9060E">
      <w:pPr>
        <w:spacing w:line="360" w:lineRule="auto"/>
        <w:rPr>
          <w:rFonts w:hint="eastAsia"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06662601">
      <w:pPr>
        <w:spacing w:line="360" w:lineRule="auto"/>
        <w:jc w:val="left"/>
        <w:rPr>
          <w:rFonts w:hint="eastAsia" w:ascii="宋体" w:hAnsi="宋体" w:cs="宋体"/>
          <w:color w:val="auto"/>
          <w:sz w:val="24"/>
        </w:rPr>
      </w:pPr>
      <w:bookmarkStart w:id="41" w:name="_Toc220232409"/>
      <w:bookmarkStart w:id="42" w:name="_Toc495414234"/>
    </w:p>
    <w:p w14:paraId="57ED9FE9">
      <w:pPr>
        <w:pStyle w:val="35"/>
        <w:ind w:firstLine="240"/>
        <w:rPr>
          <w:rFonts w:hint="eastAsia" w:ascii="宋体" w:hAnsi="宋体" w:cs="宋体"/>
          <w:color w:val="auto"/>
          <w:sz w:val="24"/>
        </w:rPr>
      </w:pPr>
    </w:p>
    <w:p w14:paraId="7BCC8A9D">
      <w:pPr>
        <w:pStyle w:val="35"/>
        <w:ind w:firstLine="240"/>
        <w:rPr>
          <w:rFonts w:hint="eastAsia" w:ascii="宋体" w:hAnsi="宋体" w:cs="宋体"/>
          <w:color w:val="auto"/>
          <w:sz w:val="24"/>
        </w:rPr>
      </w:pPr>
    </w:p>
    <w:p w14:paraId="348772BC">
      <w:pPr>
        <w:pStyle w:val="35"/>
        <w:ind w:firstLine="240"/>
        <w:rPr>
          <w:rFonts w:hint="eastAsia" w:ascii="宋体" w:hAnsi="宋体" w:cs="宋体"/>
          <w:color w:val="auto"/>
          <w:sz w:val="24"/>
        </w:rPr>
      </w:pPr>
    </w:p>
    <w:p w14:paraId="023F7849">
      <w:pPr>
        <w:pStyle w:val="35"/>
        <w:ind w:firstLine="240"/>
        <w:rPr>
          <w:rFonts w:hint="eastAsia" w:ascii="宋体" w:hAnsi="宋体" w:cs="宋体"/>
          <w:color w:val="auto"/>
          <w:sz w:val="24"/>
        </w:rPr>
      </w:pPr>
    </w:p>
    <w:p w14:paraId="55815BBD">
      <w:pPr>
        <w:pStyle w:val="35"/>
        <w:ind w:firstLine="240"/>
        <w:rPr>
          <w:rFonts w:hint="eastAsia" w:ascii="宋体" w:hAnsi="宋体" w:cs="宋体"/>
          <w:color w:val="auto"/>
          <w:sz w:val="24"/>
        </w:rPr>
      </w:pPr>
    </w:p>
    <w:p w14:paraId="6458573E">
      <w:pPr>
        <w:pStyle w:val="35"/>
        <w:ind w:firstLine="240"/>
        <w:rPr>
          <w:rFonts w:hint="eastAsia" w:ascii="宋体" w:hAnsi="宋体" w:cs="宋体"/>
          <w:color w:val="auto"/>
          <w:sz w:val="24"/>
        </w:rPr>
      </w:pPr>
    </w:p>
    <w:p w14:paraId="3EBA2952">
      <w:pPr>
        <w:spacing w:line="360" w:lineRule="auto"/>
        <w:jc w:val="left"/>
        <w:rPr>
          <w:rFonts w:hint="eastAsia" w:ascii="宋体" w:hAnsi="宋体" w:cs="宋体"/>
          <w:color w:val="auto"/>
          <w:sz w:val="24"/>
        </w:rPr>
      </w:pPr>
      <w:r>
        <w:rPr>
          <w:rFonts w:hint="eastAsia" w:ascii="宋体" w:hAnsi="宋体" w:cs="宋体"/>
          <w:color w:val="auto"/>
          <w:sz w:val="24"/>
        </w:rPr>
        <w:t>格式5</w:t>
      </w:r>
    </w:p>
    <w:p w14:paraId="0B0DF314">
      <w:pPr>
        <w:pStyle w:val="7"/>
        <w:jc w:val="center"/>
        <w:rPr>
          <w:rFonts w:hint="eastAsia" w:ascii="宋体" w:hAnsi="宋体" w:cs="宋体"/>
          <w:b w:val="0"/>
          <w:color w:val="auto"/>
          <w:sz w:val="24"/>
          <w:szCs w:val="24"/>
        </w:rPr>
      </w:pPr>
      <w:r>
        <w:rPr>
          <w:rFonts w:hint="eastAsia" w:ascii="宋体" w:hAnsi="宋体" w:cs="宋体"/>
          <w:b w:val="0"/>
          <w:color w:val="auto"/>
          <w:sz w:val="24"/>
          <w:szCs w:val="24"/>
        </w:rPr>
        <w:t>投标分项报价表</w:t>
      </w:r>
      <w:bookmarkEnd w:id="41"/>
      <w:bookmarkEnd w:id="42"/>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2B10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6DF699ED">
            <w:pPr>
              <w:pStyle w:val="60"/>
              <w:widowControl w:val="0"/>
              <w:spacing w:before="0" w:beforeAutospacing="0" w:after="0" w:afterAutospacing="0" w:line="340" w:lineRule="exact"/>
              <w:rPr>
                <w:rFonts w:hint="eastAsia"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14:paraId="2E2A69E1">
            <w:pPr>
              <w:spacing w:line="340" w:lineRule="exact"/>
              <w:jc w:val="center"/>
              <w:rPr>
                <w:rFonts w:hint="eastAsia" w:ascii="宋体" w:hAnsi="宋体" w:cs="宋体"/>
                <w:color w:val="auto"/>
                <w:sz w:val="24"/>
              </w:rPr>
            </w:pPr>
            <w:r>
              <w:rPr>
                <w:rFonts w:hint="eastAsia" w:ascii="宋体" w:hAnsi="宋体" w:cs="宋体"/>
                <w:color w:val="auto"/>
                <w:sz w:val="24"/>
              </w:rPr>
              <w:t>服务项目名称</w:t>
            </w:r>
          </w:p>
        </w:tc>
        <w:tc>
          <w:tcPr>
            <w:tcW w:w="957" w:type="dxa"/>
            <w:vAlign w:val="center"/>
          </w:tcPr>
          <w:p w14:paraId="2ADE7260">
            <w:pPr>
              <w:spacing w:line="340" w:lineRule="exact"/>
              <w:jc w:val="center"/>
              <w:rPr>
                <w:rFonts w:hint="eastAsia" w:ascii="宋体" w:hAnsi="宋体" w:cs="宋体"/>
                <w:color w:val="auto"/>
                <w:sz w:val="24"/>
              </w:rPr>
            </w:pPr>
            <w:r>
              <w:rPr>
                <w:rFonts w:hint="eastAsia" w:ascii="宋体" w:hAnsi="宋体" w:cs="宋体"/>
                <w:color w:val="auto"/>
                <w:sz w:val="24"/>
              </w:rPr>
              <w:t>单位</w:t>
            </w:r>
          </w:p>
        </w:tc>
        <w:tc>
          <w:tcPr>
            <w:tcW w:w="840" w:type="dxa"/>
            <w:vAlign w:val="center"/>
          </w:tcPr>
          <w:p w14:paraId="314F8384">
            <w:pPr>
              <w:spacing w:line="340" w:lineRule="exact"/>
              <w:jc w:val="center"/>
              <w:rPr>
                <w:rFonts w:hint="eastAsia" w:ascii="宋体" w:hAnsi="宋体" w:cs="宋体"/>
                <w:color w:val="auto"/>
                <w:sz w:val="24"/>
              </w:rPr>
            </w:pPr>
            <w:r>
              <w:rPr>
                <w:rFonts w:hint="eastAsia" w:ascii="宋体" w:hAnsi="宋体" w:cs="宋体"/>
                <w:color w:val="auto"/>
                <w:sz w:val="24"/>
              </w:rPr>
              <w:t>数量</w:t>
            </w:r>
          </w:p>
        </w:tc>
        <w:tc>
          <w:tcPr>
            <w:tcW w:w="1260" w:type="dxa"/>
            <w:vAlign w:val="center"/>
          </w:tcPr>
          <w:p w14:paraId="33C352B1">
            <w:pPr>
              <w:spacing w:line="340" w:lineRule="exact"/>
              <w:jc w:val="center"/>
              <w:rPr>
                <w:rFonts w:hint="eastAsia" w:ascii="宋体" w:hAnsi="宋体" w:cs="宋体"/>
                <w:color w:val="auto"/>
                <w:sz w:val="24"/>
              </w:rPr>
            </w:pPr>
            <w:r>
              <w:rPr>
                <w:rFonts w:hint="eastAsia" w:ascii="宋体" w:hAnsi="宋体" w:cs="宋体"/>
                <w:color w:val="auto"/>
                <w:sz w:val="24"/>
              </w:rPr>
              <w:t>单价</w:t>
            </w:r>
          </w:p>
        </w:tc>
        <w:tc>
          <w:tcPr>
            <w:tcW w:w="1340" w:type="dxa"/>
            <w:vAlign w:val="center"/>
          </w:tcPr>
          <w:p w14:paraId="0555DE6D">
            <w:pPr>
              <w:spacing w:line="340" w:lineRule="exact"/>
              <w:jc w:val="center"/>
              <w:rPr>
                <w:rFonts w:hint="eastAsia" w:ascii="宋体" w:hAnsi="宋体" w:cs="宋体"/>
                <w:color w:val="auto"/>
                <w:sz w:val="24"/>
              </w:rPr>
            </w:pPr>
            <w:r>
              <w:rPr>
                <w:rFonts w:hint="eastAsia" w:ascii="宋体" w:hAnsi="宋体" w:cs="宋体"/>
                <w:bCs/>
                <w:color w:val="auto"/>
                <w:sz w:val="24"/>
              </w:rPr>
              <w:t>小计</w:t>
            </w:r>
          </w:p>
        </w:tc>
        <w:tc>
          <w:tcPr>
            <w:tcW w:w="1347" w:type="dxa"/>
            <w:vAlign w:val="center"/>
          </w:tcPr>
          <w:p w14:paraId="22AFEB30">
            <w:pPr>
              <w:spacing w:line="340" w:lineRule="exact"/>
              <w:jc w:val="center"/>
              <w:rPr>
                <w:rFonts w:hint="eastAsia" w:ascii="宋体" w:hAnsi="宋体" w:cs="宋体"/>
                <w:color w:val="auto"/>
                <w:sz w:val="24"/>
              </w:rPr>
            </w:pPr>
            <w:r>
              <w:rPr>
                <w:rFonts w:hint="eastAsia" w:ascii="宋体" w:hAnsi="宋体" w:cs="宋体"/>
                <w:color w:val="auto"/>
                <w:sz w:val="24"/>
              </w:rPr>
              <w:t>备注</w:t>
            </w:r>
          </w:p>
        </w:tc>
      </w:tr>
      <w:tr w14:paraId="167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178F77B8">
            <w:pPr>
              <w:spacing w:line="340" w:lineRule="exact"/>
              <w:jc w:val="center"/>
              <w:rPr>
                <w:rFonts w:hint="eastAsia" w:ascii="宋体" w:hAnsi="宋体" w:cs="宋体"/>
                <w:color w:val="auto"/>
                <w:sz w:val="24"/>
              </w:rPr>
            </w:pPr>
            <w:r>
              <w:rPr>
                <w:rFonts w:hint="eastAsia" w:ascii="宋体" w:hAnsi="宋体" w:cs="宋体"/>
                <w:color w:val="auto"/>
                <w:sz w:val="24"/>
              </w:rPr>
              <w:t>1</w:t>
            </w:r>
          </w:p>
        </w:tc>
        <w:tc>
          <w:tcPr>
            <w:tcW w:w="2205" w:type="dxa"/>
          </w:tcPr>
          <w:p w14:paraId="6BC3C1C0">
            <w:pPr>
              <w:spacing w:line="340" w:lineRule="exact"/>
              <w:rPr>
                <w:rFonts w:hint="eastAsia" w:ascii="宋体" w:hAnsi="宋体" w:cs="宋体"/>
                <w:color w:val="auto"/>
                <w:sz w:val="24"/>
              </w:rPr>
            </w:pPr>
          </w:p>
        </w:tc>
        <w:tc>
          <w:tcPr>
            <w:tcW w:w="957" w:type="dxa"/>
          </w:tcPr>
          <w:p w14:paraId="56322A53">
            <w:pPr>
              <w:spacing w:line="340" w:lineRule="exact"/>
              <w:rPr>
                <w:rFonts w:hint="eastAsia" w:ascii="宋体" w:hAnsi="宋体" w:cs="宋体"/>
                <w:color w:val="auto"/>
                <w:sz w:val="24"/>
              </w:rPr>
            </w:pPr>
          </w:p>
        </w:tc>
        <w:tc>
          <w:tcPr>
            <w:tcW w:w="840" w:type="dxa"/>
          </w:tcPr>
          <w:p w14:paraId="0939558E">
            <w:pPr>
              <w:spacing w:line="340" w:lineRule="exact"/>
              <w:rPr>
                <w:rFonts w:hint="eastAsia" w:ascii="宋体" w:hAnsi="宋体" w:cs="宋体"/>
                <w:color w:val="auto"/>
                <w:sz w:val="24"/>
              </w:rPr>
            </w:pPr>
          </w:p>
        </w:tc>
        <w:tc>
          <w:tcPr>
            <w:tcW w:w="1260" w:type="dxa"/>
          </w:tcPr>
          <w:p w14:paraId="4878AC2E">
            <w:pPr>
              <w:spacing w:line="340" w:lineRule="exact"/>
              <w:rPr>
                <w:rFonts w:hint="eastAsia" w:ascii="宋体" w:hAnsi="宋体" w:cs="宋体"/>
                <w:color w:val="auto"/>
                <w:sz w:val="24"/>
              </w:rPr>
            </w:pPr>
          </w:p>
        </w:tc>
        <w:tc>
          <w:tcPr>
            <w:tcW w:w="1340" w:type="dxa"/>
          </w:tcPr>
          <w:p w14:paraId="2DC5FC9C">
            <w:pPr>
              <w:spacing w:line="340" w:lineRule="exact"/>
              <w:rPr>
                <w:rFonts w:hint="eastAsia" w:ascii="宋体" w:hAnsi="宋体" w:cs="宋体"/>
                <w:color w:val="auto"/>
                <w:sz w:val="24"/>
              </w:rPr>
            </w:pPr>
          </w:p>
        </w:tc>
        <w:tc>
          <w:tcPr>
            <w:tcW w:w="1347" w:type="dxa"/>
          </w:tcPr>
          <w:p w14:paraId="6CC8FD49">
            <w:pPr>
              <w:spacing w:line="340" w:lineRule="exact"/>
              <w:rPr>
                <w:rFonts w:hint="eastAsia" w:ascii="宋体" w:hAnsi="宋体" w:cs="宋体"/>
                <w:color w:val="auto"/>
                <w:sz w:val="24"/>
              </w:rPr>
            </w:pPr>
          </w:p>
        </w:tc>
      </w:tr>
      <w:tr w14:paraId="0FD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5D31F44">
            <w:pPr>
              <w:spacing w:line="340" w:lineRule="exact"/>
              <w:jc w:val="center"/>
              <w:rPr>
                <w:rFonts w:hint="eastAsia" w:ascii="宋体" w:hAnsi="宋体" w:cs="宋体"/>
                <w:color w:val="auto"/>
                <w:sz w:val="24"/>
              </w:rPr>
            </w:pPr>
            <w:r>
              <w:rPr>
                <w:rFonts w:hint="eastAsia" w:ascii="宋体" w:hAnsi="宋体" w:cs="宋体"/>
                <w:color w:val="auto"/>
                <w:sz w:val="24"/>
              </w:rPr>
              <w:t>2</w:t>
            </w:r>
          </w:p>
        </w:tc>
        <w:tc>
          <w:tcPr>
            <w:tcW w:w="2205" w:type="dxa"/>
          </w:tcPr>
          <w:p w14:paraId="0E11EA83">
            <w:pPr>
              <w:spacing w:line="340" w:lineRule="exact"/>
              <w:rPr>
                <w:rFonts w:hint="eastAsia" w:ascii="宋体" w:hAnsi="宋体" w:cs="宋体"/>
                <w:color w:val="auto"/>
                <w:sz w:val="24"/>
              </w:rPr>
            </w:pPr>
          </w:p>
        </w:tc>
        <w:tc>
          <w:tcPr>
            <w:tcW w:w="957" w:type="dxa"/>
          </w:tcPr>
          <w:p w14:paraId="2AF850EA">
            <w:pPr>
              <w:spacing w:line="340" w:lineRule="exact"/>
              <w:rPr>
                <w:rFonts w:hint="eastAsia" w:ascii="宋体" w:hAnsi="宋体" w:cs="宋体"/>
                <w:color w:val="auto"/>
                <w:sz w:val="24"/>
              </w:rPr>
            </w:pPr>
          </w:p>
        </w:tc>
        <w:tc>
          <w:tcPr>
            <w:tcW w:w="840" w:type="dxa"/>
          </w:tcPr>
          <w:p w14:paraId="694D4191">
            <w:pPr>
              <w:spacing w:line="340" w:lineRule="exact"/>
              <w:rPr>
                <w:rFonts w:hint="eastAsia" w:ascii="宋体" w:hAnsi="宋体" w:cs="宋体"/>
                <w:color w:val="auto"/>
                <w:sz w:val="24"/>
              </w:rPr>
            </w:pPr>
          </w:p>
        </w:tc>
        <w:tc>
          <w:tcPr>
            <w:tcW w:w="1260" w:type="dxa"/>
          </w:tcPr>
          <w:p w14:paraId="1AC32A28">
            <w:pPr>
              <w:spacing w:line="340" w:lineRule="exact"/>
              <w:rPr>
                <w:rFonts w:hint="eastAsia" w:ascii="宋体" w:hAnsi="宋体" w:cs="宋体"/>
                <w:color w:val="auto"/>
                <w:sz w:val="24"/>
              </w:rPr>
            </w:pPr>
          </w:p>
        </w:tc>
        <w:tc>
          <w:tcPr>
            <w:tcW w:w="1340" w:type="dxa"/>
          </w:tcPr>
          <w:p w14:paraId="695AC2DF">
            <w:pPr>
              <w:spacing w:line="340" w:lineRule="exact"/>
              <w:rPr>
                <w:rFonts w:hint="eastAsia" w:ascii="宋体" w:hAnsi="宋体" w:cs="宋体"/>
                <w:color w:val="auto"/>
                <w:sz w:val="24"/>
              </w:rPr>
            </w:pPr>
          </w:p>
        </w:tc>
        <w:tc>
          <w:tcPr>
            <w:tcW w:w="1347" w:type="dxa"/>
          </w:tcPr>
          <w:p w14:paraId="5003F6C5">
            <w:pPr>
              <w:spacing w:line="340" w:lineRule="exact"/>
              <w:rPr>
                <w:rFonts w:hint="eastAsia" w:ascii="宋体" w:hAnsi="宋体" w:cs="宋体"/>
                <w:color w:val="auto"/>
                <w:sz w:val="24"/>
              </w:rPr>
            </w:pPr>
          </w:p>
        </w:tc>
      </w:tr>
      <w:tr w14:paraId="0DD4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9012272">
            <w:pPr>
              <w:spacing w:line="340" w:lineRule="exact"/>
              <w:jc w:val="center"/>
              <w:rPr>
                <w:rFonts w:hint="eastAsia" w:ascii="宋体" w:hAnsi="宋体" w:cs="宋体"/>
                <w:color w:val="auto"/>
                <w:sz w:val="24"/>
              </w:rPr>
            </w:pPr>
            <w:r>
              <w:rPr>
                <w:rFonts w:hint="eastAsia" w:ascii="宋体" w:hAnsi="宋体" w:cs="宋体"/>
                <w:color w:val="auto"/>
                <w:sz w:val="24"/>
              </w:rPr>
              <w:t>3</w:t>
            </w:r>
          </w:p>
        </w:tc>
        <w:tc>
          <w:tcPr>
            <w:tcW w:w="2205" w:type="dxa"/>
          </w:tcPr>
          <w:p w14:paraId="619372A9">
            <w:pPr>
              <w:spacing w:line="340" w:lineRule="exact"/>
              <w:rPr>
                <w:rFonts w:hint="eastAsia" w:ascii="宋体" w:hAnsi="宋体" w:cs="宋体"/>
                <w:color w:val="auto"/>
                <w:sz w:val="24"/>
              </w:rPr>
            </w:pPr>
          </w:p>
        </w:tc>
        <w:tc>
          <w:tcPr>
            <w:tcW w:w="957" w:type="dxa"/>
          </w:tcPr>
          <w:p w14:paraId="35456BDB">
            <w:pPr>
              <w:spacing w:line="340" w:lineRule="exact"/>
              <w:rPr>
                <w:rFonts w:hint="eastAsia" w:ascii="宋体" w:hAnsi="宋体" w:cs="宋体"/>
                <w:color w:val="auto"/>
                <w:sz w:val="24"/>
              </w:rPr>
            </w:pPr>
          </w:p>
        </w:tc>
        <w:tc>
          <w:tcPr>
            <w:tcW w:w="840" w:type="dxa"/>
          </w:tcPr>
          <w:p w14:paraId="1AA5BB0E">
            <w:pPr>
              <w:spacing w:line="340" w:lineRule="exact"/>
              <w:rPr>
                <w:rFonts w:hint="eastAsia" w:ascii="宋体" w:hAnsi="宋体" w:cs="宋体"/>
                <w:color w:val="auto"/>
                <w:sz w:val="24"/>
              </w:rPr>
            </w:pPr>
          </w:p>
        </w:tc>
        <w:tc>
          <w:tcPr>
            <w:tcW w:w="1260" w:type="dxa"/>
          </w:tcPr>
          <w:p w14:paraId="745662FC">
            <w:pPr>
              <w:spacing w:line="340" w:lineRule="exact"/>
              <w:rPr>
                <w:rFonts w:hint="eastAsia" w:ascii="宋体" w:hAnsi="宋体" w:cs="宋体"/>
                <w:color w:val="auto"/>
                <w:sz w:val="24"/>
              </w:rPr>
            </w:pPr>
          </w:p>
        </w:tc>
        <w:tc>
          <w:tcPr>
            <w:tcW w:w="1340" w:type="dxa"/>
          </w:tcPr>
          <w:p w14:paraId="0715510D">
            <w:pPr>
              <w:spacing w:line="340" w:lineRule="exact"/>
              <w:rPr>
                <w:rFonts w:hint="eastAsia" w:ascii="宋体" w:hAnsi="宋体" w:cs="宋体"/>
                <w:color w:val="auto"/>
                <w:sz w:val="24"/>
              </w:rPr>
            </w:pPr>
          </w:p>
        </w:tc>
        <w:tc>
          <w:tcPr>
            <w:tcW w:w="1347" w:type="dxa"/>
          </w:tcPr>
          <w:p w14:paraId="1C2C2217">
            <w:pPr>
              <w:spacing w:line="340" w:lineRule="exact"/>
              <w:rPr>
                <w:rFonts w:hint="eastAsia" w:ascii="宋体" w:hAnsi="宋体" w:cs="宋体"/>
                <w:color w:val="auto"/>
                <w:sz w:val="24"/>
              </w:rPr>
            </w:pPr>
          </w:p>
        </w:tc>
      </w:tr>
      <w:tr w14:paraId="14D5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4E74232">
            <w:pPr>
              <w:spacing w:line="340" w:lineRule="exact"/>
              <w:jc w:val="center"/>
              <w:rPr>
                <w:rFonts w:hint="eastAsia" w:ascii="宋体" w:hAnsi="宋体" w:cs="宋体"/>
                <w:color w:val="auto"/>
                <w:sz w:val="24"/>
              </w:rPr>
            </w:pPr>
            <w:r>
              <w:rPr>
                <w:rFonts w:hint="eastAsia" w:ascii="宋体" w:hAnsi="宋体" w:cs="宋体"/>
                <w:color w:val="auto"/>
                <w:sz w:val="24"/>
              </w:rPr>
              <w:t>4</w:t>
            </w:r>
          </w:p>
        </w:tc>
        <w:tc>
          <w:tcPr>
            <w:tcW w:w="2205" w:type="dxa"/>
          </w:tcPr>
          <w:p w14:paraId="5151DAEC">
            <w:pPr>
              <w:spacing w:line="340" w:lineRule="exact"/>
              <w:rPr>
                <w:rFonts w:hint="eastAsia" w:ascii="宋体" w:hAnsi="宋体" w:cs="宋体"/>
                <w:color w:val="auto"/>
                <w:sz w:val="24"/>
              </w:rPr>
            </w:pPr>
          </w:p>
        </w:tc>
        <w:tc>
          <w:tcPr>
            <w:tcW w:w="957" w:type="dxa"/>
          </w:tcPr>
          <w:p w14:paraId="4B5EF4FA">
            <w:pPr>
              <w:spacing w:line="340" w:lineRule="exact"/>
              <w:rPr>
                <w:rFonts w:hint="eastAsia" w:ascii="宋体" w:hAnsi="宋体" w:cs="宋体"/>
                <w:color w:val="auto"/>
                <w:sz w:val="24"/>
              </w:rPr>
            </w:pPr>
          </w:p>
        </w:tc>
        <w:tc>
          <w:tcPr>
            <w:tcW w:w="840" w:type="dxa"/>
          </w:tcPr>
          <w:p w14:paraId="082A25F2">
            <w:pPr>
              <w:spacing w:line="340" w:lineRule="exact"/>
              <w:rPr>
                <w:rFonts w:hint="eastAsia" w:ascii="宋体" w:hAnsi="宋体" w:cs="宋体"/>
                <w:color w:val="auto"/>
                <w:sz w:val="24"/>
              </w:rPr>
            </w:pPr>
          </w:p>
        </w:tc>
        <w:tc>
          <w:tcPr>
            <w:tcW w:w="1260" w:type="dxa"/>
          </w:tcPr>
          <w:p w14:paraId="275A064B">
            <w:pPr>
              <w:spacing w:line="340" w:lineRule="exact"/>
              <w:rPr>
                <w:rFonts w:hint="eastAsia" w:ascii="宋体" w:hAnsi="宋体" w:cs="宋体"/>
                <w:color w:val="auto"/>
                <w:sz w:val="24"/>
              </w:rPr>
            </w:pPr>
          </w:p>
        </w:tc>
        <w:tc>
          <w:tcPr>
            <w:tcW w:w="1340" w:type="dxa"/>
          </w:tcPr>
          <w:p w14:paraId="1206CA3F">
            <w:pPr>
              <w:spacing w:line="340" w:lineRule="exact"/>
              <w:rPr>
                <w:rFonts w:hint="eastAsia" w:ascii="宋体" w:hAnsi="宋体" w:cs="宋体"/>
                <w:color w:val="auto"/>
                <w:sz w:val="24"/>
              </w:rPr>
            </w:pPr>
          </w:p>
        </w:tc>
        <w:tc>
          <w:tcPr>
            <w:tcW w:w="1347" w:type="dxa"/>
          </w:tcPr>
          <w:p w14:paraId="584B8681">
            <w:pPr>
              <w:spacing w:line="340" w:lineRule="exact"/>
              <w:rPr>
                <w:rFonts w:hint="eastAsia" w:ascii="宋体" w:hAnsi="宋体" w:cs="宋体"/>
                <w:color w:val="auto"/>
                <w:sz w:val="24"/>
              </w:rPr>
            </w:pPr>
          </w:p>
        </w:tc>
      </w:tr>
      <w:tr w14:paraId="00F5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DFF2F76">
            <w:pPr>
              <w:spacing w:line="340" w:lineRule="exact"/>
              <w:jc w:val="center"/>
              <w:rPr>
                <w:rFonts w:hint="eastAsia" w:ascii="宋体" w:hAnsi="宋体" w:cs="宋体"/>
                <w:color w:val="auto"/>
                <w:sz w:val="24"/>
              </w:rPr>
            </w:pPr>
            <w:r>
              <w:rPr>
                <w:rFonts w:hint="eastAsia" w:ascii="宋体" w:hAnsi="宋体" w:cs="宋体"/>
                <w:color w:val="auto"/>
                <w:sz w:val="24"/>
              </w:rPr>
              <w:t>5</w:t>
            </w:r>
          </w:p>
        </w:tc>
        <w:tc>
          <w:tcPr>
            <w:tcW w:w="2205" w:type="dxa"/>
          </w:tcPr>
          <w:p w14:paraId="27A4E8B0">
            <w:pPr>
              <w:spacing w:line="340" w:lineRule="exact"/>
              <w:rPr>
                <w:rFonts w:hint="eastAsia" w:ascii="宋体" w:hAnsi="宋体" w:cs="宋体"/>
                <w:color w:val="auto"/>
                <w:sz w:val="24"/>
              </w:rPr>
            </w:pPr>
          </w:p>
        </w:tc>
        <w:tc>
          <w:tcPr>
            <w:tcW w:w="957" w:type="dxa"/>
          </w:tcPr>
          <w:p w14:paraId="7705E3D8">
            <w:pPr>
              <w:spacing w:line="340" w:lineRule="exact"/>
              <w:rPr>
                <w:rFonts w:hint="eastAsia" w:ascii="宋体" w:hAnsi="宋体" w:cs="宋体"/>
                <w:color w:val="auto"/>
                <w:sz w:val="24"/>
              </w:rPr>
            </w:pPr>
          </w:p>
        </w:tc>
        <w:tc>
          <w:tcPr>
            <w:tcW w:w="840" w:type="dxa"/>
          </w:tcPr>
          <w:p w14:paraId="1706BBE6">
            <w:pPr>
              <w:spacing w:line="340" w:lineRule="exact"/>
              <w:rPr>
                <w:rFonts w:hint="eastAsia" w:ascii="宋体" w:hAnsi="宋体" w:cs="宋体"/>
                <w:color w:val="auto"/>
                <w:sz w:val="24"/>
              </w:rPr>
            </w:pPr>
          </w:p>
        </w:tc>
        <w:tc>
          <w:tcPr>
            <w:tcW w:w="1260" w:type="dxa"/>
          </w:tcPr>
          <w:p w14:paraId="65EF7457">
            <w:pPr>
              <w:spacing w:line="340" w:lineRule="exact"/>
              <w:rPr>
                <w:rFonts w:hint="eastAsia" w:ascii="宋体" w:hAnsi="宋体" w:cs="宋体"/>
                <w:color w:val="auto"/>
                <w:sz w:val="24"/>
              </w:rPr>
            </w:pPr>
          </w:p>
        </w:tc>
        <w:tc>
          <w:tcPr>
            <w:tcW w:w="1340" w:type="dxa"/>
          </w:tcPr>
          <w:p w14:paraId="69C5A8C6">
            <w:pPr>
              <w:spacing w:line="340" w:lineRule="exact"/>
              <w:rPr>
                <w:rFonts w:hint="eastAsia" w:ascii="宋体" w:hAnsi="宋体" w:cs="宋体"/>
                <w:color w:val="auto"/>
                <w:sz w:val="24"/>
              </w:rPr>
            </w:pPr>
          </w:p>
        </w:tc>
        <w:tc>
          <w:tcPr>
            <w:tcW w:w="1347" w:type="dxa"/>
          </w:tcPr>
          <w:p w14:paraId="32BE8230">
            <w:pPr>
              <w:spacing w:line="340" w:lineRule="exact"/>
              <w:rPr>
                <w:rFonts w:hint="eastAsia" w:ascii="宋体" w:hAnsi="宋体" w:cs="宋体"/>
                <w:color w:val="auto"/>
                <w:sz w:val="24"/>
              </w:rPr>
            </w:pPr>
          </w:p>
        </w:tc>
      </w:tr>
      <w:tr w14:paraId="6A43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0FE25DC">
            <w:pPr>
              <w:spacing w:line="340" w:lineRule="exact"/>
              <w:jc w:val="center"/>
              <w:rPr>
                <w:rFonts w:hint="eastAsia" w:ascii="宋体" w:hAnsi="宋体" w:cs="宋体"/>
                <w:color w:val="auto"/>
                <w:sz w:val="24"/>
              </w:rPr>
            </w:pPr>
            <w:r>
              <w:rPr>
                <w:rFonts w:hint="eastAsia" w:ascii="宋体" w:hAnsi="宋体" w:cs="宋体"/>
                <w:color w:val="auto"/>
                <w:sz w:val="24"/>
              </w:rPr>
              <w:t>6</w:t>
            </w:r>
          </w:p>
        </w:tc>
        <w:tc>
          <w:tcPr>
            <w:tcW w:w="2205" w:type="dxa"/>
          </w:tcPr>
          <w:p w14:paraId="6001627A">
            <w:pPr>
              <w:spacing w:line="340" w:lineRule="exact"/>
              <w:rPr>
                <w:rFonts w:hint="eastAsia" w:ascii="宋体" w:hAnsi="宋体" w:cs="宋体"/>
                <w:color w:val="auto"/>
                <w:sz w:val="24"/>
              </w:rPr>
            </w:pPr>
          </w:p>
        </w:tc>
        <w:tc>
          <w:tcPr>
            <w:tcW w:w="957" w:type="dxa"/>
          </w:tcPr>
          <w:p w14:paraId="3CB0B2F7">
            <w:pPr>
              <w:spacing w:line="340" w:lineRule="exact"/>
              <w:rPr>
                <w:rFonts w:hint="eastAsia" w:ascii="宋体" w:hAnsi="宋体" w:cs="宋体"/>
                <w:color w:val="auto"/>
                <w:sz w:val="24"/>
              </w:rPr>
            </w:pPr>
          </w:p>
        </w:tc>
        <w:tc>
          <w:tcPr>
            <w:tcW w:w="840" w:type="dxa"/>
          </w:tcPr>
          <w:p w14:paraId="01F71C68">
            <w:pPr>
              <w:spacing w:line="340" w:lineRule="exact"/>
              <w:rPr>
                <w:rFonts w:hint="eastAsia" w:ascii="宋体" w:hAnsi="宋体" w:cs="宋体"/>
                <w:color w:val="auto"/>
                <w:sz w:val="24"/>
              </w:rPr>
            </w:pPr>
          </w:p>
        </w:tc>
        <w:tc>
          <w:tcPr>
            <w:tcW w:w="1260" w:type="dxa"/>
          </w:tcPr>
          <w:p w14:paraId="642F822D">
            <w:pPr>
              <w:spacing w:line="340" w:lineRule="exact"/>
              <w:rPr>
                <w:rFonts w:hint="eastAsia" w:ascii="宋体" w:hAnsi="宋体" w:cs="宋体"/>
                <w:color w:val="auto"/>
                <w:sz w:val="24"/>
              </w:rPr>
            </w:pPr>
          </w:p>
        </w:tc>
        <w:tc>
          <w:tcPr>
            <w:tcW w:w="1340" w:type="dxa"/>
          </w:tcPr>
          <w:p w14:paraId="1CFAEA84">
            <w:pPr>
              <w:spacing w:line="340" w:lineRule="exact"/>
              <w:rPr>
                <w:rFonts w:hint="eastAsia" w:ascii="宋体" w:hAnsi="宋体" w:cs="宋体"/>
                <w:color w:val="auto"/>
                <w:sz w:val="24"/>
              </w:rPr>
            </w:pPr>
          </w:p>
        </w:tc>
        <w:tc>
          <w:tcPr>
            <w:tcW w:w="1347" w:type="dxa"/>
          </w:tcPr>
          <w:p w14:paraId="35F221FE">
            <w:pPr>
              <w:spacing w:line="340" w:lineRule="exact"/>
              <w:rPr>
                <w:rFonts w:hint="eastAsia" w:ascii="宋体" w:hAnsi="宋体" w:cs="宋体"/>
                <w:color w:val="auto"/>
                <w:sz w:val="24"/>
              </w:rPr>
            </w:pPr>
          </w:p>
        </w:tc>
      </w:tr>
      <w:tr w14:paraId="1B2A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2FACBE9">
            <w:pPr>
              <w:spacing w:line="340" w:lineRule="exact"/>
              <w:jc w:val="center"/>
              <w:rPr>
                <w:rFonts w:hint="eastAsia" w:ascii="宋体" w:hAnsi="宋体" w:cs="宋体"/>
                <w:color w:val="auto"/>
                <w:sz w:val="24"/>
              </w:rPr>
            </w:pPr>
            <w:r>
              <w:rPr>
                <w:rFonts w:hint="eastAsia" w:ascii="宋体" w:hAnsi="宋体" w:cs="宋体"/>
                <w:color w:val="auto"/>
                <w:sz w:val="24"/>
              </w:rPr>
              <w:t>7</w:t>
            </w:r>
          </w:p>
        </w:tc>
        <w:tc>
          <w:tcPr>
            <w:tcW w:w="2205" w:type="dxa"/>
          </w:tcPr>
          <w:p w14:paraId="3704A119">
            <w:pPr>
              <w:spacing w:line="340" w:lineRule="exact"/>
              <w:rPr>
                <w:rFonts w:hint="eastAsia" w:ascii="宋体" w:hAnsi="宋体" w:cs="宋体"/>
                <w:color w:val="auto"/>
                <w:sz w:val="24"/>
              </w:rPr>
            </w:pPr>
          </w:p>
        </w:tc>
        <w:tc>
          <w:tcPr>
            <w:tcW w:w="957" w:type="dxa"/>
          </w:tcPr>
          <w:p w14:paraId="79C7A6F2">
            <w:pPr>
              <w:spacing w:line="340" w:lineRule="exact"/>
              <w:rPr>
                <w:rFonts w:hint="eastAsia" w:ascii="宋体" w:hAnsi="宋体" w:cs="宋体"/>
                <w:color w:val="auto"/>
                <w:sz w:val="24"/>
              </w:rPr>
            </w:pPr>
          </w:p>
        </w:tc>
        <w:tc>
          <w:tcPr>
            <w:tcW w:w="840" w:type="dxa"/>
          </w:tcPr>
          <w:p w14:paraId="006CFE72">
            <w:pPr>
              <w:spacing w:line="340" w:lineRule="exact"/>
              <w:rPr>
                <w:rFonts w:hint="eastAsia" w:ascii="宋体" w:hAnsi="宋体" w:cs="宋体"/>
                <w:color w:val="auto"/>
                <w:sz w:val="24"/>
              </w:rPr>
            </w:pPr>
          </w:p>
        </w:tc>
        <w:tc>
          <w:tcPr>
            <w:tcW w:w="1260" w:type="dxa"/>
          </w:tcPr>
          <w:p w14:paraId="2244123F">
            <w:pPr>
              <w:spacing w:line="340" w:lineRule="exact"/>
              <w:rPr>
                <w:rFonts w:hint="eastAsia" w:ascii="宋体" w:hAnsi="宋体" w:cs="宋体"/>
                <w:color w:val="auto"/>
                <w:sz w:val="24"/>
              </w:rPr>
            </w:pPr>
          </w:p>
        </w:tc>
        <w:tc>
          <w:tcPr>
            <w:tcW w:w="1340" w:type="dxa"/>
          </w:tcPr>
          <w:p w14:paraId="3E70A972">
            <w:pPr>
              <w:spacing w:line="340" w:lineRule="exact"/>
              <w:rPr>
                <w:rFonts w:hint="eastAsia" w:ascii="宋体" w:hAnsi="宋体" w:cs="宋体"/>
                <w:color w:val="auto"/>
                <w:sz w:val="24"/>
              </w:rPr>
            </w:pPr>
          </w:p>
        </w:tc>
        <w:tc>
          <w:tcPr>
            <w:tcW w:w="1347" w:type="dxa"/>
          </w:tcPr>
          <w:p w14:paraId="339C3D10">
            <w:pPr>
              <w:spacing w:line="340" w:lineRule="exact"/>
              <w:rPr>
                <w:rFonts w:hint="eastAsia" w:ascii="宋体" w:hAnsi="宋体" w:cs="宋体"/>
                <w:color w:val="auto"/>
                <w:sz w:val="24"/>
              </w:rPr>
            </w:pPr>
          </w:p>
        </w:tc>
      </w:tr>
      <w:tr w14:paraId="161A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7C60DE5">
            <w:pPr>
              <w:spacing w:line="340" w:lineRule="exact"/>
              <w:jc w:val="center"/>
              <w:rPr>
                <w:rFonts w:hint="eastAsia" w:ascii="宋体" w:hAnsi="宋体" w:cs="宋体"/>
                <w:color w:val="auto"/>
                <w:sz w:val="24"/>
              </w:rPr>
            </w:pPr>
            <w:r>
              <w:rPr>
                <w:rFonts w:hint="eastAsia" w:ascii="宋体" w:hAnsi="宋体" w:cs="宋体"/>
                <w:color w:val="auto"/>
                <w:sz w:val="24"/>
              </w:rPr>
              <w:t>8</w:t>
            </w:r>
          </w:p>
        </w:tc>
        <w:tc>
          <w:tcPr>
            <w:tcW w:w="2205" w:type="dxa"/>
          </w:tcPr>
          <w:p w14:paraId="2B0B328B">
            <w:pPr>
              <w:spacing w:line="340" w:lineRule="exact"/>
              <w:rPr>
                <w:rFonts w:hint="eastAsia" w:ascii="宋体" w:hAnsi="宋体" w:cs="宋体"/>
                <w:color w:val="auto"/>
                <w:sz w:val="24"/>
              </w:rPr>
            </w:pPr>
          </w:p>
        </w:tc>
        <w:tc>
          <w:tcPr>
            <w:tcW w:w="957" w:type="dxa"/>
          </w:tcPr>
          <w:p w14:paraId="6FD58A0C">
            <w:pPr>
              <w:spacing w:line="340" w:lineRule="exact"/>
              <w:rPr>
                <w:rFonts w:hint="eastAsia" w:ascii="宋体" w:hAnsi="宋体" w:cs="宋体"/>
                <w:color w:val="auto"/>
                <w:sz w:val="24"/>
              </w:rPr>
            </w:pPr>
          </w:p>
        </w:tc>
        <w:tc>
          <w:tcPr>
            <w:tcW w:w="840" w:type="dxa"/>
          </w:tcPr>
          <w:p w14:paraId="3DF82528">
            <w:pPr>
              <w:spacing w:line="340" w:lineRule="exact"/>
              <w:rPr>
                <w:rFonts w:hint="eastAsia" w:ascii="宋体" w:hAnsi="宋体" w:cs="宋体"/>
                <w:color w:val="auto"/>
                <w:sz w:val="24"/>
              </w:rPr>
            </w:pPr>
          </w:p>
        </w:tc>
        <w:tc>
          <w:tcPr>
            <w:tcW w:w="1260" w:type="dxa"/>
          </w:tcPr>
          <w:p w14:paraId="32AE88F3">
            <w:pPr>
              <w:spacing w:line="340" w:lineRule="exact"/>
              <w:rPr>
                <w:rFonts w:hint="eastAsia" w:ascii="宋体" w:hAnsi="宋体" w:cs="宋体"/>
                <w:color w:val="auto"/>
                <w:sz w:val="24"/>
              </w:rPr>
            </w:pPr>
          </w:p>
        </w:tc>
        <w:tc>
          <w:tcPr>
            <w:tcW w:w="1340" w:type="dxa"/>
          </w:tcPr>
          <w:p w14:paraId="5206BAF6">
            <w:pPr>
              <w:spacing w:line="340" w:lineRule="exact"/>
              <w:rPr>
                <w:rFonts w:hint="eastAsia" w:ascii="宋体" w:hAnsi="宋体" w:cs="宋体"/>
                <w:color w:val="auto"/>
                <w:sz w:val="24"/>
              </w:rPr>
            </w:pPr>
          </w:p>
        </w:tc>
        <w:tc>
          <w:tcPr>
            <w:tcW w:w="1347" w:type="dxa"/>
          </w:tcPr>
          <w:p w14:paraId="6929AE55">
            <w:pPr>
              <w:spacing w:line="340" w:lineRule="exact"/>
              <w:rPr>
                <w:rFonts w:hint="eastAsia" w:ascii="宋体" w:hAnsi="宋体" w:cs="宋体"/>
                <w:color w:val="auto"/>
                <w:sz w:val="24"/>
              </w:rPr>
            </w:pPr>
          </w:p>
        </w:tc>
      </w:tr>
      <w:tr w14:paraId="09DC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D4DA841">
            <w:pPr>
              <w:spacing w:line="340" w:lineRule="exact"/>
              <w:jc w:val="center"/>
              <w:rPr>
                <w:rFonts w:hint="eastAsia" w:ascii="宋体" w:hAnsi="宋体" w:cs="宋体"/>
                <w:color w:val="auto"/>
                <w:sz w:val="24"/>
              </w:rPr>
            </w:pPr>
            <w:r>
              <w:rPr>
                <w:rFonts w:hint="eastAsia" w:ascii="宋体" w:hAnsi="宋体" w:cs="宋体"/>
                <w:color w:val="auto"/>
                <w:sz w:val="24"/>
              </w:rPr>
              <w:t>9</w:t>
            </w:r>
          </w:p>
        </w:tc>
        <w:tc>
          <w:tcPr>
            <w:tcW w:w="2205" w:type="dxa"/>
          </w:tcPr>
          <w:p w14:paraId="0B1FE3AE">
            <w:pPr>
              <w:spacing w:line="340" w:lineRule="exact"/>
              <w:rPr>
                <w:rFonts w:hint="eastAsia" w:ascii="宋体" w:hAnsi="宋体" w:cs="宋体"/>
                <w:color w:val="auto"/>
                <w:sz w:val="24"/>
              </w:rPr>
            </w:pPr>
          </w:p>
        </w:tc>
        <w:tc>
          <w:tcPr>
            <w:tcW w:w="957" w:type="dxa"/>
          </w:tcPr>
          <w:p w14:paraId="2D008848">
            <w:pPr>
              <w:spacing w:line="340" w:lineRule="exact"/>
              <w:rPr>
                <w:rFonts w:hint="eastAsia" w:ascii="宋体" w:hAnsi="宋体" w:cs="宋体"/>
                <w:color w:val="auto"/>
                <w:sz w:val="24"/>
              </w:rPr>
            </w:pPr>
          </w:p>
        </w:tc>
        <w:tc>
          <w:tcPr>
            <w:tcW w:w="840" w:type="dxa"/>
          </w:tcPr>
          <w:p w14:paraId="51977046">
            <w:pPr>
              <w:spacing w:line="340" w:lineRule="exact"/>
              <w:rPr>
                <w:rFonts w:hint="eastAsia" w:ascii="宋体" w:hAnsi="宋体" w:cs="宋体"/>
                <w:color w:val="auto"/>
                <w:sz w:val="24"/>
              </w:rPr>
            </w:pPr>
          </w:p>
        </w:tc>
        <w:tc>
          <w:tcPr>
            <w:tcW w:w="1260" w:type="dxa"/>
          </w:tcPr>
          <w:p w14:paraId="78A68737">
            <w:pPr>
              <w:spacing w:line="340" w:lineRule="exact"/>
              <w:rPr>
                <w:rFonts w:hint="eastAsia" w:ascii="宋体" w:hAnsi="宋体" w:cs="宋体"/>
                <w:color w:val="auto"/>
                <w:sz w:val="24"/>
              </w:rPr>
            </w:pPr>
          </w:p>
        </w:tc>
        <w:tc>
          <w:tcPr>
            <w:tcW w:w="1340" w:type="dxa"/>
          </w:tcPr>
          <w:p w14:paraId="176131F6">
            <w:pPr>
              <w:spacing w:line="340" w:lineRule="exact"/>
              <w:rPr>
                <w:rFonts w:hint="eastAsia" w:ascii="宋体" w:hAnsi="宋体" w:cs="宋体"/>
                <w:color w:val="auto"/>
                <w:sz w:val="24"/>
              </w:rPr>
            </w:pPr>
          </w:p>
        </w:tc>
        <w:tc>
          <w:tcPr>
            <w:tcW w:w="1347" w:type="dxa"/>
          </w:tcPr>
          <w:p w14:paraId="45F989D5">
            <w:pPr>
              <w:spacing w:line="340" w:lineRule="exact"/>
              <w:rPr>
                <w:rFonts w:hint="eastAsia" w:ascii="宋体" w:hAnsi="宋体" w:cs="宋体"/>
                <w:color w:val="auto"/>
                <w:sz w:val="24"/>
              </w:rPr>
            </w:pPr>
          </w:p>
        </w:tc>
      </w:tr>
      <w:tr w14:paraId="7263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0EA6345">
            <w:pPr>
              <w:spacing w:line="340" w:lineRule="exact"/>
              <w:jc w:val="center"/>
              <w:rPr>
                <w:rFonts w:hint="eastAsia" w:ascii="宋体" w:hAnsi="宋体" w:cs="宋体"/>
                <w:color w:val="auto"/>
                <w:sz w:val="24"/>
              </w:rPr>
            </w:pPr>
            <w:r>
              <w:rPr>
                <w:rFonts w:hint="eastAsia" w:ascii="宋体" w:hAnsi="宋体" w:cs="宋体"/>
                <w:color w:val="auto"/>
                <w:sz w:val="24"/>
              </w:rPr>
              <w:t>10</w:t>
            </w:r>
          </w:p>
        </w:tc>
        <w:tc>
          <w:tcPr>
            <w:tcW w:w="2205" w:type="dxa"/>
          </w:tcPr>
          <w:p w14:paraId="49B40C2B">
            <w:pPr>
              <w:spacing w:line="340" w:lineRule="exact"/>
              <w:rPr>
                <w:rFonts w:hint="eastAsia" w:ascii="宋体" w:hAnsi="宋体" w:cs="宋体"/>
                <w:color w:val="auto"/>
                <w:sz w:val="24"/>
              </w:rPr>
            </w:pPr>
          </w:p>
        </w:tc>
        <w:tc>
          <w:tcPr>
            <w:tcW w:w="957" w:type="dxa"/>
          </w:tcPr>
          <w:p w14:paraId="303196BE">
            <w:pPr>
              <w:spacing w:line="340" w:lineRule="exact"/>
              <w:rPr>
                <w:rFonts w:hint="eastAsia" w:ascii="宋体" w:hAnsi="宋体" w:cs="宋体"/>
                <w:color w:val="auto"/>
                <w:sz w:val="24"/>
              </w:rPr>
            </w:pPr>
          </w:p>
        </w:tc>
        <w:tc>
          <w:tcPr>
            <w:tcW w:w="840" w:type="dxa"/>
          </w:tcPr>
          <w:p w14:paraId="65C99328">
            <w:pPr>
              <w:spacing w:line="340" w:lineRule="exact"/>
              <w:rPr>
                <w:rFonts w:hint="eastAsia" w:ascii="宋体" w:hAnsi="宋体" w:cs="宋体"/>
                <w:color w:val="auto"/>
                <w:sz w:val="24"/>
              </w:rPr>
            </w:pPr>
          </w:p>
        </w:tc>
        <w:tc>
          <w:tcPr>
            <w:tcW w:w="1260" w:type="dxa"/>
          </w:tcPr>
          <w:p w14:paraId="217B7FC0">
            <w:pPr>
              <w:spacing w:line="340" w:lineRule="exact"/>
              <w:rPr>
                <w:rFonts w:hint="eastAsia" w:ascii="宋体" w:hAnsi="宋体" w:cs="宋体"/>
                <w:color w:val="auto"/>
                <w:sz w:val="24"/>
              </w:rPr>
            </w:pPr>
          </w:p>
        </w:tc>
        <w:tc>
          <w:tcPr>
            <w:tcW w:w="1340" w:type="dxa"/>
          </w:tcPr>
          <w:p w14:paraId="4C25CF3D">
            <w:pPr>
              <w:spacing w:line="340" w:lineRule="exact"/>
              <w:rPr>
                <w:rFonts w:hint="eastAsia" w:ascii="宋体" w:hAnsi="宋体" w:cs="宋体"/>
                <w:color w:val="auto"/>
                <w:sz w:val="24"/>
              </w:rPr>
            </w:pPr>
          </w:p>
        </w:tc>
        <w:tc>
          <w:tcPr>
            <w:tcW w:w="1347" w:type="dxa"/>
          </w:tcPr>
          <w:p w14:paraId="233EDB30">
            <w:pPr>
              <w:spacing w:line="340" w:lineRule="exact"/>
              <w:rPr>
                <w:rFonts w:hint="eastAsia" w:ascii="宋体" w:hAnsi="宋体" w:cs="宋体"/>
                <w:color w:val="auto"/>
                <w:sz w:val="24"/>
              </w:rPr>
            </w:pPr>
          </w:p>
        </w:tc>
      </w:tr>
      <w:tr w14:paraId="695F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FE820DA">
            <w:pPr>
              <w:spacing w:line="340" w:lineRule="exact"/>
              <w:jc w:val="center"/>
              <w:rPr>
                <w:rFonts w:hint="eastAsia" w:ascii="宋体" w:hAnsi="宋体" w:cs="宋体"/>
                <w:color w:val="auto"/>
                <w:sz w:val="24"/>
              </w:rPr>
            </w:pPr>
            <w:r>
              <w:rPr>
                <w:rFonts w:hint="eastAsia" w:ascii="宋体" w:hAnsi="宋体" w:cs="宋体"/>
                <w:color w:val="auto"/>
                <w:sz w:val="24"/>
              </w:rPr>
              <w:t>11</w:t>
            </w:r>
          </w:p>
        </w:tc>
        <w:tc>
          <w:tcPr>
            <w:tcW w:w="2205" w:type="dxa"/>
          </w:tcPr>
          <w:p w14:paraId="14EE408F">
            <w:pPr>
              <w:spacing w:line="340" w:lineRule="exact"/>
              <w:rPr>
                <w:rFonts w:hint="eastAsia" w:ascii="宋体" w:hAnsi="宋体" w:cs="宋体"/>
                <w:color w:val="auto"/>
                <w:sz w:val="24"/>
              </w:rPr>
            </w:pPr>
          </w:p>
        </w:tc>
        <w:tc>
          <w:tcPr>
            <w:tcW w:w="957" w:type="dxa"/>
          </w:tcPr>
          <w:p w14:paraId="16C7B20D">
            <w:pPr>
              <w:spacing w:line="340" w:lineRule="exact"/>
              <w:rPr>
                <w:rFonts w:hint="eastAsia" w:ascii="宋体" w:hAnsi="宋体" w:cs="宋体"/>
                <w:color w:val="auto"/>
                <w:sz w:val="24"/>
              </w:rPr>
            </w:pPr>
          </w:p>
        </w:tc>
        <w:tc>
          <w:tcPr>
            <w:tcW w:w="840" w:type="dxa"/>
          </w:tcPr>
          <w:p w14:paraId="7B1D58A3">
            <w:pPr>
              <w:spacing w:line="340" w:lineRule="exact"/>
              <w:rPr>
                <w:rFonts w:hint="eastAsia" w:ascii="宋体" w:hAnsi="宋体" w:cs="宋体"/>
                <w:color w:val="auto"/>
                <w:sz w:val="24"/>
              </w:rPr>
            </w:pPr>
          </w:p>
        </w:tc>
        <w:tc>
          <w:tcPr>
            <w:tcW w:w="1260" w:type="dxa"/>
          </w:tcPr>
          <w:p w14:paraId="04F9E43F">
            <w:pPr>
              <w:spacing w:line="340" w:lineRule="exact"/>
              <w:rPr>
                <w:rFonts w:hint="eastAsia" w:ascii="宋体" w:hAnsi="宋体" w:cs="宋体"/>
                <w:color w:val="auto"/>
                <w:sz w:val="24"/>
              </w:rPr>
            </w:pPr>
          </w:p>
        </w:tc>
        <w:tc>
          <w:tcPr>
            <w:tcW w:w="1340" w:type="dxa"/>
          </w:tcPr>
          <w:p w14:paraId="3EA30071">
            <w:pPr>
              <w:spacing w:line="340" w:lineRule="exact"/>
              <w:rPr>
                <w:rFonts w:hint="eastAsia" w:ascii="宋体" w:hAnsi="宋体" w:cs="宋体"/>
                <w:color w:val="auto"/>
                <w:sz w:val="24"/>
              </w:rPr>
            </w:pPr>
          </w:p>
        </w:tc>
        <w:tc>
          <w:tcPr>
            <w:tcW w:w="1347" w:type="dxa"/>
          </w:tcPr>
          <w:p w14:paraId="2C6427F9">
            <w:pPr>
              <w:spacing w:line="340" w:lineRule="exact"/>
              <w:rPr>
                <w:rFonts w:hint="eastAsia" w:ascii="宋体" w:hAnsi="宋体" w:cs="宋体"/>
                <w:color w:val="auto"/>
                <w:sz w:val="24"/>
              </w:rPr>
            </w:pPr>
          </w:p>
        </w:tc>
      </w:tr>
      <w:tr w14:paraId="0EE9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B11BFE9">
            <w:pPr>
              <w:spacing w:line="340" w:lineRule="exact"/>
              <w:jc w:val="center"/>
              <w:rPr>
                <w:rFonts w:hint="eastAsia" w:ascii="宋体" w:hAnsi="宋体" w:cs="宋体"/>
                <w:color w:val="auto"/>
                <w:sz w:val="24"/>
              </w:rPr>
            </w:pPr>
            <w:r>
              <w:rPr>
                <w:rFonts w:hint="eastAsia" w:ascii="宋体" w:hAnsi="宋体" w:cs="宋体"/>
                <w:color w:val="auto"/>
                <w:sz w:val="24"/>
              </w:rPr>
              <w:t>12</w:t>
            </w:r>
          </w:p>
        </w:tc>
        <w:tc>
          <w:tcPr>
            <w:tcW w:w="2205" w:type="dxa"/>
          </w:tcPr>
          <w:p w14:paraId="46879E4B">
            <w:pPr>
              <w:spacing w:line="340" w:lineRule="exact"/>
              <w:rPr>
                <w:rFonts w:hint="eastAsia" w:ascii="宋体" w:hAnsi="宋体" w:cs="宋体"/>
                <w:color w:val="auto"/>
                <w:sz w:val="24"/>
              </w:rPr>
            </w:pPr>
          </w:p>
        </w:tc>
        <w:tc>
          <w:tcPr>
            <w:tcW w:w="957" w:type="dxa"/>
          </w:tcPr>
          <w:p w14:paraId="16EBB13A">
            <w:pPr>
              <w:spacing w:line="340" w:lineRule="exact"/>
              <w:rPr>
                <w:rFonts w:hint="eastAsia" w:ascii="宋体" w:hAnsi="宋体" w:cs="宋体"/>
                <w:color w:val="auto"/>
                <w:sz w:val="24"/>
              </w:rPr>
            </w:pPr>
          </w:p>
        </w:tc>
        <w:tc>
          <w:tcPr>
            <w:tcW w:w="840" w:type="dxa"/>
          </w:tcPr>
          <w:p w14:paraId="7DC0B9FC">
            <w:pPr>
              <w:spacing w:line="340" w:lineRule="exact"/>
              <w:rPr>
                <w:rFonts w:hint="eastAsia" w:ascii="宋体" w:hAnsi="宋体" w:cs="宋体"/>
                <w:color w:val="auto"/>
                <w:sz w:val="24"/>
              </w:rPr>
            </w:pPr>
          </w:p>
        </w:tc>
        <w:tc>
          <w:tcPr>
            <w:tcW w:w="1260" w:type="dxa"/>
          </w:tcPr>
          <w:p w14:paraId="36575860">
            <w:pPr>
              <w:spacing w:line="340" w:lineRule="exact"/>
              <w:rPr>
                <w:rFonts w:hint="eastAsia" w:ascii="宋体" w:hAnsi="宋体" w:cs="宋体"/>
                <w:color w:val="auto"/>
                <w:sz w:val="24"/>
              </w:rPr>
            </w:pPr>
          </w:p>
        </w:tc>
        <w:tc>
          <w:tcPr>
            <w:tcW w:w="1340" w:type="dxa"/>
          </w:tcPr>
          <w:p w14:paraId="54A3AFFE">
            <w:pPr>
              <w:spacing w:line="340" w:lineRule="exact"/>
              <w:rPr>
                <w:rFonts w:hint="eastAsia" w:ascii="宋体" w:hAnsi="宋体" w:cs="宋体"/>
                <w:color w:val="auto"/>
                <w:sz w:val="24"/>
              </w:rPr>
            </w:pPr>
          </w:p>
        </w:tc>
        <w:tc>
          <w:tcPr>
            <w:tcW w:w="1347" w:type="dxa"/>
          </w:tcPr>
          <w:p w14:paraId="50E12547">
            <w:pPr>
              <w:spacing w:line="340" w:lineRule="exact"/>
              <w:rPr>
                <w:rFonts w:hint="eastAsia" w:ascii="宋体" w:hAnsi="宋体" w:cs="宋体"/>
                <w:color w:val="auto"/>
                <w:sz w:val="24"/>
              </w:rPr>
            </w:pPr>
          </w:p>
        </w:tc>
      </w:tr>
      <w:tr w14:paraId="02B5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34330E">
            <w:pPr>
              <w:spacing w:line="340" w:lineRule="exact"/>
              <w:jc w:val="center"/>
              <w:rPr>
                <w:rFonts w:hint="eastAsia" w:ascii="宋体" w:hAnsi="宋体" w:cs="宋体"/>
                <w:color w:val="auto"/>
                <w:sz w:val="24"/>
              </w:rPr>
            </w:pPr>
            <w:r>
              <w:rPr>
                <w:rFonts w:hint="eastAsia" w:ascii="宋体" w:hAnsi="宋体" w:cs="宋体"/>
                <w:color w:val="auto"/>
                <w:sz w:val="24"/>
              </w:rPr>
              <w:t>13</w:t>
            </w:r>
          </w:p>
        </w:tc>
        <w:tc>
          <w:tcPr>
            <w:tcW w:w="2205" w:type="dxa"/>
          </w:tcPr>
          <w:p w14:paraId="134361B8">
            <w:pPr>
              <w:spacing w:line="340" w:lineRule="exact"/>
              <w:rPr>
                <w:rFonts w:hint="eastAsia" w:ascii="宋体" w:hAnsi="宋体" w:cs="宋体"/>
                <w:color w:val="auto"/>
                <w:sz w:val="24"/>
              </w:rPr>
            </w:pPr>
          </w:p>
        </w:tc>
        <w:tc>
          <w:tcPr>
            <w:tcW w:w="957" w:type="dxa"/>
          </w:tcPr>
          <w:p w14:paraId="751E3579">
            <w:pPr>
              <w:spacing w:line="340" w:lineRule="exact"/>
              <w:rPr>
                <w:rFonts w:hint="eastAsia" w:ascii="宋体" w:hAnsi="宋体" w:cs="宋体"/>
                <w:color w:val="auto"/>
                <w:sz w:val="24"/>
              </w:rPr>
            </w:pPr>
          </w:p>
        </w:tc>
        <w:tc>
          <w:tcPr>
            <w:tcW w:w="840" w:type="dxa"/>
          </w:tcPr>
          <w:p w14:paraId="64BD4A39">
            <w:pPr>
              <w:spacing w:line="340" w:lineRule="exact"/>
              <w:rPr>
                <w:rFonts w:hint="eastAsia" w:ascii="宋体" w:hAnsi="宋体" w:cs="宋体"/>
                <w:color w:val="auto"/>
                <w:sz w:val="24"/>
              </w:rPr>
            </w:pPr>
          </w:p>
        </w:tc>
        <w:tc>
          <w:tcPr>
            <w:tcW w:w="1260" w:type="dxa"/>
          </w:tcPr>
          <w:p w14:paraId="5ECB23A7">
            <w:pPr>
              <w:spacing w:line="340" w:lineRule="exact"/>
              <w:rPr>
                <w:rFonts w:hint="eastAsia" w:ascii="宋体" w:hAnsi="宋体" w:cs="宋体"/>
                <w:color w:val="auto"/>
                <w:sz w:val="24"/>
              </w:rPr>
            </w:pPr>
          </w:p>
        </w:tc>
        <w:tc>
          <w:tcPr>
            <w:tcW w:w="1340" w:type="dxa"/>
          </w:tcPr>
          <w:p w14:paraId="21C483D0">
            <w:pPr>
              <w:spacing w:line="340" w:lineRule="exact"/>
              <w:rPr>
                <w:rFonts w:hint="eastAsia" w:ascii="宋体" w:hAnsi="宋体" w:cs="宋体"/>
                <w:color w:val="auto"/>
                <w:sz w:val="24"/>
              </w:rPr>
            </w:pPr>
          </w:p>
        </w:tc>
        <w:tc>
          <w:tcPr>
            <w:tcW w:w="1347" w:type="dxa"/>
          </w:tcPr>
          <w:p w14:paraId="637118BB">
            <w:pPr>
              <w:spacing w:line="340" w:lineRule="exact"/>
              <w:rPr>
                <w:rFonts w:hint="eastAsia" w:ascii="宋体" w:hAnsi="宋体" w:cs="宋体"/>
                <w:color w:val="auto"/>
                <w:sz w:val="24"/>
              </w:rPr>
            </w:pPr>
          </w:p>
        </w:tc>
      </w:tr>
      <w:tr w14:paraId="7BDE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2E72491">
            <w:pPr>
              <w:spacing w:line="340" w:lineRule="exact"/>
              <w:jc w:val="center"/>
              <w:rPr>
                <w:rFonts w:hint="eastAsia" w:ascii="宋体" w:hAnsi="宋体" w:cs="宋体"/>
                <w:color w:val="auto"/>
                <w:sz w:val="24"/>
              </w:rPr>
            </w:pPr>
          </w:p>
        </w:tc>
        <w:tc>
          <w:tcPr>
            <w:tcW w:w="2205" w:type="dxa"/>
            <w:vAlign w:val="center"/>
          </w:tcPr>
          <w:p w14:paraId="3C274CA4">
            <w:pPr>
              <w:pStyle w:val="61"/>
              <w:spacing w:line="340" w:lineRule="exact"/>
              <w:jc w:val="center"/>
              <w:rPr>
                <w:rFonts w:hint="eastAsia" w:ascii="宋体" w:hAnsi="宋体" w:cs="宋体"/>
                <w:color w:val="auto"/>
                <w:szCs w:val="24"/>
              </w:rPr>
            </w:pPr>
            <w:r>
              <w:rPr>
                <w:rFonts w:hint="eastAsia" w:ascii="宋体" w:hAnsi="宋体" w:cs="宋体"/>
                <w:color w:val="auto"/>
                <w:szCs w:val="24"/>
              </w:rPr>
              <w:t>其他费用</w:t>
            </w:r>
          </w:p>
        </w:tc>
        <w:tc>
          <w:tcPr>
            <w:tcW w:w="957" w:type="dxa"/>
          </w:tcPr>
          <w:p w14:paraId="33E5AA45">
            <w:pPr>
              <w:spacing w:line="340" w:lineRule="exact"/>
              <w:rPr>
                <w:rFonts w:hint="eastAsia" w:ascii="宋体" w:hAnsi="宋体" w:cs="宋体"/>
                <w:color w:val="auto"/>
                <w:sz w:val="24"/>
              </w:rPr>
            </w:pPr>
          </w:p>
        </w:tc>
        <w:tc>
          <w:tcPr>
            <w:tcW w:w="840" w:type="dxa"/>
          </w:tcPr>
          <w:p w14:paraId="011D1266">
            <w:pPr>
              <w:spacing w:line="340" w:lineRule="exact"/>
              <w:rPr>
                <w:rFonts w:hint="eastAsia" w:ascii="宋体" w:hAnsi="宋体" w:cs="宋体"/>
                <w:color w:val="auto"/>
                <w:sz w:val="24"/>
              </w:rPr>
            </w:pPr>
          </w:p>
        </w:tc>
        <w:tc>
          <w:tcPr>
            <w:tcW w:w="1260" w:type="dxa"/>
          </w:tcPr>
          <w:p w14:paraId="329D18EF">
            <w:pPr>
              <w:spacing w:line="340" w:lineRule="exact"/>
              <w:rPr>
                <w:rFonts w:hint="eastAsia" w:ascii="宋体" w:hAnsi="宋体" w:cs="宋体"/>
                <w:color w:val="auto"/>
                <w:sz w:val="24"/>
              </w:rPr>
            </w:pPr>
          </w:p>
        </w:tc>
        <w:tc>
          <w:tcPr>
            <w:tcW w:w="1340" w:type="dxa"/>
          </w:tcPr>
          <w:p w14:paraId="29D4E674">
            <w:pPr>
              <w:spacing w:line="340" w:lineRule="exact"/>
              <w:rPr>
                <w:rFonts w:hint="eastAsia" w:ascii="宋体" w:hAnsi="宋体" w:cs="宋体"/>
                <w:color w:val="auto"/>
                <w:sz w:val="24"/>
              </w:rPr>
            </w:pPr>
          </w:p>
        </w:tc>
        <w:tc>
          <w:tcPr>
            <w:tcW w:w="1347" w:type="dxa"/>
          </w:tcPr>
          <w:p w14:paraId="2F0917F6">
            <w:pPr>
              <w:spacing w:line="340" w:lineRule="exact"/>
              <w:rPr>
                <w:rFonts w:hint="eastAsia" w:ascii="宋体" w:hAnsi="宋体" w:cs="宋体"/>
                <w:color w:val="auto"/>
                <w:sz w:val="24"/>
              </w:rPr>
            </w:pPr>
          </w:p>
        </w:tc>
      </w:tr>
      <w:tr w14:paraId="005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53C4035">
            <w:pPr>
              <w:spacing w:line="340" w:lineRule="exact"/>
              <w:jc w:val="center"/>
              <w:rPr>
                <w:rFonts w:hint="eastAsia" w:ascii="宋体" w:hAnsi="宋体" w:cs="宋体"/>
                <w:color w:val="auto"/>
                <w:sz w:val="24"/>
              </w:rPr>
            </w:pPr>
          </w:p>
        </w:tc>
        <w:tc>
          <w:tcPr>
            <w:tcW w:w="2205" w:type="dxa"/>
          </w:tcPr>
          <w:p w14:paraId="4470E009">
            <w:pPr>
              <w:spacing w:line="340" w:lineRule="exact"/>
              <w:jc w:val="center"/>
              <w:rPr>
                <w:rFonts w:hint="eastAsia" w:ascii="宋体" w:hAnsi="宋体" w:cs="宋体"/>
                <w:color w:val="auto"/>
                <w:sz w:val="24"/>
              </w:rPr>
            </w:pPr>
            <w:r>
              <w:rPr>
                <w:rFonts w:hint="eastAsia" w:ascii="宋体" w:hAnsi="宋体" w:cs="宋体"/>
                <w:color w:val="auto"/>
                <w:sz w:val="24"/>
              </w:rPr>
              <w:t>…</w:t>
            </w:r>
          </w:p>
        </w:tc>
        <w:tc>
          <w:tcPr>
            <w:tcW w:w="957" w:type="dxa"/>
          </w:tcPr>
          <w:p w14:paraId="4D67BBDC">
            <w:pPr>
              <w:spacing w:line="340" w:lineRule="exact"/>
              <w:rPr>
                <w:rFonts w:hint="eastAsia" w:ascii="宋体" w:hAnsi="宋体" w:cs="宋体"/>
                <w:color w:val="auto"/>
                <w:sz w:val="24"/>
              </w:rPr>
            </w:pPr>
          </w:p>
        </w:tc>
        <w:tc>
          <w:tcPr>
            <w:tcW w:w="840" w:type="dxa"/>
          </w:tcPr>
          <w:p w14:paraId="49D4DBCC">
            <w:pPr>
              <w:spacing w:line="340" w:lineRule="exact"/>
              <w:rPr>
                <w:rFonts w:hint="eastAsia" w:ascii="宋体" w:hAnsi="宋体" w:cs="宋体"/>
                <w:color w:val="auto"/>
                <w:sz w:val="24"/>
              </w:rPr>
            </w:pPr>
          </w:p>
        </w:tc>
        <w:tc>
          <w:tcPr>
            <w:tcW w:w="1260" w:type="dxa"/>
          </w:tcPr>
          <w:p w14:paraId="7BA9284A">
            <w:pPr>
              <w:spacing w:line="340" w:lineRule="exact"/>
              <w:rPr>
                <w:rFonts w:hint="eastAsia" w:ascii="宋体" w:hAnsi="宋体" w:cs="宋体"/>
                <w:color w:val="auto"/>
                <w:sz w:val="24"/>
              </w:rPr>
            </w:pPr>
          </w:p>
        </w:tc>
        <w:tc>
          <w:tcPr>
            <w:tcW w:w="1340" w:type="dxa"/>
          </w:tcPr>
          <w:p w14:paraId="5A0B49A2">
            <w:pPr>
              <w:spacing w:line="340" w:lineRule="exact"/>
              <w:rPr>
                <w:rFonts w:hint="eastAsia" w:ascii="宋体" w:hAnsi="宋体" w:cs="宋体"/>
                <w:color w:val="auto"/>
                <w:sz w:val="24"/>
              </w:rPr>
            </w:pPr>
          </w:p>
        </w:tc>
        <w:tc>
          <w:tcPr>
            <w:tcW w:w="1347" w:type="dxa"/>
          </w:tcPr>
          <w:p w14:paraId="22D41C3E">
            <w:pPr>
              <w:spacing w:line="340" w:lineRule="exact"/>
              <w:rPr>
                <w:rFonts w:hint="eastAsia" w:ascii="宋体" w:hAnsi="宋体" w:cs="宋体"/>
                <w:color w:val="auto"/>
                <w:sz w:val="24"/>
              </w:rPr>
            </w:pPr>
          </w:p>
        </w:tc>
      </w:tr>
      <w:tr w14:paraId="1914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0F6ED0C">
            <w:pPr>
              <w:spacing w:line="340" w:lineRule="exact"/>
              <w:jc w:val="center"/>
              <w:rPr>
                <w:rFonts w:hint="eastAsia" w:ascii="宋体" w:hAnsi="宋体" w:cs="宋体"/>
                <w:color w:val="auto"/>
                <w:sz w:val="24"/>
              </w:rPr>
            </w:pPr>
          </w:p>
        </w:tc>
        <w:tc>
          <w:tcPr>
            <w:tcW w:w="2205" w:type="dxa"/>
          </w:tcPr>
          <w:p w14:paraId="782E3E30">
            <w:pPr>
              <w:pStyle w:val="61"/>
              <w:spacing w:line="340" w:lineRule="exact"/>
              <w:jc w:val="center"/>
              <w:rPr>
                <w:rFonts w:hint="eastAsia" w:ascii="宋体" w:hAnsi="宋体" w:cs="宋体"/>
                <w:color w:val="auto"/>
                <w:szCs w:val="24"/>
              </w:rPr>
            </w:pPr>
            <w:r>
              <w:rPr>
                <w:rFonts w:hint="eastAsia" w:ascii="宋体" w:hAnsi="宋体" w:cs="宋体"/>
                <w:color w:val="auto"/>
                <w:szCs w:val="24"/>
              </w:rPr>
              <w:t>…</w:t>
            </w:r>
          </w:p>
        </w:tc>
        <w:tc>
          <w:tcPr>
            <w:tcW w:w="957" w:type="dxa"/>
          </w:tcPr>
          <w:p w14:paraId="099BB0D1">
            <w:pPr>
              <w:spacing w:line="340" w:lineRule="exact"/>
              <w:rPr>
                <w:rFonts w:hint="eastAsia" w:ascii="宋体" w:hAnsi="宋体" w:cs="宋体"/>
                <w:color w:val="auto"/>
                <w:sz w:val="24"/>
              </w:rPr>
            </w:pPr>
          </w:p>
        </w:tc>
        <w:tc>
          <w:tcPr>
            <w:tcW w:w="840" w:type="dxa"/>
          </w:tcPr>
          <w:p w14:paraId="28A88D91">
            <w:pPr>
              <w:spacing w:line="340" w:lineRule="exact"/>
              <w:rPr>
                <w:rFonts w:hint="eastAsia" w:ascii="宋体" w:hAnsi="宋体" w:cs="宋体"/>
                <w:color w:val="auto"/>
                <w:sz w:val="24"/>
              </w:rPr>
            </w:pPr>
          </w:p>
        </w:tc>
        <w:tc>
          <w:tcPr>
            <w:tcW w:w="1260" w:type="dxa"/>
          </w:tcPr>
          <w:p w14:paraId="60AA4C16">
            <w:pPr>
              <w:spacing w:line="340" w:lineRule="exact"/>
              <w:rPr>
                <w:rFonts w:hint="eastAsia" w:ascii="宋体" w:hAnsi="宋体" w:cs="宋体"/>
                <w:color w:val="auto"/>
                <w:sz w:val="24"/>
              </w:rPr>
            </w:pPr>
          </w:p>
        </w:tc>
        <w:tc>
          <w:tcPr>
            <w:tcW w:w="1340" w:type="dxa"/>
          </w:tcPr>
          <w:p w14:paraId="3A5499CC">
            <w:pPr>
              <w:spacing w:line="340" w:lineRule="exact"/>
              <w:rPr>
                <w:rFonts w:hint="eastAsia" w:ascii="宋体" w:hAnsi="宋体" w:cs="宋体"/>
                <w:color w:val="auto"/>
                <w:sz w:val="24"/>
              </w:rPr>
            </w:pPr>
          </w:p>
        </w:tc>
        <w:tc>
          <w:tcPr>
            <w:tcW w:w="1347" w:type="dxa"/>
          </w:tcPr>
          <w:p w14:paraId="2E9481A4">
            <w:pPr>
              <w:spacing w:line="340" w:lineRule="exact"/>
              <w:rPr>
                <w:rFonts w:hint="eastAsia" w:ascii="宋体" w:hAnsi="宋体" w:cs="宋体"/>
                <w:color w:val="auto"/>
                <w:sz w:val="24"/>
              </w:rPr>
            </w:pPr>
          </w:p>
        </w:tc>
      </w:tr>
      <w:tr w14:paraId="036B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464A57B">
            <w:pPr>
              <w:spacing w:line="340" w:lineRule="exact"/>
              <w:jc w:val="center"/>
              <w:rPr>
                <w:rFonts w:hint="eastAsia" w:ascii="宋体" w:hAnsi="宋体" w:cs="宋体"/>
                <w:color w:val="auto"/>
                <w:sz w:val="24"/>
              </w:rPr>
            </w:pPr>
          </w:p>
        </w:tc>
        <w:tc>
          <w:tcPr>
            <w:tcW w:w="2205" w:type="dxa"/>
          </w:tcPr>
          <w:p w14:paraId="0A922FE5">
            <w:pPr>
              <w:spacing w:line="340" w:lineRule="exact"/>
              <w:jc w:val="center"/>
              <w:rPr>
                <w:rFonts w:hint="eastAsia" w:ascii="宋体" w:hAnsi="宋体" w:cs="宋体"/>
                <w:color w:val="auto"/>
                <w:sz w:val="24"/>
              </w:rPr>
            </w:pPr>
            <w:r>
              <w:rPr>
                <w:rFonts w:hint="eastAsia" w:ascii="宋体" w:hAnsi="宋体" w:cs="宋体"/>
                <w:color w:val="auto"/>
                <w:sz w:val="24"/>
              </w:rPr>
              <w:t>…</w:t>
            </w:r>
          </w:p>
        </w:tc>
        <w:tc>
          <w:tcPr>
            <w:tcW w:w="957" w:type="dxa"/>
          </w:tcPr>
          <w:p w14:paraId="27179CA6">
            <w:pPr>
              <w:spacing w:line="340" w:lineRule="exact"/>
              <w:rPr>
                <w:rFonts w:hint="eastAsia" w:ascii="宋体" w:hAnsi="宋体" w:cs="宋体"/>
                <w:color w:val="auto"/>
                <w:sz w:val="24"/>
              </w:rPr>
            </w:pPr>
          </w:p>
        </w:tc>
        <w:tc>
          <w:tcPr>
            <w:tcW w:w="840" w:type="dxa"/>
          </w:tcPr>
          <w:p w14:paraId="2EC7E827">
            <w:pPr>
              <w:spacing w:line="340" w:lineRule="exact"/>
              <w:rPr>
                <w:rFonts w:hint="eastAsia" w:ascii="宋体" w:hAnsi="宋体" w:cs="宋体"/>
                <w:color w:val="auto"/>
                <w:sz w:val="24"/>
              </w:rPr>
            </w:pPr>
          </w:p>
        </w:tc>
        <w:tc>
          <w:tcPr>
            <w:tcW w:w="1260" w:type="dxa"/>
          </w:tcPr>
          <w:p w14:paraId="56C31832">
            <w:pPr>
              <w:spacing w:line="340" w:lineRule="exact"/>
              <w:rPr>
                <w:rFonts w:hint="eastAsia" w:ascii="宋体" w:hAnsi="宋体" w:cs="宋体"/>
                <w:color w:val="auto"/>
                <w:sz w:val="24"/>
              </w:rPr>
            </w:pPr>
          </w:p>
        </w:tc>
        <w:tc>
          <w:tcPr>
            <w:tcW w:w="1340" w:type="dxa"/>
          </w:tcPr>
          <w:p w14:paraId="5C1957F0">
            <w:pPr>
              <w:spacing w:line="340" w:lineRule="exact"/>
              <w:rPr>
                <w:rFonts w:hint="eastAsia" w:ascii="宋体" w:hAnsi="宋体" w:cs="宋体"/>
                <w:color w:val="auto"/>
                <w:sz w:val="24"/>
              </w:rPr>
            </w:pPr>
          </w:p>
        </w:tc>
        <w:tc>
          <w:tcPr>
            <w:tcW w:w="1347" w:type="dxa"/>
          </w:tcPr>
          <w:p w14:paraId="199BA968">
            <w:pPr>
              <w:spacing w:line="340" w:lineRule="exact"/>
              <w:rPr>
                <w:rFonts w:hint="eastAsia" w:ascii="宋体" w:hAnsi="宋体" w:cs="宋体"/>
                <w:color w:val="auto"/>
                <w:sz w:val="24"/>
              </w:rPr>
            </w:pPr>
          </w:p>
        </w:tc>
      </w:tr>
      <w:tr w14:paraId="1DB4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604AD7F">
            <w:pPr>
              <w:spacing w:line="340" w:lineRule="exact"/>
              <w:jc w:val="center"/>
              <w:rPr>
                <w:rFonts w:hint="eastAsia" w:ascii="宋体" w:hAnsi="宋体" w:cs="宋体"/>
                <w:color w:val="auto"/>
                <w:sz w:val="24"/>
              </w:rPr>
            </w:pPr>
          </w:p>
        </w:tc>
        <w:tc>
          <w:tcPr>
            <w:tcW w:w="2205" w:type="dxa"/>
            <w:vAlign w:val="center"/>
          </w:tcPr>
          <w:p w14:paraId="537F7186">
            <w:pPr>
              <w:pStyle w:val="61"/>
              <w:spacing w:line="340" w:lineRule="exact"/>
              <w:rPr>
                <w:rFonts w:hint="eastAsia" w:ascii="宋体" w:hAnsi="宋体" w:cs="宋体"/>
                <w:color w:val="auto"/>
                <w:szCs w:val="24"/>
              </w:rPr>
            </w:pPr>
            <w:r>
              <w:rPr>
                <w:rFonts w:hint="eastAsia" w:ascii="宋体" w:hAnsi="宋体" w:cs="宋体"/>
                <w:color w:val="auto"/>
                <w:szCs w:val="24"/>
              </w:rPr>
              <w:t>合计</w:t>
            </w:r>
          </w:p>
        </w:tc>
        <w:tc>
          <w:tcPr>
            <w:tcW w:w="957" w:type="dxa"/>
          </w:tcPr>
          <w:p w14:paraId="6AA902B1">
            <w:pPr>
              <w:spacing w:line="340" w:lineRule="exact"/>
              <w:rPr>
                <w:rFonts w:hint="eastAsia" w:ascii="宋体" w:hAnsi="宋体" w:cs="宋体"/>
                <w:color w:val="auto"/>
                <w:sz w:val="24"/>
              </w:rPr>
            </w:pPr>
          </w:p>
        </w:tc>
        <w:tc>
          <w:tcPr>
            <w:tcW w:w="840" w:type="dxa"/>
          </w:tcPr>
          <w:p w14:paraId="4709A8B0">
            <w:pPr>
              <w:spacing w:line="340" w:lineRule="exact"/>
              <w:rPr>
                <w:rFonts w:hint="eastAsia" w:ascii="宋体" w:hAnsi="宋体" w:cs="宋体"/>
                <w:color w:val="auto"/>
                <w:sz w:val="24"/>
              </w:rPr>
            </w:pPr>
          </w:p>
        </w:tc>
        <w:tc>
          <w:tcPr>
            <w:tcW w:w="1260" w:type="dxa"/>
          </w:tcPr>
          <w:p w14:paraId="483D1D95">
            <w:pPr>
              <w:spacing w:line="340" w:lineRule="exact"/>
              <w:rPr>
                <w:rFonts w:hint="eastAsia" w:ascii="宋体" w:hAnsi="宋体" w:cs="宋体"/>
                <w:color w:val="auto"/>
                <w:sz w:val="24"/>
              </w:rPr>
            </w:pPr>
          </w:p>
        </w:tc>
        <w:tc>
          <w:tcPr>
            <w:tcW w:w="1340" w:type="dxa"/>
          </w:tcPr>
          <w:p w14:paraId="22F871BC">
            <w:pPr>
              <w:spacing w:line="340" w:lineRule="exact"/>
              <w:rPr>
                <w:rFonts w:hint="eastAsia" w:ascii="宋体" w:hAnsi="宋体" w:cs="宋体"/>
                <w:color w:val="auto"/>
                <w:sz w:val="24"/>
              </w:rPr>
            </w:pPr>
          </w:p>
        </w:tc>
        <w:tc>
          <w:tcPr>
            <w:tcW w:w="1347" w:type="dxa"/>
          </w:tcPr>
          <w:p w14:paraId="30EC853D">
            <w:pPr>
              <w:spacing w:line="340" w:lineRule="exact"/>
              <w:rPr>
                <w:rFonts w:hint="eastAsia" w:ascii="宋体" w:hAnsi="宋体" w:cs="宋体"/>
                <w:color w:val="auto"/>
                <w:sz w:val="24"/>
              </w:rPr>
            </w:pPr>
          </w:p>
        </w:tc>
      </w:tr>
    </w:tbl>
    <w:p w14:paraId="25FEFC56">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11B17EAE">
      <w:pPr>
        <w:spacing w:line="360" w:lineRule="auto"/>
        <w:jc w:val="right"/>
        <w:rPr>
          <w:rFonts w:hint="eastAsia" w:ascii="宋体" w:hAnsi="宋体" w:cs="宋体"/>
          <w:color w:val="auto"/>
          <w:sz w:val="24"/>
        </w:rPr>
      </w:pPr>
      <w:r>
        <w:rPr>
          <w:rFonts w:hint="eastAsia" w:ascii="宋体" w:hAnsi="宋体" w:cs="宋体"/>
          <w:color w:val="auto"/>
          <w:sz w:val="24"/>
        </w:rPr>
        <w:t xml:space="preserve">  年  月  日</w:t>
      </w:r>
    </w:p>
    <w:p w14:paraId="5BB1328D">
      <w:pPr>
        <w:adjustRightInd w:val="0"/>
        <w:snapToGrid w:val="0"/>
        <w:spacing w:line="360" w:lineRule="auto"/>
        <w:rPr>
          <w:rFonts w:hint="eastAsia" w:ascii="宋体" w:hAnsi="宋体" w:cs="宋体"/>
          <w:color w:val="auto"/>
          <w:sz w:val="24"/>
        </w:rPr>
      </w:pPr>
      <w:r>
        <w:rPr>
          <w:rFonts w:hint="eastAsia" w:ascii="宋体" w:hAnsi="宋体" w:cs="宋体"/>
          <w:color w:val="auto"/>
          <w:sz w:val="24"/>
        </w:rPr>
        <w:t>备注：</w:t>
      </w:r>
    </w:p>
    <w:p w14:paraId="51F03489">
      <w:pPr>
        <w:spacing w:line="360" w:lineRule="auto"/>
        <w:jc w:val="left"/>
        <w:rPr>
          <w:rFonts w:hint="eastAsia"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30F48BE9">
      <w:pPr>
        <w:spacing w:line="360" w:lineRule="auto"/>
        <w:jc w:val="center"/>
        <w:rPr>
          <w:rFonts w:hint="eastAsia" w:ascii="宋体" w:hAnsi="宋体" w:cs="宋体"/>
          <w:b/>
          <w:color w:val="auto"/>
          <w:sz w:val="24"/>
        </w:rPr>
      </w:pPr>
    </w:p>
    <w:p w14:paraId="565FB3F5">
      <w:pPr>
        <w:spacing w:line="360" w:lineRule="auto"/>
        <w:jc w:val="center"/>
        <w:rPr>
          <w:rFonts w:hint="eastAsia" w:ascii="宋体" w:hAnsi="宋体" w:cs="宋体"/>
          <w:b/>
          <w:color w:val="auto"/>
          <w:sz w:val="24"/>
        </w:rPr>
      </w:pPr>
    </w:p>
    <w:p w14:paraId="5AF2CC15">
      <w:pPr>
        <w:pStyle w:val="35"/>
        <w:ind w:firstLine="241"/>
        <w:rPr>
          <w:rFonts w:hint="eastAsia" w:ascii="宋体" w:hAnsi="宋体" w:cs="宋体"/>
          <w:b/>
          <w:color w:val="auto"/>
          <w:sz w:val="24"/>
        </w:rPr>
      </w:pPr>
    </w:p>
    <w:p w14:paraId="31ABFD7B">
      <w:pPr>
        <w:pStyle w:val="35"/>
        <w:ind w:firstLine="241"/>
        <w:rPr>
          <w:rFonts w:hint="eastAsia" w:ascii="宋体" w:hAnsi="宋体" w:cs="宋体"/>
          <w:b/>
          <w:color w:val="auto"/>
          <w:sz w:val="24"/>
        </w:rPr>
      </w:pPr>
    </w:p>
    <w:p w14:paraId="5E7009F3">
      <w:pPr>
        <w:pStyle w:val="35"/>
        <w:ind w:firstLine="241"/>
        <w:rPr>
          <w:rFonts w:hint="eastAsia" w:ascii="宋体" w:hAnsi="宋体" w:cs="宋体"/>
          <w:b/>
          <w:color w:val="auto"/>
          <w:sz w:val="24"/>
        </w:rPr>
      </w:pPr>
    </w:p>
    <w:p w14:paraId="7BB3C5DF">
      <w:pPr>
        <w:spacing w:line="360" w:lineRule="auto"/>
        <w:jc w:val="left"/>
        <w:rPr>
          <w:rFonts w:hint="eastAsia" w:ascii="宋体" w:hAnsi="宋体" w:cs="宋体"/>
          <w:color w:val="auto"/>
          <w:sz w:val="24"/>
        </w:rPr>
      </w:pPr>
      <w:r>
        <w:rPr>
          <w:rFonts w:hint="eastAsia" w:ascii="宋体" w:hAnsi="宋体" w:cs="宋体"/>
          <w:color w:val="auto"/>
          <w:sz w:val="24"/>
        </w:rPr>
        <w:t xml:space="preserve">格式6                          </w:t>
      </w:r>
      <w:r>
        <w:rPr>
          <w:rFonts w:hint="eastAsia" w:ascii="宋体" w:hAnsi="宋体" w:cs="宋体"/>
          <w:b/>
          <w:color w:val="auto"/>
          <w:sz w:val="24"/>
        </w:rPr>
        <w:t>技术参数响应表</w:t>
      </w:r>
    </w:p>
    <w:p w14:paraId="44C0FC0E">
      <w:pPr>
        <w:rPr>
          <w:rFonts w:hint="eastAsia" w:ascii="宋体" w:hAnsi="宋体" w:cs="宋体"/>
          <w:color w:val="auto"/>
          <w:sz w:val="24"/>
        </w:rPr>
      </w:pPr>
    </w:p>
    <w:p w14:paraId="1A771F9B">
      <w:pPr>
        <w:rPr>
          <w:rFonts w:hint="eastAsia" w:ascii="宋体" w:hAnsi="宋体" w:cs="宋体"/>
          <w:color w:val="auto"/>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69ED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78F6A464">
            <w:pPr>
              <w:pStyle w:val="15"/>
              <w:jc w:val="center"/>
              <w:rPr>
                <w:rFonts w:hint="eastAsia"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7C4DA69C">
            <w:pPr>
              <w:pStyle w:val="15"/>
              <w:jc w:val="center"/>
              <w:rPr>
                <w:rFonts w:hint="eastAsia" w:hAnsi="宋体" w:cs="宋体"/>
                <w:bCs/>
                <w:color w:val="auto"/>
                <w:sz w:val="24"/>
                <w:szCs w:val="24"/>
              </w:rPr>
            </w:pPr>
            <w:r>
              <w:rPr>
                <w:rFonts w:hint="eastAsia" w:hAnsi="宋体" w:cs="宋体"/>
                <w:bCs/>
                <w:color w:val="auto"/>
                <w:sz w:val="24"/>
                <w:szCs w:val="24"/>
              </w:rPr>
              <w:t>按投标人所投内容填写</w:t>
            </w:r>
          </w:p>
        </w:tc>
      </w:tr>
      <w:tr w14:paraId="5D6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1E8C554E">
            <w:pPr>
              <w:pStyle w:val="15"/>
              <w:jc w:val="center"/>
              <w:rPr>
                <w:rFonts w:hint="eastAsia"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1B179AE2">
            <w:pPr>
              <w:pStyle w:val="15"/>
              <w:jc w:val="center"/>
              <w:rPr>
                <w:rFonts w:hint="eastAsia"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33E72C51">
            <w:pPr>
              <w:pStyle w:val="15"/>
              <w:jc w:val="center"/>
              <w:rPr>
                <w:rFonts w:hint="eastAsia"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50BCFCB">
            <w:pPr>
              <w:pStyle w:val="15"/>
              <w:jc w:val="center"/>
              <w:rPr>
                <w:rFonts w:hint="eastAsia"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31AAC93E">
            <w:pPr>
              <w:pStyle w:val="15"/>
              <w:jc w:val="center"/>
              <w:rPr>
                <w:rFonts w:hint="eastAsia" w:hAnsi="宋体" w:cs="宋体"/>
                <w:bCs/>
                <w:color w:val="auto"/>
                <w:sz w:val="24"/>
                <w:szCs w:val="24"/>
              </w:rPr>
            </w:pPr>
            <w:r>
              <w:rPr>
                <w:rFonts w:hint="eastAsia" w:hAnsi="宋体" w:cs="宋体"/>
                <w:bCs/>
                <w:color w:val="auto"/>
                <w:sz w:val="24"/>
                <w:szCs w:val="24"/>
              </w:rPr>
              <w:t>偏离说明</w:t>
            </w:r>
          </w:p>
        </w:tc>
      </w:tr>
      <w:tr w14:paraId="41BA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B559BDA">
            <w:pPr>
              <w:jc w:val="center"/>
              <w:rPr>
                <w:rFonts w:hint="eastAsia"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6C03C68C">
            <w:pPr>
              <w:widowControl/>
              <w:jc w:val="left"/>
              <w:rPr>
                <w:rFonts w:hint="eastAsia"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6AC3F1FD">
            <w:pPr>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1733FB39">
            <w:pPr>
              <w:widowControl/>
              <w:rPr>
                <w:rFonts w:hint="eastAsia"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4E53ACCC">
            <w:pPr>
              <w:jc w:val="center"/>
              <w:rPr>
                <w:rFonts w:hint="eastAsia" w:ascii="宋体" w:hAnsi="宋体" w:cs="宋体"/>
                <w:color w:val="auto"/>
                <w:sz w:val="24"/>
              </w:rPr>
            </w:pPr>
          </w:p>
        </w:tc>
      </w:tr>
      <w:tr w14:paraId="2F53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0E3597F">
            <w:pPr>
              <w:jc w:val="center"/>
              <w:rPr>
                <w:rFonts w:hint="eastAsia"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306BFD9A">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215D0696">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187DFE9">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3A368882">
            <w:pPr>
              <w:jc w:val="center"/>
              <w:rPr>
                <w:rFonts w:hint="eastAsia" w:ascii="宋体" w:hAnsi="宋体" w:cs="宋体"/>
                <w:color w:val="auto"/>
                <w:sz w:val="24"/>
              </w:rPr>
            </w:pPr>
          </w:p>
        </w:tc>
      </w:tr>
      <w:tr w14:paraId="071B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E0E7785">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CD395C7">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0B625C1">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1BA544D1">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7A4B95E">
            <w:pPr>
              <w:jc w:val="center"/>
              <w:rPr>
                <w:rFonts w:hint="eastAsia" w:ascii="宋体" w:hAnsi="宋体" w:cs="宋体"/>
                <w:color w:val="auto"/>
                <w:sz w:val="24"/>
              </w:rPr>
            </w:pPr>
          </w:p>
        </w:tc>
      </w:tr>
      <w:tr w14:paraId="7FDE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1FFB541">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99B0C40">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43B9A068">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654DD14F">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4B53EAAC">
            <w:pPr>
              <w:jc w:val="center"/>
              <w:rPr>
                <w:rFonts w:hint="eastAsia" w:ascii="宋体" w:hAnsi="宋体" w:cs="宋体"/>
                <w:color w:val="auto"/>
                <w:sz w:val="24"/>
              </w:rPr>
            </w:pPr>
          </w:p>
        </w:tc>
      </w:tr>
      <w:tr w14:paraId="12FD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33D421D">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6BEAA66C">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38D4CA65">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7E30D167">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3C00FB4D">
            <w:pPr>
              <w:jc w:val="center"/>
              <w:rPr>
                <w:rFonts w:hint="eastAsia" w:ascii="宋体" w:hAnsi="宋体" w:cs="宋体"/>
                <w:color w:val="auto"/>
                <w:sz w:val="24"/>
              </w:rPr>
            </w:pPr>
          </w:p>
        </w:tc>
      </w:tr>
      <w:tr w14:paraId="709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1ABEA1E">
            <w:pPr>
              <w:jc w:val="center"/>
              <w:rPr>
                <w:rFonts w:hint="eastAsia"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6F6602E3">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5A531D62">
            <w:pPr>
              <w:ind w:left="240" w:hanging="240" w:hangingChars="100"/>
              <w:jc w:val="left"/>
              <w:rPr>
                <w:rFonts w:hint="eastAsia"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1C79B511">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737CA53F">
            <w:pPr>
              <w:jc w:val="center"/>
              <w:rPr>
                <w:rFonts w:hint="eastAsia" w:ascii="宋体" w:hAnsi="宋体" w:cs="宋体"/>
                <w:color w:val="auto"/>
                <w:sz w:val="24"/>
              </w:rPr>
            </w:pPr>
          </w:p>
        </w:tc>
      </w:tr>
    </w:tbl>
    <w:p w14:paraId="7F4F8A31">
      <w:pPr>
        <w:rPr>
          <w:rFonts w:hint="eastAsia" w:ascii="宋体" w:hAnsi="宋体" w:cs="宋体"/>
          <w:color w:val="auto"/>
          <w:sz w:val="24"/>
        </w:rPr>
      </w:pPr>
    </w:p>
    <w:p w14:paraId="4CCFEFC6">
      <w:pPr>
        <w:rPr>
          <w:rFonts w:hint="eastAsia" w:ascii="宋体" w:hAnsi="宋体" w:cs="宋体"/>
          <w:color w:val="auto"/>
          <w:sz w:val="24"/>
        </w:rPr>
      </w:pPr>
      <w:r>
        <w:rPr>
          <w:rFonts w:hint="eastAsia" w:ascii="宋体" w:hAnsi="宋体" w:cs="宋体"/>
          <w:color w:val="auto"/>
          <w:sz w:val="24"/>
        </w:rPr>
        <w:t>(可根据需求自行更改)</w:t>
      </w:r>
    </w:p>
    <w:p w14:paraId="015B55C6">
      <w:pPr>
        <w:rPr>
          <w:rFonts w:hint="eastAsia" w:ascii="宋体" w:hAnsi="宋体" w:cs="宋体"/>
          <w:color w:val="auto"/>
          <w:sz w:val="24"/>
        </w:rPr>
      </w:pPr>
    </w:p>
    <w:p w14:paraId="35FC23D6">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784F221D">
      <w:pPr>
        <w:spacing w:line="360" w:lineRule="auto"/>
        <w:jc w:val="right"/>
        <w:rPr>
          <w:rFonts w:hint="eastAsia" w:ascii="宋体" w:hAnsi="宋体" w:cs="宋体"/>
          <w:color w:val="auto"/>
          <w:sz w:val="24"/>
        </w:rPr>
      </w:pPr>
      <w:r>
        <w:rPr>
          <w:rFonts w:hint="eastAsia" w:ascii="宋体" w:hAnsi="宋体" w:cs="宋体"/>
          <w:color w:val="auto"/>
          <w:sz w:val="24"/>
        </w:rPr>
        <w:t xml:space="preserve">  年  月  日</w:t>
      </w:r>
    </w:p>
    <w:p w14:paraId="45CD17E8">
      <w:pPr>
        <w:spacing w:line="360" w:lineRule="auto"/>
        <w:rPr>
          <w:rFonts w:hint="eastAsia" w:ascii="宋体" w:hAnsi="宋体" w:cs="宋体"/>
          <w:b/>
          <w:color w:val="auto"/>
          <w:sz w:val="24"/>
        </w:rPr>
      </w:pPr>
    </w:p>
    <w:p w14:paraId="5E4FE9ED">
      <w:pPr>
        <w:spacing w:line="360" w:lineRule="auto"/>
        <w:rPr>
          <w:rFonts w:hint="eastAsia" w:ascii="宋体" w:hAnsi="宋体" w:cs="宋体"/>
          <w:b/>
          <w:color w:val="auto"/>
          <w:sz w:val="24"/>
        </w:rPr>
      </w:pPr>
    </w:p>
    <w:p w14:paraId="02C3A255">
      <w:pPr>
        <w:spacing w:line="360" w:lineRule="auto"/>
        <w:rPr>
          <w:rFonts w:hint="eastAsia" w:ascii="宋体" w:hAnsi="宋体" w:cs="宋体"/>
          <w:b/>
          <w:color w:val="auto"/>
          <w:sz w:val="24"/>
        </w:rPr>
      </w:pPr>
    </w:p>
    <w:p w14:paraId="3A0BCEAD">
      <w:pPr>
        <w:spacing w:line="360" w:lineRule="auto"/>
        <w:rPr>
          <w:rFonts w:hint="eastAsia" w:ascii="宋体" w:hAnsi="宋体" w:cs="宋体"/>
          <w:b/>
          <w:color w:val="auto"/>
          <w:sz w:val="24"/>
        </w:rPr>
      </w:pPr>
    </w:p>
    <w:p w14:paraId="74B7F447">
      <w:pPr>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7412490D">
      <w:pPr>
        <w:pStyle w:val="2"/>
        <w:ind w:firstLine="480"/>
        <w:rPr>
          <w:rFonts w:hint="eastAsia" w:ascii="宋体" w:hAnsi="宋体" w:eastAsia="宋体" w:cs="宋体"/>
          <w:color w:val="auto"/>
          <w:sz w:val="24"/>
        </w:rPr>
      </w:pPr>
    </w:p>
    <w:p w14:paraId="62CE2643">
      <w:pPr>
        <w:spacing w:line="380" w:lineRule="exact"/>
        <w:jc w:val="center"/>
        <w:rPr>
          <w:rFonts w:hint="eastAsia" w:ascii="宋体" w:hAnsi="宋体" w:cs="宋体"/>
          <w:color w:val="auto"/>
          <w:sz w:val="24"/>
        </w:rPr>
      </w:pPr>
      <w:r>
        <w:rPr>
          <w:rFonts w:hint="eastAsia" w:ascii="宋体" w:hAnsi="宋体" w:cs="宋体"/>
          <w:color w:val="auto"/>
          <w:sz w:val="24"/>
        </w:rPr>
        <w:t>服务方案及服务承诺</w:t>
      </w:r>
    </w:p>
    <w:p w14:paraId="174691D8">
      <w:pPr>
        <w:spacing w:line="380" w:lineRule="exact"/>
        <w:jc w:val="center"/>
        <w:rPr>
          <w:rFonts w:hint="eastAsia" w:ascii="宋体" w:hAnsi="宋体" w:cs="宋体"/>
          <w:color w:val="auto"/>
          <w:sz w:val="24"/>
        </w:rPr>
      </w:pPr>
    </w:p>
    <w:p w14:paraId="5F923512">
      <w:pPr>
        <w:spacing w:line="380" w:lineRule="exact"/>
        <w:ind w:firstLine="360" w:firstLineChars="150"/>
        <w:rPr>
          <w:rFonts w:hint="eastAsia" w:ascii="宋体" w:hAnsi="宋体" w:cs="宋体"/>
          <w:color w:val="auto"/>
          <w:sz w:val="24"/>
        </w:rPr>
      </w:pPr>
    </w:p>
    <w:p w14:paraId="5DD0A4F9">
      <w:pPr>
        <w:pStyle w:val="38"/>
        <w:rPr>
          <w:rFonts w:hint="eastAsia" w:ascii="宋体" w:hAnsi="宋体" w:cs="宋体"/>
          <w:color w:val="auto"/>
          <w:sz w:val="24"/>
          <w:szCs w:val="24"/>
        </w:rPr>
      </w:pPr>
    </w:p>
    <w:p w14:paraId="5AD5BD64">
      <w:pPr>
        <w:pStyle w:val="38"/>
        <w:rPr>
          <w:rFonts w:hint="eastAsia" w:ascii="宋体" w:hAnsi="宋体" w:cs="宋体"/>
          <w:color w:val="auto"/>
          <w:sz w:val="24"/>
          <w:szCs w:val="24"/>
        </w:rPr>
      </w:pPr>
    </w:p>
    <w:p w14:paraId="3CB1133A">
      <w:pPr>
        <w:pStyle w:val="38"/>
        <w:rPr>
          <w:rFonts w:hint="eastAsia" w:ascii="宋体" w:hAnsi="宋体" w:cs="宋体"/>
          <w:color w:val="auto"/>
          <w:sz w:val="24"/>
          <w:szCs w:val="24"/>
        </w:rPr>
      </w:pPr>
    </w:p>
    <w:p w14:paraId="5C4D9455">
      <w:pPr>
        <w:pStyle w:val="38"/>
        <w:rPr>
          <w:rFonts w:hint="eastAsia" w:ascii="宋体" w:hAnsi="宋体" w:cs="宋体"/>
          <w:color w:val="auto"/>
          <w:sz w:val="24"/>
          <w:szCs w:val="24"/>
        </w:rPr>
      </w:pPr>
    </w:p>
    <w:p w14:paraId="4913ED11">
      <w:pPr>
        <w:pStyle w:val="38"/>
        <w:rPr>
          <w:rFonts w:hint="eastAsia" w:ascii="宋体" w:hAnsi="宋体" w:cs="宋体"/>
          <w:color w:val="auto"/>
          <w:sz w:val="24"/>
          <w:szCs w:val="24"/>
        </w:rPr>
      </w:pPr>
    </w:p>
    <w:p w14:paraId="1D691A1E">
      <w:pPr>
        <w:pStyle w:val="38"/>
        <w:rPr>
          <w:rFonts w:hint="eastAsia" w:ascii="宋体" w:hAnsi="宋体" w:cs="宋体"/>
          <w:color w:val="auto"/>
          <w:sz w:val="24"/>
          <w:szCs w:val="24"/>
        </w:rPr>
      </w:pPr>
    </w:p>
    <w:p w14:paraId="3E765D34">
      <w:pPr>
        <w:spacing w:line="380" w:lineRule="exact"/>
        <w:rPr>
          <w:rFonts w:hint="eastAsia" w:ascii="宋体" w:hAnsi="宋体" w:cs="宋体"/>
          <w:color w:val="auto"/>
          <w:sz w:val="24"/>
        </w:rPr>
      </w:pPr>
    </w:p>
    <w:p w14:paraId="4BB8277D">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5DD6BC54">
      <w:pPr>
        <w:spacing w:line="380" w:lineRule="exact"/>
        <w:jc w:val="center"/>
        <w:rPr>
          <w:rFonts w:hint="eastAsia" w:ascii="宋体" w:hAnsi="宋体" w:cs="宋体"/>
          <w:color w:val="auto"/>
          <w:sz w:val="24"/>
        </w:rPr>
      </w:pPr>
    </w:p>
    <w:p w14:paraId="41044FCC">
      <w:pPr>
        <w:spacing w:line="380" w:lineRule="exact"/>
        <w:ind w:firstLine="3600" w:firstLineChars="1500"/>
        <w:rPr>
          <w:rFonts w:hint="eastAsia" w:ascii="宋体" w:hAnsi="宋体" w:cs="宋体"/>
          <w:color w:val="auto"/>
          <w:sz w:val="24"/>
        </w:rPr>
      </w:pPr>
      <w:r>
        <w:rPr>
          <w:rFonts w:hint="eastAsia" w:ascii="宋体" w:hAnsi="宋体" w:cs="宋体"/>
          <w:color w:val="auto"/>
          <w:sz w:val="24"/>
        </w:rPr>
        <w:t xml:space="preserve">      年   月    日</w:t>
      </w:r>
    </w:p>
    <w:p w14:paraId="3CA249E9">
      <w:pPr>
        <w:spacing w:line="360" w:lineRule="auto"/>
        <w:jc w:val="center"/>
        <w:rPr>
          <w:rFonts w:hint="eastAsia" w:ascii="宋体" w:hAnsi="宋体" w:cs="宋体"/>
          <w:b/>
          <w:bCs/>
          <w:color w:val="auto"/>
          <w:sz w:val="24"/>
        </w:rPr>
      </w:pPr>
      <w:r>
        <w:rPr>
          <w:rFonts w:hint="eastAsia" w:ascii="宋体" w:hAnsi="宋体" w:cs="宋体"/>
          <w:b/>
          <w:bCs/>
          <w:color w:val="auto"/>
          <w:sz w:val="24"/>
        </w:rPr>
        <w:br w:type="page"/>
      </w:r>
    </w:p>
    <w:p w14:paraId="177F2FA4">
      <w:pPr>
        <w:spacing w:line="380" w:lineRule="exact"/>
        <w:jc w:val="center"/>
        <w:rPr>
          <w:rFonts w:hint="eastAsia" w:ascii="宋体" w:hAnsi="宋体" w:cs="宋体"/>
          <w:color w:val="auto"/>
          <w:sz w:val="24"/>
        </w:rPr>
      </w:pPr>
      <w:r>
        <w:rPr>
          <w:rFonts w:hint="eastAsia" w:ascii="宋体" w:hAnsi="宋体" w:cs="宋体"/>
          <w:color w:val="auto"/>
          <w:sz w:val="24"/>
        </w:rPr>
        <w:t>格式8合格供应商的声明函和承诺书</w:t>
      </w:r>
    </w:p>
    <w:p w14:paraId="779357E1">
      <w:pPr>
        <w:spacing w:line="360" w:lineRule="auto"/>
        <w:rPr>
          <w:rFonts w:hint="eastAsia" w:ascii="宋体" w:hAnsi="宋体" w:cs="宋体"/>
          <w:color w:val="auto"/>
          <w:sz w:val="24"/>
        </w:rPr>
      </w:pPr>
    </w:p>
    <w:p w14:paraId="00022A04">
      <w:pPr>
        <w:spacing w:line="360" w:lineRule="auto"/>
        <w:jc w:val="center"/>
        <w:rPr>
          <w:rFonts w:hint="eastAsia" w:ascii="宋体" w:hAnsi="宋体" w:cs="宋体"/>
          <w:b/>
          <w:bCs/>
          <w:color w:val="auto"/>
          <w:sz w:val="24"/>
        </w:rPr>
      </w:pPr>
    </w:p>
    <w:p w14:paraId="10CD6A80">
      <w:pPr>
        <w:pStyle w:val="38"/>
        <w:rPr>
          <w:rFonts w:hint="eastAsia" w:ascii="宋体" w:hAnsi="宋体" w:cs="宋体"/>
          <w:color w:val="auto"/>
        </w:rPr>
      </w:pPr>
    </w:p>
    <w:p w14:paraId="51FAB168">
      <w:pPr>
        <w:spacing w:line="360" w:lineRule="auto"/>
        <w:jc w:val="center"/>
        <w:rPr>
          <w:rFonts w:hint="eastAsia" w:ascii="宋体" w:hAnsi="宋体" w:cs="宋体"/>
          <w:b/>
          <w:color w:val="auto"/>
          <w:sz w:val="24"/>
        </w:rPr>
      </w:pPr>
    </w:p>
    <w:p w14:paraId="0866FDE9">
      <w:pPr>
        <w:spacing w:line="360" w:lineRule="auto"/>
        <w:jc w:val="center"/>
        <w:rPr>
          <w:rFonts w:hint="eastAsia" w:ascii="宋体" w:hAnsi="宋体" w:cs="宋体"/>
          <w:b/>
          <w:color w:val="auto"/>
          <w:sz w:val="24"/>
        </w:rPr>
      </w:pPr>
    </w:p>
    <w:p w14:paraId="0789D2E1">
      <w:pPr>
        <w:spacing w:line="360" w:lineRule="auto"/>
        <w:jc w:val="center"/>
        <w:rPr>
          <w:rFonts w:hint="eastAsia" w:ascii="宋体" w:hAnsi="宋体" w:cs="宋体"/>
          <w:b/>
          <w:color w:val="auto"/>
          <w:sz w:val="24"/>
        </w:rPr>
      </w:pPr>
    </w:p>
    <w:p w14:paraId="6D23487D">
      <w:pPr>
        <w:spacing w:line="360" w:lineRule="auto"/>
        <w:jc w:val="center"/>
        <w:rPr>
          <w:rFonts w:hint="eastAsia" w:ascii="宋体" w:hAnsi="宋体" w:cs="宋体"/>
          <w:b/>
          <w:color w:val="auto"/>
          <w:sz w:val="24"/>
        </w:rPr>
      </w:pPr>
    </w:p>
    <w:p w14:paraId="63E872AA">
      <w:pPr>
        <w:spacing w:line="360" w:lineRule="auto"/>
        <w:jc w:val="center"/>
        <w:rPr>
          <w:rFonts w:hint="eastAsia" w:ascii="宋体" w:hAnsi="宋体" w:cs="宋体"/>
          <w:b/>
          <w:color w:val="auto"/>
          <w:sz w:val="24"/>
        </w:rPr>
      </w:pPr>
    </w:p>
    <w:p w14:paraId="2DFF3F0B">
      <w:pPr>
        <w:spacing w:line="360" w:lineRule="auto"/>
        <w:jc w:val="center"/>
        <w:rPr>
          <w:rFonts w:hint="eastAsia" w:ascii="宋体" w:hAnsi="宋体" w:cs="宋体"/>
          <w:b/>
          <w:color w:val="auto"/>
          <w:sz w:val="24"/>
        </w:rPr>
      </w:pPr>
    </w:p>
    <w:p w14:paraId="044EE812">
      <w:pPr>
        <w:spacing w:line="360" w:lineRule="auto"/>
        <w:jc w:val="center"/>
        <w:rPr>
          <w:rFonts w:hint="eastAsia" w:ascii="宋体" w:hAnsi="宋体" w:cs="宋体"/>
          <w:b/>
          <w:color w:val="auto"/>
          <w:sz w:val="24"/>
        </w:rPr>
      </w:pPr>
    </w:p>
    <w:p w14:paraId="59390BB5">
      <w:pPr>
        <w:spacing w:line="360" w:lineRule="auto"/>
        <w:jc w:val="center"/>
        <w:rPr>
          <w:rFonts w:hint="eastAsia" w:ascii="宋体" w:hAnsi="宋体" w:cs="宋体"/>
          <w:b/>
          <w:color w:val="auto"/>
          <w:sz w:val="24"/>
        </w:rPr>
      </w:pPr>
    </w:p>
    <w:p w14:paraId="709BE4A4">
      <w:pPr>
        <w:spacing w:line="360" w:lineRule="auto"/>
        <w:jc w:val="center"/>
        <w:rPr>
          <w:rFonts w:hint="eastAsia" w:ascii="宋体" w:hAnsi="宋体" w:cs="宋体"/>
          <w:b/>
          <w:color w:val="auto"/>
          <w:sz w:val="24"/>
        </w:rPr>
      </w:pPr>
    </w:p>
    <w:p w14:paraId="6695DDCC">
      <w:pPr>
        <w:spacing w:line="360" w:lineRule="auto"/>
        <w:jc w:val="center"/>
        <w:rPr>
          <w:rFonts w:hint="eastAsia" w:ascii="宋体" w:hAnsi="宋体" w:cs="宋体"/>
          <w:b/>
          <w:color w:val="auto"/>
          <w:sz w:val="24"/>
        </w:rPr>
      </w:pPr>
    </w:p>
    <w:p w14:paraId="74E84252">
      <w:pPr>
        <w:spacing w:line="360" w:lineRule="auto"/>
        <w:jc w:val="center"/>
        <w:rPr>
          <w:rFonts w:hint="eastAsia" w:ascii="宋体" w:hAnsi="宋体" w:cs="宋体"/>
          <w:b/>
          <w:color w:val="auto"/>
          <w:sz w:val="24"/>
        </w:rPr>
      </w:pPr>
    </w:p>
    <w:p w14:paraId="3780AAC6">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4EC7DC36">
      <w:pPr>
        <w:spacing w:line="380" w:lineRule="exact"/>
        <w:ind w:right="640" w:firstLine="1560" w:firstLineChars="650"/>
        <w:rPr>
          <w:rFonts w:hint="eastAsia" w:ascii="宋体" w:hAnsi="宋体" w:cs="宋体"/>
          <w:color w:val="auto"/>
          <w:sz w:val="24"/>
        </w:rPr>
      </w:pPr>
    </w:p>
    <w:p w14:paraId="483141D0">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050D9138">
      <w:pPr>
        <w:spacing w:line="360" w:lineRule="auto"/>
        <w:rPr>
          <w:rFonts w:hint="eastAsia" w:ascii="宋体" w:hAnsi="宋体" w:cs="宋体"/>
          <w:color w:val="auto"/>
          <w:sz w:val="24"/>
        </w:rPr>
      </w:pPr>
    </w:p>
    <w:p w14:paraId="12563B8D">
      <w:pPr>
        <w:spacing w:line="360" w:lineRule="auto"/>
        <w:rPr>
          <w:rFonts w:hint="eastAsia" w:ascii="宋体" w:hAnsi="宋体" w:cs="宋体"/>
          <w:color w:val="auto"/>
          <w:sz w:val="24"/>
        </w:rPr>
      </w:pPr>
    </w:p>
    <w:p w14:paraId="79E0B430">
      <w:pPr>
        <w:spacing w:line="360" w:lineRule="auto"/>
        <w:rPr>
          <w:rFonts w:hint="eastAsia" w:ascii="宋体" w:hAnsi="宋体" w:cs="宋体"/>
          <w:color w:val="auto"/>
          <w:sz w:val="24"/>
        </w:rPr>
      </w:pPr>
    </w:p>
    <w:p w14:paraId="002DAB30">
      <w:pPr>
        <w:spacing w:line="360" w:lineRule="auto"/>
        <w:rPr>
          <w:rFonts w:hint="eastAsia" w:ascii="宋体" w:hAnsi="宋体" w:cs="宋体"/>
          <w:color w:val="auto"/>
          <w:sz w:val="24"/>
        </w:rPr>
      </w:pPr>
    </w:p>
    <w:p w14:paraId="3718E73F">
      <w:pPr>
        <w:spacing w:line="380" w:lineRule="exact"/>
        <w:jc w:val="center"/>
        <w:rPr>
          <w:rFonts w:hint="eastAsia" w:ascii="宋体" w:hAnsi="宋体" w:cs="宋体"/>
          <w:color w:val="auto"/>
          <w:sz w:val="24"/>
        </w:rPr>
      </w:pPr>
    </w:p>
    <w:p w14:paraId="16B05395">
      <w:pPr>
        <w:spacing w:line="380" w:lineRule="exact"/>
        <w:jc w:val="center"/>
        <w:rPr>
          <w:rFonts w:hint="eastAsia" w:ascii="宋体" w:hAnsi="宋体" w:cs="宋体"/>
          <w:color w:val="auto"/>
          <w:sz w:val="24"/>
        </w:rPr>
      </w:pPr>
    </w:p>
    <w:p w14:paraId="5B77C8F2">
      <w:pPr>
        <w:spacing w:line="380" w:lineRule="exact"/>
        <w:jc w:val="center"/>
        <w:rPr>
          <w:rFonts w:hint="eastAsia" w:ascii="宋体" w:hAnsi="宋体" w:cs="宋体"/>
          <w:color w:val="auto"/>
          <w:sz w:val="24"/>
        </w:rPr>
      </w:pPr>
    </w:p>
    <w:p w14:paraId="4F0FB18C">
      <w:pPr>
        <w:spacing w:line="380" w:lineRule="exact"/>
        <w:jc w:val="center"/>
        <w:rPr>
          <w:rFonts w:hint="eastAsia" w:ascii="宋体" w:hAnsi="宋体" w:cs="宋体"/>
          <w:color w:val="auto"/>
          <w:sz w:val="24"/>
        </w:rPr>
      </w:pPr>
    </w:p>
    <w:p w14:paraId="17F759CE">
      <w:pPr>
        <w:spacing w:line="380" w:lineRule="exact"/>
        <w:jc w:val="center"/>
        <w:rPr>
          <w:rFonts w:hint="eastAsia" w:ascii="宋体" w:hAnsi="宋体" w:cs="宋体"/>
          <w:color w:val="auto"/>
          <w:sz w:val="24"/>
        </w:rPr>
      </w:pPr>
    </w:p>
    <w:p w14:paraId="424F60AA">
      <w:pPr>
        <w:spacing w:line="380" w:lineRule="exact"/>
        <w:jc w:val="center"/>
        <w:rPr>
          <w:rFonts w:hint="eastAsia" w:ascii="宋体" w:hAnsi="宋体" w:cs="宋体"/>
          <w:color w:val="auto"/>
          <w:sz w:val="24"/>
        </w:rPr>
      </w:pPr>
    </w:p>
    <w:p w14:paraId="7AAD1D6E">
      <w:pPr>
        <w:spacing w:line="380" w:lineRule="exact"/>
        <w:jc w:val="center"/>
        <w:rPr>
          <w:rFonts w:hint="eastAsia" w:ascii="宋体" w:hAnsi="宋体" w:cs="宋体"/>
          <w:color w:val="auto"/>
          <w:sz w:val="24"/>
        </w:rPr>
      </w:pPr>
    </w:p>
    <w:p w14:paraId="161765B5">
      <w:pPr>
        <w:spacing w:line="380" w:lineRule="exact"/>
        <w:jc w:val="center"/>
        <w:rPr>
          <w:rFonts w:hint="eastAsia" w:ascii="宋体" w:hAnsi="宋体" w:cs="宋体"/>
          <w:color w:val="auto"/>
          <w:sz w:val="24"/>
        </w:rPr>
      </w:pPr>
    </w:p>
    <w:p w14:paraId="73345A87">
      <w:pPr>
        <w:spacing w:line="380" w:lineRule="exact"/>
        <w:jc w:val="center"/>
        <w:rPr>
          <w:rFonts w:hint="eastAsia" w:ascii="宋体" w:hAnsi="宋体" w:cs="宋体"/>
          <w:color w:val="auto"/>
          <w:sz w:val="24"/>
        </w:rPr>
      </w:pPr>
    </w:p>
    <w:p w14:paraId="2DBC793B">
      <w:pPr>
        <w:spacing w:line="380" w:lineRule="exact"/>
        <w:jc w:val="center"/>
        <w:rPr>
          <w:rFonts w:hint="eastAsia" w:ascii="宋体" w:hAnsi="宋体" w:cs="宋体"/>
          <w:color w:val="auto"/>
          <w:sz w:val="24"/>
        </w:rPr>
      </w:pPr>
    </w:p>
    <w:p w14:paraId="5E9CF79D">
      <w:pPr>
        <w:spacing w:line="380" w:lineRule="exact"/>
        <w:jc w:val="center"/>
        <w:rPr>
          <w:rFonts w:hint="eastAsia" w:ascii="宋体" w:hAnsi="宋体" w:cs="宋体"/>
          <w:color w:val="auto"/>
          <w:sz w:val="24"/>
        </w:rPr>
      </w:pPr>
      <w:r>
        <w:rPr>
          <w:rFonts w:hint="eastAsia" w:ascii="宋体" w:hAnsi="宋体" w:cs="宋体"/>
          <w:color w:val="auto"/>
          <w:sz w:val="24"/>
        </w:rPr>
        <w:t>格式9中小企业声明函（工程、服务）</w:t>
      </w:r>
    </w:p>
    <w:p w14:paraId="5F87BADE">
      <w:pPr>
        <w:spacing w:line="360" w:lineRule="auto"/>
        <w:rPr>
          <w:rFonts w:hint="eastAsia" w:ascii="宋体" w:hAnsi="宋体" w:cs="宋体"/>
          <w:b/>
          <w:bCs/>
          <w:color w:val="auto"/>
          <w:sz w:val="32"/>
          <w:szCs w:val="32"/>
        </w:rPr>
      </w:pPr>
    </w:p>
    <w:p w14:paraId="74B5491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 体中的中小企业、签订分包意向协议的中小企业）</w:t>
      </w:r>
      <w:r>
        <w:rPr>
          <w:rFonts w:hint="eastAsia" w:ascii="宋体" w:hAnsi="宋体" w:cs="宋体"/>
          <w:color w:val="auto"/>
          <w:sz w:val="24"/>
        </w:rPr>
        <w:t>的具体情 况如下：</w:t>
      </w:r>
    </w:p>
    <w:p w14:paraId="640270E5">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万元1，属于（中型企业、小型企业、微型企业）； </w:t>
      </w:r>
    </w:p>
    <w:p w14:paraId="6BA80394">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14:paraId="509B5006">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551516D3">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14:paraId="61CFE537">
      <w:pPr>
        <w:spacing w:line="360" w:lineRule="auto"/>
        <w:ind w:firstLine="3600" w:firstLineChars="1500"/>
        <w:rPr>
          <w:rFonts w:hint="eastAsia" w:ascii="宋体" w:hAnsi="宋体" w:cs="宋体"/>
          <w:color w:val="auto"/>
          <w:sz w:val="24"/>
        </w:rPr>
      </w:pPr>
      <w:r>
        <w:rPr>
          <w:rFonts w:hint="eastAsia" w:ascii="宋体" w:hAnsi="宋体" w:cs="宋体"/>
          <w:color w:val="auto"/>
          <w:sz w:val="24"/>
        </w:rPr>
        <w:t xml:space="preserve">企业名称（盖章）： </w:t>
      </w:r>
    </w:p>
    <w:p w14:paraId="5BE5BCD6">
      <w:pPr>
        <w:spacing w:line="360" w:lineRule="auto"/>
        <w:ind w:firstLine="4800" w:firstLineChars="2000"/>
        <w:rPr>
          <w:rFonts w:hint="eastAsia" w:ascii="宋体" w:hAnsi="宋体" w:cs="宋体"/>
          <w:color w:val="auto"/>
          <w:sz w:val="24"/>
        </w:rPr>
      </w:pPr>
      <w:r>
        <w:rPr>
          <w:rFonts w:hint="eastAsia" w:ascii="宋体" w:hAnsi="宋体" w:cs="宋体"/>
          <w:color w:val="auto"/>
          <w:sz w:val="24"/>
        </w:rPr>
        <w:t xml:space="preserve">日 期： </w:t>
      </w:r>
    </w:p>
    <w:p w14:paraId="29C752C1">
      <w:pPr>
        <w:pStyle w:val="38"/>
        <w:rPr>
          <w:rFonts w:hint="eastAsia" w:ascii="宋体" w:hAnsi="宋体" w:cs="宋体"/>
          <w:color w:val="auto"/>
          <w:sz w:val="24"/>
          <w:szCs w:val="24"/>
        </w:rPr>
      </w:pPr>
    </w:p>
    <w:p w14:paraId="433483F9">
      <w:pPr>
        <w:pStyle w:val="8"/>
        <w:rPr>
          <w:rFonts w:hint="eastAsia" w:ascii="宋体" w:hAnsi="宋体" w:eastAsia="宋体" w:cs="宋体"/>
          <w:color w:val="auto"/>
          <w:sz w:val="24"/>
        </w:rPr>
      </w:pPr>
    </w:p>
    <w:p w14:paraId="47C13779">
      <w:pPr>
        <w:rPr>
          <w:rFonts w:hint="eastAsia" w:ascii="宋体" w:hAnsi="宋体" w:cs="宋体"/>
          <w:color w:val="auto"/>
          <w:sz w:val="24"/>
        </w:rPr>
      </w:pPr>
    </w:p>
    <w:p w14:paraId="55F2D626">
      <w:pPr>
        <w:pStyle w:val="38"/>
        <w:rPr>
          <w:rFonts w:hint="eastAsia" w:ascii="宋体" w:hAnsi="宋体" w:cs="宋体"/>
          <w:color w:val="auto"/>
          <w:sz w:val="24"/>
          <w:szCs w:val="24"/>
        </w:rPr>
      </w:pPr>
    </w:p>
    <w:p w14:paraId="5274C8FF">
      <w:pPr>
        <w:pStyle w:val="8"/>
        <w:rPr>
          <w:rFonts w:hint="eastAsia" w:ascii="宋体" w:hAnsi="宋体" w:eastAsia="宋体" w:cs="宋体"/>
          <w:color w:val="auto"/>
        </w:rPr>
      </w:pPr>
    </w:p>
    <w:p w14:paraId="3294051D">
      <w:pPr>
        <w:spacing w:line="360" w:lineRule="auto"/>
        <w:ind w:firstLine="420" w:firstLineChars="200"/>
        <w:rPr>
          <w:rFonts w:hint="eastAsia" w:ascii="宋体" w:hAnsi="宋体" w:cs="宋体"/>
          <w:color w:val="auto"/>
        </w:rPr>
      </w:pPr>
      <w:r>
        <w:rPr>
          <w:rFonts w:hint="eastAsia" w:ascii="宋体" w:hAnsi="宋体" w:cs="宋体"/>
          <w:color w:val="auto"/>
        </w:rPr>
        <w:t>注：1.从业人员、营业收入、资产总额填报上一年度数据，无上一年度数据的新成立企业可不填报。</w:t>
      </w:r>
    </w:p>
    <w:p w14:paraId="701A9AFF">
      <w:pPr>
        <w:spacing w:line="360" w:lineRule="auto"/>
        <w:ind w:firstLine="420" w:firstLineChars="200"/>
        <w:rPr>
          <w:rFonts w:hint="eastAsia" w:ascii="宋体" w:hAnsi="宋体" w:cs="宋体"/>
          <w:color w:val="auto"/>
        </w:rPr>
      </w:pPr>
      <w:r>
        <w:rPr>
          <w:rFonts w:hint="eastAsia" w:ascii="宋体" w:hAnsi="宋体" w:cs="宋体"/>
          <w:color w:val="auto"/>
        </w:rPr>
        <w:t>2.本项目如是只面向中小企业采购的应当必须提供。</w:t>
      </w:r>
    </w:p>
    <w:p w14:paraId="583A757A">
      <w:pPr>
        <w:spacing w:line="360" w:lineRule="auto"/>
        <w:jc w:val="center"/>
        <w:rPr>
          <w:rFonts w:hint="eastAsia" w:ascii="宋体" w:hAnsi="宋体" w:cs="宋体"/>
          <w:b/>
          <w:bCs/>
          <w:color w:val="auto"/>
          <w:sz w:val="24"/>
        </w:rPr>
      </w:pPr>
    </w:p>
    <w:p w14:paraId="4BD7ED65">
      <w:pPr>
        <w:spacing w:line="360" w:lineRule="auto"/>
        <w:jc w:val="center"/>
        <w:rPr>
          <w:rFonts w:hint="eastAsia" w:ascii="宋体" w:hAnsi="宋体" w:cs="宋体"/>
          <w:b/>
          <w:bCs/>
          <w:color w:val="auto"/>
          <w:sz w:val="24"/>
        </w:rPr>
      </w:pPr>
    </w:p>
    <w:p w14:paraId="6C2FDDB1">
      <w:pPr>
        <w:pStyle w:val="38"/>
        <w:rPr>
          <w:rFonts w:hint="eastAsia" w:ascii="宋体" w:hAnsi="宋体" w:cs="宋体"/>
          <w:b/>
          <w:bCs/>
          <w:color w:val="auto"/>
          <w:sz w:val="24"/>
        </w:rPr>
      </w:pPr>
    </w:p>
    <w:p w14:paraId="451B52A5">
      <w:pPr>
        <w:pStyle w:val="8"/>
        <w:rPr>
          <w:rFonts w:hint="eastAsia" w:ascii="宋体" w:hAnsi="宋体" w:eastAsia="宋体" w:cs="宋体"/>
          <w:color w:val="auto"/>
        </w:rPr>
      </w:pPr>
    </w:p>
    <w:p w14:paraId="70C5ADEB">
      <w:pPr>
        <w:spacing w:line="360" w:lineRule="auto"/>
        <w:rPr>
          <w:rFonts w:hint="eastAsia" w:ascii="宋体" w:hAnsi="宋体" w:cs="宋体"/>
          <w:color w:val="auto"/>
          <w:sz w:val="24"/>
        </w:rPr>
      </w:pPr>
    </w:p>
    <w:p w14:paraId="3CA56D27">
      <w:pPr>
        <w:pStyle w:val="35"/>
        <w:ind w:firstLine="210"/>
        <w:rPr>
          <w:color w:val="auto"/>
        </w:rPr>
      </w:pPr>
    </w:p>
    <w:p w14:paraId="31BC3AE5">
      <w:pPr>
        <w:spacing w:line="360" w:lineRule="auto"/>
        <w:jc w:val="center"/>
        <w:rPr>
          <w:rFonts w:hint="eastAsia" w:ascii="宋体" w:hAnsi="宋体" w:cs="宋体"/>
          <w:color w:val="auto"/>
          <w:sz w:val="24"/>
        </w:rPr>
      </w:pPr>
      <w:r>
        <w:rPr>
          <w:rFonts w:hint="eastAsia" w:ascii="宋体" w:hAnsi="宋体" w:cs="宋体"/>
          <w:color w:val="auto"/>
          <w:sz w:val="24"/>
        </w:rPr>
        <w:t>格式10其他资料</w:t>
      </w:r>
    </w:p>
    <w:p w14:paraId="78859850">
      <w:pPr>
        <w:pStyle w:val="35"/>
        <w:ind w:firstLine="240"/>
        <w:rPr>
          <w:rFonts w:hint="eastAsia" w:ascii="宋体" w:hAnsi="宋体" w:cs="宋体"/>
          <w:color w:val="auto"/>
          <w:sz w:val="24"/>
        </w:rPr>
      </w:pPr>
    </w:p>
    <w:p w14:paraId="20E0C17C">
      <w:pPr>
        <w:pStyle w:val="35"/>
        <w:ind w:firstLine="240"/>
        <w:rPr>
          <w:rFonts w:hint="eastAsia" w:ascii="宋体" w:hAnsi="宋体" w:cs="宋体"/>
          <w:color w:val="auto"/>
          <w:sz w:val="24"/>
        </w:rPr>
      </w:pPr>
    </w:p>
    <w:p w14:paraId="13F1A9D8">
      <w:pPr>
        <w:pStyle w:val="35"/>
        <w:ind w:firstLine="240"/>
        <w:rPr>
          <w:rFonts w:hint="eastAsia" w:ascii="宋体" w:hAnsi="宋体" w:cs="宋体"/>
          <w:color w:val="auto"/>
          <w:sz w:val="24"/>
        </w:rPr>
      </w:pPr>
    </w:p>
    <w:p w14:paraId="30AA39C0">
      <w:pPr>
        <w:pStyle w:val="35"/>
        <w:ind w:firstLine="240"/>
        <w:rPr>
          <w:rFonts w:hint="eastAsia" w:ascii="宋体" w:hAnsi="宋体" w:cs="宋体"/>
          <w:color w:val="auto"/>
          <w:sz w:val="24"/>
        </w:rPr>
      </w:pPr>
    </w:p>
    <w:p w14:paraId="3209F355">
      <w:pPr>
        <w:pStyle w:val="35"/>
        <w:ind w:firstLine="240"/>
        <w:rPr>
          <w:rFonts w:hint="eastAsia" w:ascii="宋体" w:hAnsi="宋体" w:cs="宋体"/>
          <w:color w:val="auto"/>
          <w:sz w:val="24"/>
        </w:rPr>
      </w:pPr>
    </w:p>
    <w:p w14:paraId="3D988322">
      <w:pPr>
        <w:pStyle w:val="35"/>
        <w:ind w:firstLine="240"/>
        <w:rPr>
          <w:rFonts w:hint="eastAsia" w:ascii="宋体" w:hAnsi="宋体" w:cs="宋体"/>
          <w:color w:val="auto"/>
          <w:sz w:val="24"/>
        </w:rPr>
      </w:pPr>
    </w:p>
    <w:p w14:paraId="684BCD2E">
      <w:pPr>
        <w:pStyle w:val="35"/>
        <w:ind w:firstLine="240"/>
        <w:rPr>
          <w:rFonts w:hint="eastAsia" w:ascii="宋体" w:hAnsi="宋体" w:cs="宋体"/>
          <w:color w:val="auto"/>
          <w:sz w:val="24"/>
        </w:rPr>
      </w:pPr>
    </w:p>
    <w:p w14:paraId="6D61FC82">
      <w:pPr>
        <w:pStyle w:val="35"/>
        <w:ind w:firstLine="240"/>
        <w:rPr>
          <w:rFonts w:hint="eastAsia" w:ascii="宋体" w:hAnsi="宋体" w:cs="宋体"/>
          <w:color w:val="auto"/>
          <w:sz w:val="24"/>
        </w:rPr>
      </w:pPr>
    </w:p>
    <w:p w14:paraId="1E624C9F">
      <w:pPr>
        <w:pStyle w:val="35"/>
        <w:ind w:firstLine="240"/>
        <w:rPr>
          <w:rFonts w:hint="eastAsia" w:ascii="宋体" w:hAnsi="宋体" w:cs="宋体"/>
          <w:color w:val="auto"/>
          <w:sz w:val="24"/>
        </w:rPr>
      </w:pPr>
    </w:p>
    <w:p w14:paraId="3ED6ACD5">
      <w:pPr>
        <w:pStyle w:val="35"/>
        <w:ind w:firstLine="240"/>
        <w:rPr>
          <w:rFonts w:hint="eastAsia" w:ascii="宋体" w:hAnsi="宋体" w:cs="宋体"/>
          <w:color w:val="auto"/>
          <w:sz w:val="24"/>
        </w:rPr>
      </w:pPr>
    </w:p>
    <w:p w14:paraId="10899E16">
      <w:pPr>
        <w:pStyle w:val="35"/>
        <w:ind w:firstLine="240"/>
        <w:rPr>
          <w:rFonts w:hint="eastAsia" w:ascii="宋体" w:hAnsi="宋体" w:cs="宋体"/>
          <w:color w:val="auto"/>
          <w:sz w:val="24"/>
        </w:rPr>
      </w:pPr>
    </w:p>
    <w:p w14:paraId="001C88C9">
      <w:pPr>
        <w:rPr>
          <w:rFonts w:hint="eastAsia" w:ascii="宋体" w:hAnsi="宋体" w:cs="宋体"/>
          <w:color w:val="auto"/>
          <w:sz w:val="24"/>
        </w:rPr>
      </w:pPr>
      <w:r>
        <w:rPr>
          <w:rFonts w:hint="eastAsia" w:ascii="宋体" w:hAnsi="宋体" w:cs="宋体"/>
          <w:color w:val="auto"/>
          <w:sz w:val="24"/>
        </w:rPr>
        <w:br w:type="page"/>
      </w:r>
    </w:p>
    <w:p w14:paraId="7682E4FD">
      <w:pPr>
        <w:spacing w:line="360" w:lineRule="auto"/>
        <w:jc w:val="center"/>
        <w:rPr>
          <w:rFonts w:hint="eastAsia" w:ascii="宋体" w:hAnsi="宋体" w:cs="宋体"/>
          <w:color w:val="auto"/>
        </w:rPr>
      </w:pPr>
      <w:r>
        <w:rPr>
          <w:rFonts w:hint="eastAsia" w:ascii="宋体" w:hAnsi="宋体" w:cs="宋体"/>
          <w:color w:val="auto"/>
          <w:sz w:val="24"/>
        </w:rPr>
        <w:t>格式11</w:t>
      </w:r>
    </w:p>
    <w:p w14:paraId="7D3D6978">
      <w:pPr>
        <w:spacing w:line="380" w:lineRule="exact"/>
        <w:jc w:val="center"/>
        <w:rPr>
          <w:rFonts w:hint="eastAsia" w:ascii="宋体" w:hAnsi="宋体" w:cs="宋体"/>
          <w:color w:val="auto"/>
          <w:sz w:val="24"/>
        </w:rPr>
      </w:pPr>
      <w:r>
        <w:rPr>
          <w:rFonts w:hint="eastAsia" w:ascii="宋体" w:hAnsi="宋体" w:cs="宋体"/>
          <w:color w:val="auto"/>
          <w:sz w:val="24"/>
        </w:rPr>
        <w:t>政府采购供应商诚信承诺书</w:t>
      </w:r>
    </w:p>
    <w:p w14:paraId="6F91E889">
      <w:pPr>
        <w:spacing w:line="460" w:lineRule="exact"/>
        <w:ind w:firstLine="720" w:firstLineChars="300"/>
        <w:rPr>
          <w:rFonts w:hint="eastAsia"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25BD9C2">
      <w:pPr>
        <w:spacing w:line="460" w:lineRule="exact"/>
        <w:rPr>
          <w:rFonts w:hint="eastAsia" w:ascii="宋体" w:hAnsi="宋体" w:cs="宋体"/>
          <w:color w:val="auto"/>
          <w:sz w:val="24"/>
        </w:rPr>
      </w:pPr>
      <w:r>
        <w:rPr>
          <w:rFonts w:hint="eastAsia" w:ascii="宋体" w:hAnsi="宋体" w:cs="宋体"/>
          <w:color w:val="auto"/>
          <w:sz w:val="24"/>
        </w:rPr>
        <w:t>（一）提供虚假材料谋取中标;</w:t>
      </w:r>
    </w:p>
    <w:p w14:paraId="28232A83">
      <w:pPr>
        <w:spacing w:line="460" w:lineRule="exact"/>
        <w:rPr>
          <w:rFonts w:hint="eastAsia" w:ascii="宋体" w:hAnsi="宋体" w:cs="宋体"/>
          <w:color w:val="auto"/>
          <w:sz w:val="24"/>
        </w:rPr>
      </w:pPr>
      <w:r>
        <w:rPr>
          <w:rFonts w:hint="eastAsia" w:ascii="宋体" w:hAnsi="宋体" w:cs="宋体"/>
          <w:color w:val="auto"/>
          <w:sz w:val="24"/>
        </w:rPr>
        <w:t>（二）采取不正当手段诋毁、排挤其他供应商;</w:t>
      </w:r>
    </w:p>
    <w:p w14:paraId="03C8A92D">
      <w:pPr>
        <w:spacing w:line="460" w:lineRule="exact"/>
        <w:rPr>
          <w:rFonts w:hint="eastAsia" w:ascii="宋体" w:hAnsi="宋体" w:cs="宋体"/>
          <w:color w:val="auto"/>
          <w:sz w:val="24"/>
        </w:rPr>
      </w:pPr>
      <w:r>
        <w:rPr>
          <w:rFonts w:hint="eastAsia" w:ascii="宋体" w:hAnsi="宋体" w:cs="宋体"/>
          <w:color w:val="auto"/>
          <w:sz w:val="24"/>
        </w:rPr>
        <w:t>（三）与招标采购单位、其他投标人恶意串通;</w:t>
      </w:r>
    </w:p>
    <w:p w14:paraId="77CC5AF1">
      <w:pPr>
        <w:spacing w:line="460" w:lineRule="exact"/>
        <w:rPr>
          <w:rFonts w:hint="eastAsia" w:ascii="宋体" w:hAnsi="宋体" w:cs="宋体"/>
          <w:color w:val="auto"/>
          <w:sz w:val="24"/>
        </w:rPr>
      </w:pPr>
      <w:r>
        <w:rPr>
          <w:rFonts w:hint="eastAsia" w:ascii="宋体" w:hAnsi="宋体" w:cs="宋体"/>
          <w:color w:val="auto"/>
          <w:sz w:val="24"/>
        </w:rPr>
        <w:t>（四）向招标采购单位或提供其他不正当利益;</w:t>
      </w:r>
    </w:p>
    <w:p w14:paraId="4FC1F93F">
      <w:pPr>
        <w:spacing w:line="460" w:lineRule="exact"/>
        <w:rPr>
          <w:rFonts w:hint="eastAsia"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19BD54B9">
      <w:pPr>
        <w:spacing w:line="460" w:lineRule="exact"/>
        <w:rPr>
          <w:rFonts w:hint="eastAsia"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45AB3AE7">
      <w:pPr>
        <w:spacing w:line="460" w:lineRule="exact"/>
        <w:rPr>
          <w:rFonts w:hint="eastAsia" w:ascii="宋体" w:hAnsi="宋体" w:cs="宋体"/>
          <w:color w:val="auto"/>
          <w:sz w:val="24"/>
        </w:rPr>
      </w:pPr>
      <w:r>
        <w:rPr>
          <w:rFonts w:hint="eastAsia" w:ascii="宋体" w:hAnsi="宋体" w:cs="宋体"/>
          <w:color w:val="auto"/>
          <w:sz w:val="24"/>
        </w:rPr>
        <w:t>（七）中标后无正当理由，在规定时间内不与采购单位签订合同;</w:t>
      </w:r>
    </w:p>
    <w:p w14:paraId="24F19589">
      <w:pPr>
        <w:spacing w:line="460" w:lineRule="exact"/>
        <w:rPr>
          <w:rFonts w:hint="eastAsia" w:ascii="宋体" w:hAnsi="宋体" w:cs="宋体"/>
          <w:color w:val="auto"/>
          <w:sz w:val="24"/>
        </w:rPr>
      </w:pPr>
      <w:r>
        <w:rPr>
          <w:rFonts w:hint="eastAsia" w:ascii="宋体" w:hAnsi="宋体" w:cs="宋体"/>
          <w:color w:val="auto"/>
          <w:sz w:val="24"/>
        </w:rPr>
        <w:t>（八）将中标项目转让给他人或非法分包他人;</w:t>
      </w:r>
    </w:p>
    <w:p w14:paraId="406B8D64">
      <w:pPr>
        <w:spacing w:line="460" w:lineRule="exact"/>
        <w:rPr>
          <w:rFonts w:hint="eastAsia" w:ascii="宋体" w:hAnsi="宋体" w:cs="宋体"/>
          <w:color w:val="auto"/>
          <w:sz w:val="24"/>
        </w:rPr>
      </w:pPr>
      <w:r>
        <w:rPr>
          <w:rFonts w:hint="eastAsia" w:ascii="宋体" w:hAnsi="宋体" w:cs="宋体"/>
          <w:color w:val="auto"/>
          <w:sz w:val="24"/>
        </w:rPr>
        <w:t>（九）无正当理由，拒绝履行合同义务;</w:t>
      </w:r>
    </w:p>
    <w:p w14:paraId="612F1D4D">
      <w:pPr>
        <w:spacing w:line="460" w:lineRule="exact"/>
        <w:rPr>
          <w:rFonts w:hint="eastAsia" w:ascii="宋体" w:hAnsi="宋体" w:cs="宋体"/>
          <w:color w:val="auto"/>
          <w:sz w:val="24"/>
        </w:rPr>
      </w:pPr>
      <w:r>
        <w:rPr>
          <w:rFonts w:hint="eastAsia" w:ascii="宋体" w:hAnsi="宋体" w:cs="宋体"/>
          <w:color w:val="auto"/>
          <w:sz w:val="24"/>
        </w:rPr>
        <w:t>（十）无正当理由放弃中标（成交）项目;</w:t>
      </w:r>
    </w:p>
    <w:p w14:paraId="3AD71988">
      <w:pPr>
        <w:spacing w:line="460" w:lineRule="exact"/>
        <w:rPr>
          <w:rFonts w:hint="eastAsia"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14:paraId="5A38AD62">
      <w:pPr>
        <w:spacing w:line="460" w:lineRule="exact"/>
        <w:rPr>
          <w:rFonts w:hint="eastAsia" w:ascii="宋体" w:hAnsi="宋体" w:cs="宋体"/>
          <w:color w:val="auto"/>
          <w:sz w:val="24"/>
        </w:rPr>
      </w:pPr>
      <w:r>
        <w:rPr>
          <w:rFonts w:hint="eastAsia" w:ascii="宋体" w:hAnsi="宋体" w:cs="宋体"/>
          <w:color w:val="auto"/>
          <w:sz w:val="24"/>
        </w:rPr>
        <w:t>（十二）与采购人串通，对尚未履约完毕的采购项目出具虚假验收报告；</w:t>
      </w:r>
    </w:p>
    <w:p w14:paraId="0ADD8D29">
      <w:pPr>
        <w:spacing w:line="460" w:lineRule="exact"/>
        <w:rPr>
          <w:rFonts w:hint="eastAsia"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7627B513">
      <w:pPr>
        <w:spacing w:line="460" w:lineRule="exact"/>
        <w:rPr>
          <w:rFonts w:hint="eastAsia" w:ascii="宋体" w:hAnsi="宋体" w:cs="宋体"/>
          <w:color w:val="auto"/>
          <w:sz w:val="24"/>
        </w:rPr>
      </w:pPr>
      <w:r>
        <w:rPr>
          <w:rFonts w:hint="eastAsia" w:ascii="宋体" w:hAnsi="宋体" w:cs="宋体"/>
          <w:color w:val="auto"/>
          <w:sz w:val="24"/>
        </w:rPr>
        <w:t>（十四）开标后对招标文件的相关内容再进行质疑；</w:t>
      </w:r>
    </w:p>
    <w:p w14:paraId="49E57EE3">
      <w:pPr>
        <w:spacing w:line="460" w:lineRule="exact"/>
        <w:rPr>
          <w:rFonts w:hint="eastAsia" w:ascii="宋体" w:hAnsi="宋体" w:cs="宋体"/>
          <w:color w:val="auto"/>
          <w:sz w:val="24"/>
        </w:rPr>
      </w:pPr>
      <w:r>
        <w:rPr>
          <w:rFonts w:hint="eastAsia" w:ascii="宋体" w:hAnsi="宋体" w:cs="宋体"/>
          <w:color w:val="auto"/>
          <w:sz w:val="24"/>
        </w:rPr>
        <w:t>（十五）恶意投诉的行为：投诉经查无实据的、捏造事实或者提供虚假设诉材料；</w:t>
      </w:r>
    </w:p>
    <w:p w14:paraId="0364C436">
      <w:pPr>
        <w:spacing w:line="460" w:lineRule="exact"/>
        <w:rPr>
          <w:rFonts w:hint="eastAsia" w:ascii="宋体" w:hAnsi="宋体" w:cs="宋体"/>
          <w:color w:val="auto"/>
          <w:sz w:val="24"/>
        </w:rPr>
      </w:pPr>
      <w:r>
        <w:rPr>
          <w:rFonts w:hint="eastAsia" w:ascii="宋体" w:hAnsi="宋体" w:cs="宋体"/>
          <w:color w:val="auto"/>
          <w:sz w:val="24"/>
        </w:rPr>
        <w:t>（十六）拒绝有关部门监督检查或者提供虚假情况；</w:t>
      </w:r>
    </w:p>
    <w:p w14:paraId="597ACC93">
      <w:pPr>
        <w:spacing w:line="460" w:lineRule="exact"/>
        <w:rPr>
          <w:rFonts w:hint="eastAsia" w:ascii="宋体" w:hAnsi="宋体" w:cs="宋体"/>
          <w:color w:val="auto"/>
          <w:sz w:val="24"/>
        </w:rPr>
      </w:pPr>
      <w:r>
        <w:rPr>
          <w:rFonts w:hint="eastAsia" w:ascii="宋体" w:hAnsi="宋体" w:cs="宋体"/>
          <w:color w:val="auto"/>
          <w:sz w:val="24"/>
        </w:rPr>
        <w:t>（十七）政府采购监管部门认定的其他政府采购活动中的不诚信行为。</w:t>
      </w:r>
    </w:p>
    <w:p w14:paraId="415758E1">
      <w:pPr>
        <w:spacing w:line="380" w:lineRule="exact"/>
        <w:ind w:firstLine="3360" w:firstLineChars="1400"/>
        <w:rPr>
          <w:rFonts w:hint="eastAsia" w:ascii="宋体" w:hAnsi="宋体" w:cs="宋体"/>
          <w:color w:val="auto"/>
          <w:sz w:val="24"/>
        </w:rPr>
      </w:pPr>
      <w:r>
        <w:rPr>
          <w:rFonts w:hint="eastAsia" w:ascii="宋体" w:hAnsi="宋体" w:cs="宋体"/>
          <w:color w:val="auto"/>
          <w:sz w:val="24"/>
        </w:rPr>
        <w:t>供应商名称：（盖章）</w:t>
      </w:r>
    </w:p>
    <w:p w14:paraId="578192BB">
      <w:pPr>
        <w:spacing w:line="380" w:lineRule="exact"/>
        <w:ind w:firstLine="3360" w:firstLineChars="1400"/>
        <w:rPr>
          <w:rFonts w:hint="eastAsia" w:ascii="宋体" w:hAnsi="宋体" w:cs="宋体"/>
          <w:color w:val="auto"/>
          <w:sz w:val="24"/>
        </w:rPr>
      </w:pPr>
      <w:r>
        <w:rPr>
          <w:rFonts w:hint="eastAsia" w:ascii="宋体" w:hAnsi="宋体" w:cs="宋体"/>
          <w:color w:val="auto"/>
          <w:sz w:val="24"/>
        </w:rPr>
        <w:t>法定代表人：（签字）</w:t>
      </w:r>
    </w:p>
    <w:p w14:paraId="3AA432C6">
      <w:pPr>
        <w:spacing w:line="380" w:lineRule="exact"/>
        <w:ind w:firstLine="3360" w:firstLineChars="1400"/>
        <w:rPr>
          <w:rFonts w:hint="eastAsia" w:ascii="宋体" w:hAnsi="宋体" w:cs="宋体"/>
          <w:b/>
          <w:color w:val="auto"/>
          <w:sz w:val="24"/>
        </w:rPr>
      </w:pPr>
      <w:r>
        <w:rPr>
          <w:rFonts w:hint="eastAsia" w:ascii="宋体" w:hAnsi="宋体" w:cs="宋体"/>
          <w:color w:val="auto"/>
          <w:sz w:val="24"/>
        </w:rPr>
        <w:t>日期：年月日</w:t>
      </w:r>
    </w:p>
    <w:p w14:paraId="4B9F39B6">
      <w:pPr>
        <w:pStyle w:val="6"/>
        <w:spacing w:line="500" w:lineRule="exact"/>
        <w:rPr>
          <w:rFonts w:hint="eastAsia" w:ascii="宋体" w:hAnsi="宋体" w:cs="宋体"/>
          <w:b/>
          <w:color w:val="auto"/>
          <w:sz w:val="32"/>
          <w:szCs w:val="32"/>
        </w:rPr>
      </w:pPr>
      <w:r>
        <w:rPr>
          <w:rFonts w:hint="eastAsia" w:ascii="宋体" w:hAnsi="宋体" w:cs="宋体"/>
          <w:b/>
          <w:color w:val="auto"/>
          <w:sz w:val="32"/>
          <w:szCs w:val="32"/>
        </w:rPr>
        <w:t xml:space="preserve">第五章  </w:t>
      </w:r>
      <w:r>
        <w:rPr>
          <w:rFonts w:hint="eastAsia" w:ascii="宋体" w:hAnsi="宋体" w:cs="宋体"/>
          <w:b/>
          <w:color w:val="auto"/>
          <w:w w:val="92"/>
          <w:sz w:val="32"/>
          <w:szCs w:val="32"/>
        </w:rPr>
        <w:t>周口市</w:t>
      </w:r>
      <w:r>
        <w:rPr>
          <w:rFonts w:hint="eastAsia" w:ascii="宋体" w:hAnsi="宋体" w:cs="宋体"/>
          <w:b/>
          <w:color w:val="auto"/>
          <w:sz w:val="32"/>
          <w:szCs w:val="32"/>
        </w:rPr>
        <w:t>政府采购合同（服务类）标准文本</w:t>
      </w:r>
    </w:p>
    <w:p w14:paraId="4BA81A24">
      <w:pPr>
        <w:ind w:firstLine="640" w:firstLineChars="200"/>
        <w:rPr>
          <w:rFonts w:hint="eastAsia" w:ascii="宋体" w:hAnsi="宋体" w:cs="宋体"/>
          <w:color w:val="auto"/>
          <w:sz w:val="32"/>
          <w:szCs w:val="32"/>
        </w:rPr>
      </w:pPr>
    </w:p>
    <w:p w14:paraId="2BEE976E">
      <w:pPr>
        <w:pStyle w:val="80"/>
        <w:spacing w:beforeLines="0" w:afterLines="0"/>
        <w:ind w:left="0" w:firstLine="640" w:firstLineChars="200"/>
        <w:rPr>
          <w:rFonts w:hint="eastAsia" w:ascii="宋体" w:hAnsi="宋体" w:cs="宋体"/>
          <w:color w:val="auto"/>
          <w:sz w:val="32"/>
          <w:szCs w:val="32"/>
        </w:rPr>
      </w:pPr>
    </w:p>
    <w:p w14:paraId="0FF4021D">
      <w:pPr>
        <w:pStyle w:val="80"/>
        <w:spacing w:beforeLines="0" w:afterLines="0"/>
        <w:ind w:left="0" w:firstLine="640" w:firstLineChars="200"/>
        <w:rPr>
          <w:rFonts w:hint="eastAsia" w:ascii="宋体" w:hAnsi="宋体" w:cs="宋体"/>
          <w:color w:val="auto"/>
          <w:sz w:val="32"/>
          <w:szCs w:val="32"/>
        </w:rPr>
      </w:pPr>
    </w:p>
    <w:p w14:paraId="19C3B73A">
      <w:pPr>
        <w:pStyle w:val="80"/>
        <w:spacing w:beforeLines="0" w:afterLines="0"/>
        <w:ind w:left="0" w:firstLine="600" w:firstLineChars="200"/>
        <w:rPr>
          <w:rFonts w:hint="eastAsia" w:ascii="宋体" w:hAnsi="宋体" w:cs="宋体"/>
          <w:color w:val="auto"/>
          <w:sz w:val="30"/>
          <w:szCs w:val="30"/>
        </w:rPr>
      </w:pPr>
    </w:p>
    <w:p w14:paraId="1C55BFB1">
      <w:pPr>
        <w:pStyle w:val="80"/>
        <w:spacing w:beforeLines="0" w:afterLines="0"/>
        <w:ind w:left="0" w:firstLine="600" w:firstLineChars="200"/>
        <w:rPr>
          <w:rFonts w:hint="eastAsia" w:ascii="宋体" w:hAnsi="宋体" w:cs="宋体"/>
          <w:color w:val="auto"/>
          <w:sz w:val="30"/>
          <w:szCs w:val="30"/>
        </w:rPr>
      </w:pPr>
    </w:p>
    <w:p w14:paraId="51A57642">
      <w:pPr>
        <w:pStyle w:val="80"/>
        <w:spacing w:beforeLines="0" w:afterLines="0"/>
        <w:ind w:left="0" w:firstLine="600" w:firstLineChars="200"/>
        <w:rPr>
          <w:rFonts w:hint="eastAsia" w:ascii="宋体" w:hAnsi="宋体" w:cs="宋体"/>
          <w:color w:val="auto"/>
          <w:sz w:val="30"/>
          <w:szCs w:val="30"/>
        </w:rPr>
      </w:pPr>
    </w:p>
    <w:p w14:paraId="3EF2B0BE">
      <w:pPr>
        <w:pStyle w:val="80"/>
        <w:spacing w:beforeLines="0" w:afterLines="0"/>
        <w:ind w:left="0" w:firstLine="600" w:firstLineChars="200"/>
        <w:rPr>
          <w:rFonts w:hint="eastAsia" w:ascii="宋体" w:hAnsi="宋体" w:cs="宋体"/>
          <w:color w:val="auto"/>
          <w:sz w:val="30"/>
          <w:szCs w:val="30"/>
        </w:rPr>
      </w:pPr>
    </w:p>
    <w:p w14:paraId="76180BB1">
      <w:pPr>
        <w:pStyle w:val="80"/>
        <w:spacing w:beforeLines="0" w:afterLines="0"/>
        <w:ind w:left="0" w:firstLine="600" w:firstLineChars="200"/>
        <w:rPr>
          <w:rFonts w:hint="eastAsia" w:ascii="宋体" w:hAnsi="宋体" w:cs="宋体"/>
          <w:color w:val="auto"/>
          <w:sz w:val="30"/>
          <w:szCs w:val="30"/>
        </w:rPr>
      </w:pPr>
    </w:p>
    <w:p w14:paraId="18B84893">
      <w:pPr>
        <w:pStyle w:val="80"/>
        <w:spacing w:beforeLines="0" w:afterLines="0"/>
        <w:ind w:left="0" w:firstLine="600" w:firstLineChars="200"/>
        <w:rPr>
          <w:rFonts w:hint="eastAsia" w:ascii="宋体" w:hAnsi="宋体" w:cs="宋体"/>
          <w:color w:val="auto"/>
          <w:sz w:val="30"/>
          <w:szCs w:val="30"/>
        </w:rPr>
      </w:pPr>
    </w:p>
    <w:p w14:paraId="4D3BFFBB">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政府采购项目名称：</w:t>
      </w:r>
    </w:p>
    <w:p w14:paraId="7D4F55DD">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政府采购项目编号：</w:t>
      </w:r>
    </w:p>
    <w:p w14:paraId="164D24F2">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采      购    人：</w:t>
      </w:r>
    </w:p>
    <w:p w14:paraId="682701B1">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供      应    商：</w:t>
      </w:r>
    </w:p>
    <w:p w14:paraId="2C6163C1">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合  同  签 订 地：</w:t>
      </w:r>
    </w:p>
    <w:p w14:paraId="6641137D">
      <w:pPr>
        <w:pStyle w:val="80"/>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合 同 签订 时 间：</w:t>
      </w:r>
    </w:p>
    <w:p w14:paraId="7516BB48">
      <w:pPr>
        <w:pStyle w:val="80"/>
        <w:spacing w:beforeLines="0" w:afterLines="0"/>
        <w:ind w:left="0" w:firstLine="600" w:firstLineChars="200"/>
        <w:rPr>
          <w:rFonts w:hint="eastAsia" w:ascii="宋体" w:hAnsi="宋体" w:cs="宋体"/>
          <w:color w:val="auto"/>
          <w:sz w:val="30"/>
          <w:szCs w:val="30"/>
        </w:rPr>
      </w:pPr>
    </w:p>
    <w:p w14:paraId="486147E3">
      <w:pPr>
        <w:pStyle w:val="80"/>
        <w:spacing w:beforeLines="0" w:afterLines="0"/>
        <w:ind w:left="0" w:firstLine="600" w:firstLineChars="200"/>
        <w:rPr>
          <w:rFonts w:hint="eastAsia" w:ascii="宋体" w:hAnsi="宋体" w:cs="宋体"/>
          <w:color w:val="auto"/>
          <w:sz w:val="30"/>
          <w:szCs w:val="30"/>
        </w:rPr>
      </w:pPr>
    </w:p>
    <w:p w14:paraId="71D1715E">
      <w:pPr>
        <w:pStyle w:val="80"/>
        <w:spacing w:beforeLines="0" w:afterLines="0"/>
        <w:ind w:left="0" w:firstLine="600" w:firstLineChars="200"/>
        <w:rPr>
          <w:rFonts w:hint="eastAsia" w:ascii="宋体" w:hAnsi="宋体" w:cs="宋体"/>
          <w:color w:val="auto"/>
          <w:sz w:val="30"/>
          <w:szCs w:val="30"/>
        </w:rPr>
      </w:pPr>
    </w:p>
    <w:p w14:paraId="4736E1B8">
      <w:pPr>
        <w:rPr>
          <w:rFonts w:hint="eastAsia" w:ascii="宋体" w:hAnsi="宋体" w:cs="宋体"/>
          <w:color w:val="auto"/>
          <w:sz w:val="32"/>
          <w:szCs w:val="32"/>
        </w:rPr>
      </w:pPr>
      <w:r>
        <w:rPr>
          <w:rFonts w:hint="eastAsia" w:ascii="宋体" w:hAnsi="宋体" w:cs="宋体"/>
          <w:color w:val="auto"/>
          <w:sz w:val="32"/>
          <w:szCs w:val="32"/>
        </w:rPr>
        <w:br w:type="page"/>
      </w:r>
    </w:p>
    <w:p w14:paraId="33D61BAC">
      <w:pPr>
        <w:pStyle w:val="80"/>
        <w:spacing w:beforeLines="0" w:afterLines="0" w:line="360" w:lineRule="auto"/>
        <w:ind w:left="0"/>
        <w:jc w:val="center"/>
        <w:rPr>
          <w:rFonts w:hint="eastAsia" w:ascii="宋体" w:hAnsi="宋体" w:cs="宋体"/>
          <w:color w:val="auto"/>
          <w:sz w:val="24"/>
        </w:rPr>
      </w:pPr>
      <w:r>
        <w:rPr>
          <w:rFonts w:hint="eastAsia" w:ascii="宋体" w:hAnsi="宋体" w:cs="宋体"/>
          <w:color w:val="auto"/>
          <w:sz w:val="24"/>
        </w:rPr>
        <w:t>合同签订指引</w:t>
      </w:r>
    </w:p>
    <w:p w14:paraId="0EACD653">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一、采购人在签订合同时应提供的资料：</w:t>
      </w:r>
    </w:p>
    <w:p w14:paraId="76165EC0">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1、该政府采购项目的招标采购文件（以网上发布内容为准）；</w:t>
      </w:r>
    </w:p>
    <w:p w14:paraId="55F98F49">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2、该政府采购项目招标文件的澄清和修改内容（公告内容）；</w:t>
      </w:r>
    </w:p>
    <w:p w14:paraId="7DC88E25">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3、该政府采购项目评审报告；</w:t>
      </w:r>
    </w:p>
    <w:p w14:paraId="1D686265">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4、采购单位法人授权委托书（法人到场并签字的除外）；</w:t>
      </w:r>
    </w:p>
    <w:p w14:paraId="4810B93D">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5、采购单位被授权人身份证件（法人到场并签字的除外）；</w:t>
      </w:r>
    </w:p>
    <w:p w14:paraId="46CA36AF">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6、采购人和中标供应商（或服务商，下同）约定的其它内容（不得超出招标采购文件实质性内容）。</w:t>
      </w:r>
    </w:p>
    <w:p w14:paraId="5371905C">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二、供应商在签订合同时应提供的资料：</w:t>
      </w:r>
    </w:p>
    <w:p w14:paraId="15720F2C">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1、该政府采购项目的投标文件（纸质或DPF格式的电子投标文件）；</w:t>
      </w:r>
    </w:p>
    <w:p w14:paraId="6D05E65A">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2、针对该项目评审时评审委员会提出的质询答复（纸质并签章）；</w:t>
      </w:r>
    </w:p>
    <w:p w14:paraId="06CB58B4">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3、该政府采购项目中标通知书；</w:t>
      </w:r>
    </w:p>
    <w:p w14:paraId="76E2C44A">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4、供应商法人授权委托书（法人到场并签字的除外）；</w:t>
      </w:r>
    </w:p>
    <w:p w14:paraId="770F05CA">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5、供应商被授权人身份证件（法人到场并签字的除外）；</w:t>
      </w:r>
    </w:p>
    <w:p w14:paraId="0B31E7AF">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6、供应商和采购人约定的其它内容（不得超出招标采购文件实质性内容）。</w:t>
      </w:r>
    </w:p>
    <w:p w14:paraId="3ADE7CCE">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三、本合同签订后二个工作日内有采购人在“周口市政府采购网”上进行合同公示。</w:t>
      </w:r>
    </w:p>
    <w:p w14:paraId="6AC4C176">
      <w:pPr>
        <w:pStyle w:val="80"/>
        <w:spacing w:beforeLines="0" w:afterLines="0" w:line="360" w:lineRule="auto"/>
        <w:ind w:left="0"/>
        <w:jc w:val="center"/>
        <w:rPr>
          <w:rFonts w:hint="eastAsia" w:ascii="宋体" w:hAnsi="宋体" w:cs="宋体"/>
          <w:bCs/>
          <w:color w:val="auto"/>
          <w:sz w:val="24"/>
        </w:rPr>
      </w:pPr>
      <w:r>
        <w:rPr>
          <w:rFonts w:hint="eastAsia" w:ascii="宋体" w:hAnsi="宋体" w:cs="宋体"/>
          <w:bCs/>
          <w:color w:val="auto"/>
          <w:sz w:val="24"/>
        </w:rPr>
        <w:t>供应商履约验收指引</w:t>
      </w:r>
    </w:p>
    <w:p w14:paraId="16F4CBB4">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1、供应商不得擅自变更合同标的服务内容；</w:t>
      </w:r>
    </w:p>
    <w:p w14:paraId="3CB8A4D0">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2、不得以次充优，随意降低服务标准和水平；</w:t>
      </w:r>
    </w:p>
    <w:p w14:paraId="2A6C403E">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14:paraId="52799A94">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4、在满足验收条件5个工作日内通知采购人组织验收；</w:t>
      </w:r>
    </w:p>
    <w:p w14:paraId="1B951287">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5、供应商应提供需验收服务的清单、标准、达到的水平等量化资料；</w:t>
      </w:r>
    </w:p>
    <w:p w14:paraId="6B4C9E48">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6、采、供双方约定的验收机构及相关人员组成情况。</w:t>
      </w:r>
    </w:p>
    <w:p w14:paraId="0825E62C">
      <w:pPr>
        <w:pStyle w:val="80"/>
        <w:spacing w:beforeLines="0" w:afterLines="0" w:line="360" w:lineRule="auto"/>
        <w:ind w:left="0" w:firstLine="420" w:firstLineChars="200"/>
        <w:rPr>
          <w:rFonts w:hint="eastAsia"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14:paraId="3F8E4C2B">
      <w:pPr>
        <w:pStyle w:val="80"/>
        <w:spacing w:beforeLines="0" w:afterLines="0" w:line="360" w:lineRule="auto"/>
        <w:ind w:left="0" w:firstLine="420" w:firstLineChars="200"/>
        <w:rPr>
          <w:rFonts w:hint="eastAsia" w:ascii="宋体" w:hAnsi="宋体" w:cs="宋体"/>
          <w:color w:val="auto"/>
          <w:szCs w:val="21"/>
        </w:rPr>
      </w:pPr>
    </w:p>
    <w:p w14:paraId="6BDC23FE">
      <w:pPr>
        <w:pStyle w:val="80"/>
        <w:spacing w:beforeLines="0" w:afterLines="0" w:line="360" w:lineRule="auto"/>
        <w:ind w:left="0" w:firstLine="420" w:firstLineChars="200"/>
        <w:rPr>
          <w:rFonts w:hint="eastAsia" w:ascii="宋体" w:hAnsi="宋体" w:cs="宋体"/>
          <w:color w:val="auto"/>
          <w:szCs w:val="21"/>
        </w:rPr>
      </w:pPr>
    </w:p>
    <w:p w14:paraId="4BA56D9E">
      <w:pPr>
        <w:pStyle w:val="6"/>
        <w:spacing w:line="360" w:lineRule="auto"/>
        <w:jc w:val="both"/>
        <w:rPr>
          <w:rFonts w:hint="eastAsia" w:ascii="宋体" w:hAnsi="宋体" w:cs="宋体"/>
          <w:color w:val="auto"/>
          <w:sz w:val="24"/>
        </w:rPr>
      </w:pPr>
    </w:p>
    <w:p w14:paraId="1FFF3068">
      <w:pPr>
        <w:pStyle w:val="6"/>
        <w:spacing w:line="360" w:lineRule="auto"/>
        <w:rPr>
          <w:rFonts w:hint="eastAsia" w:ascii="宋体" w:hAnsi="宋体" w:cs="宋体"/>
          <w:color w:val="auto"/>
          <w:sz w:val="32"/>
          <w:szCs w:val="32"/>
        </w:rPr>
      </w:pPr>
      <w:r>
        <w:rPr>
          <w:rFonts w:hint="eastAsia" w:ascii="宋体" w:hAnsi="宋体" w:cs="宋体"/>
          <w:color w:val="auto"/>
          <w:sz w:val="32"/>
          <w:szCs w:val="32"/>
        </w:rPr>
        <w:t>服务合同内容</w:t>
      </w:r>
    </w:p>
    <w:p w14:paraId="3687F9FE">
      <w:pPr>
        <w:spacing w:line="360" w:lineRule="auto"/>
        <w:ind w:firstLine="480" w:firstLineChars="200"/>
        <w:rPr>
          <w:rFonts w:hint="eastAsia" w:ascii="宋体" w:hAnsi="宋体" w:cs="宋体"/>
          <w:color w:val="auto"/>
          <w:sz w:val="24"/>
        </w:rPr>
      </w:pPr>
    </w:p>
    <w:p w14:paraId="68E9B246">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 xml:space="preserve">采购人（甲方）： </w:t>
      </w:r>
    </w:p>
    <w:p w14:paraId="4C85F7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供应商（乙方）：</w:t>
      </w:r>
    </w:p>
    <w:p w14:paraId="709F88F8">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签订地点：</w:t>
      </w:r>
    </w:p>
    <w:p w14:paraId="59CC1C50">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项目名称：</w:t>
      </w:r>
    </w:p>
    <w:p w14:paraId="1A396A7F">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项目编号：</w:t>
      </w:r>
    </w:p>
    <w:p w14:paraId="7D0E04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财政委托号：</w:t>
      </w:r>
      <w:r>
        <w:rPr>
          <w:rFonts w:hint="eastAsia" w:ascii="宋体" w:hAnsi="宋体" w:cs="宋体"/>
          <w:color w:val="auto"/>
          <w:szCs w:val="21"/>
          <w:u w:val="single"/>
        </w:rPr>
        <w:t xml:space="preserve">      </w:t>
      </w:r>
      <w:r>
        <w:rPr>
          <w:rFonts w:hint="eastAsia" w:ascii="宋体" w:hAnsi="宋体" w:cs="宋体"/>
          <w:color w:val="auto"/>
          <w:szCs w:val="21"/>
        </w:rPr>
        <w:t>(财政资金项目必须填写)</w:t>
      </w:r>
    </w:p>
    <w:p w14:paraId="11CB86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本项目经批准采用</w:t>
      </w:r>
      <w:r>
        <w:rPr>
          <w:rFonts w:hint="eastAsia" w:ascii="宋体" w:hAnsi="宋体" w:cs="宋体"/>
          <w:color w:val="auto"/>
          <w:szCs w:val="21"/>
          <w:u w:val="single"/>
        </w:rPr>
        <w:t xml:space="preserve">           </w:t>
      </w:r>
      <w:r>
        <w:rPr>
          <w:rFonts w:hint="eastAsia" w:ascii="宋体" w:hAnsi="宋体" w:cs="宋体"/>
          <w:color w:val="auto"/>
          <w:szCs w:val="21"/>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0A3598C8">
      <w:pPr>
        <w:spacing w:line="360" w:lineRule="auto"/>
        <w:ind w:firstLine="422" w:firstLineChars="200"/>
        <w:rPr>
          <w:rFonts w:hint="eastAsia" w:ascii="宋体" w:hAnsi="宋体" w:cs="宋体"/>
          <w:color w:val="auto"/>
          <w:szCs w:val="21"/>
          <w:u w:val="single"/>
        </w:rPr>
      </w:pPr>
      <w:r>
        <w:rPr>
          <w:rFonts w:hint="eastAsia" w:ascii="宋体" w:hAnsi="宋体" w:cs="宋体"/>
          <w:b/>
          <w:bCs/>
          <w:color w:val="auto"/>
          <w:szCs w:val="21"/>
        </w:rPr>
        <w:t>第一条</w:t>
      </w:r>
      <w:r>
        <w:rPr>
          <w:rFonts w:hint="eastAsia" w:ascii="宋体" w:hAnsi="宋体" w:cs="宋体"/>
          <w:color w:val="auto"/>
          <w:szCs w:val="21"/>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5A76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435D94B">
            <w:pPr>
              <w:spacing w:line="360" w:lineRule="auto"/>
              <w:ind w:firstLine="420" w:firstLineChars="200"/>
              <w:rPr>
                <w:rFonts w:hint="eastAsia" w:ascii="宋体" w:hAnsi="宋体" w:cs="宋体"/>
                <w:color w:val="auto"/>
              </w:rPr>
            </w:pPr>
            <w:r>
              <w:rPr>
                <w:rFonts w:hint="eastAsia" w:ascii="宋体" w:hAnsi="宋体" w:cs="宋体"/>
                <w:color w:val="auto"/>
              </w:rPr>
              <w:t>服务内容</w:t>
            </w:r>
          </w:p>
        </w:tc>
        <w:tc>
          <w:tcPr>
            <w:tcW w:w="1623" w:type="dxa"/>
          </w:tcPr>
          <w:p w14:paraId="11E29DA5">
            <w:pPr>
              <w:spacing w:line="360" w:lineRule="auto"/>
              <w:ind w:firstLine="420" w:firstLineChars="200"/>
              <w:rPr>
                <w:rFonts w:hint="eastAsia" w:ascii="宋体" w:hAnsi="宋体" w:cs="宋体"/>
                <w:color w:val="auto"/>
              </w:rPr>
            </w:pPr>
            <w:r>
              <w:rPr>
                <w:rFonts w:hint="eastAsia" w:ascii="宋体" w:hAnsi="宋体" w:cs="宋体"/>
                <w:color w:val="auto"/>
              </w:rPr>
              <w:t>标准水平</w:t>
            </w:r>
          </w:p>
        </w:tc>
        <w:tc>
          <w:tcPr>
            <w:tcW w:w="902" w:type="dxa"/>
          </w:tcPr>
          <w:p w14:paraId="412D5BBF">
            <w:pPr>
              <w:spacing w:line="360" w:lineRule="auto"/>
              <w:rPr>
                <w:rFonts w:hint="eastAsia" w:ascii="宋体" w:hAnsi="宋体" w:cs="宋体"/>
                <w:color w:val="auto"/>
              </w:rPr>
            </w:pPr>
            <w:r>
              <w:rPr>
                <w:rFonts w:hint="eastAsia" w:ascii="宋体" w:hAnsi="宋体" w:cs="宋体"/>
                <w:color w:val="auto"/>
              </w:rPr>
              <w:t>单位</w:t>
            </w:r>
          </w:p>
        </w:tc>
        <w:tc>
          <w:tcPr>
            <w:tcW w:w="902" w:type="dxa"/>
          </w:tcPr>
          <w:p w14:paraId="263C8E64">
            <w:pPr>
              <w:spacing w:line="360" w:lineRule="auto"/>
              <w:rPr>
                <w:rFonts w:hint="eastAsia" w:ascii="宋体" w:hAnsi="宋体" w:cs="宋体"/>
                <w:color w:val="auto"/>
              </w:rPr>
            </w:pPr>
            <w:r>
              <w:rPr>
                <w:rFonts w:hint="eastAsia" w:ascii="宋体" w:hAnsi="宋体" w:cs="宋体"/>
                <w:color w:val="auto"/>
              </w:rPr>
              <w:t>数量</w:t>
            </w:r>
          </w:p>
        </w:tc>
        <w:tc>
          <w:tcPr>
            <w:tcW w:w="1071" w:type="dxa"/>
          </w:tcPr>
          <w:p w14:paraId="6269A62F">
            <w:pPr>
              <w:spacing w:line="360" w:lineRule="auto"/>
              <w:ind w:firstLine="420" w:firstLineChars="200"/>
              <w:rPr>
                <w:rFonts w:hint="eastAsia" w:ascii="宋体" w:hAnsi="宋体" w:cs="宋体"/>
                <w:color w:val="auto"/>
              </w:rPr>
            </w:pPr>
            <w:r>
              <w:rPr>
                <w:rFonts w:hint="eastAsia" w:ascii="宋体" w:hAnsi="宋体" w:cs="宋体"/>
                <w:color w:val="auto"/>
              </w:rPr>
              <w:t>单价</w:t>
            </w:r>
          </w:p>
        </w:tc>
        <w:tc>
          <w:tcPr>
            <w:tcW w:w="1250" w:type="dxa"/>
          </w:tcPr>
          <w:p w14:paraId="707826CA">
            <w:pPr>
              <w:spacing w:line="360" w:lineRule="auto"/>
              <w:ind w:firstLine="420" w:firstLineChars="200"/>
              <w:rPr>
                <w:rFonts w:hint="eastAsia" w:ascii="宋体" w:hAnsi="宋体" w:cs="宋体"/>
                <w:color w:val="auto"/>
              </w:rPr>
            </w:pPr>
            <w:r>
              <w:rPr>
                <w:rFonts w:hint="eastAsia" w:ascii="宋体" w:hAnsi="宋体" w:cs="宋体"/>
                <w:color w:val="auto"/>
              </w:rPr>
              <w:t>小计</w:t>
            </w:r>
          </w:p>
        </w:tc>
        <w:tc>
          <w:tcPr>
            <w:tcW w:w="1106" w:type="dxa"/>
          </w:tcPr>
          <w:p w14:paraId="0C66C9D4">
            <w:pPr>
              <w:spacing w:line="360" w:lineRule="auto"/>
              <w:ind w:firstLine="420" w:firstLineChars="200"/>
              <w:rPr>
                <w:rFonts w:hint="eastAsia" w:ascii="宋体" w:hAnsi="宋体" w:cs="宋体"/>
                <w:color w:val="auto"/>
              </w:rPr>
            </w:pPr>
            <w:r>
              <w:rPr>
                <w:rFonts w:hint="eastAsia" w:ascii="宋体" w:hAnsi="宋体" w:cs="宋体"/>
                <w:color w:val="auto"/>
              </w:rPr>
              <w:t>备注</w:t>
            </w:r>
          </w:p>
        </w:tc>
      </w:tr>
      <w:tr w14:paraId="74EE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9397C6">
            <w:pPr>
              <w:spacing w:line="360" w:lineRule="auto"/>
              <w:ind w:firstLine="420" w:firstLineChars="200"/>
              <w:rPr>
                <w:rFonts w:hint="eastAsia" w:ascii="宋体" w:hAnsi="宋体" w:cs="宋体"/>
                <w:color w:val="auto"/>
              </w:rPr>
            </w:pPr>
          </w:p>
        </w:tc>
        <w:tc>
          <w:tcPr>
            <w:tcW w:w="1623" w:type="dxa"/>
          </w:tcPr>
          <w:p w14:paraId="2E9E0722">
            <w:pPr>
              <w:spacing w:line="360" w:lineRule="auto"/>
              <w:ind w:firstLine="420" w:firstLineChars="200"/>
              <w:rPr>
                <w:rFonts w:hint="eastAsia" w:ascii="宋体" w:hAnsi="宋体" w:cs="宋体"/>
                <w:color w:val="auto"/>
              </w:rPr>
            </w:pPr>
          </w:p>
        </w:tc>
        <w:tc>
          <w:tcPr>
            <w:tcW w:w="902" w:type="dxa"/>
          </w:tcPr>
          <w:p w14:paraId="5DF99DD8">
            <w:pPr>
              <w:spacing w:line="360" w:lineRule="auto"/>
              <w:ind w:firstLine="420" w:firstLineChars="200"/>
              <w:rPr>
                <w:rFonts w:hint="eastAsia" w:ascii="宋体" w:hAnsi="宋体" w:cs="宋体"/>
                <w:color w:val="auto"/>
              </w:rPr>
            </w:pPr>
          </w:p>
        </w:tc>
        <w:tc>
          <w:tcPr>
            <w:tcW w:w="902" w:type="dxa"/>
          </w:tcPr>
          <w:p w14:paraId="638D4C8A">
            <w:pPr>
              <w:spacing w:line="360" w:lineRule="auto"/>
              <w:ind w:firstLine="420" w:firstLineChars="200"/>
              <w:rPr>
                <w:rFonts w:hint="eastAsia" w:ascii="宋体" w:hAnsi="宋体" w:cs="宋体"/>
                <w:color w:val="auto"/>
              </w:rPr>
            </w:pPr>
          </w:p>
        </w:tc>
        <w:tc>
          <w:tcPr>
            <w:tcW w:w="1071" w:type="dxa"/>
          </w:tcPr>
          <w:p w14:paraId="70FF7052">
            <w:pPr>
              <w:spacing w:line="360" w:lineRule="auto"/>
              <w:ind w:firstLine="420" w:firstLineChars="200"/>
              <w:rPr>
                <w:rFonts w:hint="eastAsia" w:ascii="宋体" w:hAnsi="宋体" w:cs="宋体"/>
                <w:color w:val="auto"/>
              </w:rPr>
            </w:pPr>
          </w:p>
        </w:tc>
        <w:tc>
          <w:tcPr>
            <w:tcW w:w="1250" w:type="dxa"/>
          </w:tcPr>
          <w:p w14:paraId="6E9DAF48">
            <w:pPr>
              <w:spacing w:line="360" w:lineRule="auto"/>
              <w:ind w:firstLine="420" w:firstLineChars="200"/>
              <w:rPr>
                <w:rFonts w:hint="eastAsia" w:ascii="宋体" w:hAnsi="宋体" w:cs="宋体"/>
                <w:color w:val="auto"/>
              </w:rPr>
            </w:pPr>
          </w:p>
        </w:tc>
        <w:tc>
          <w:tcPr>
            <w:tcW w:w="1106" w:type="dxa"/>
          </w:tcPr>
          <w:p w14:paraId="67259A99">
            <w:pPr>
              <w:spacing w:line="360" w:lineRule="auto"/>
              <w:ind w:firstLine="420" w:firstLineChars="200"/>
              <w:rPr>
                <w:rFonts w:hint="eastAsia" w:ascii="宋体" w:hAnsi="宋体" w:cs="宋体"/>
                <w:color w:val="auto"/>
              </w:rPr>
            </w:pPr>
          </w:p>
        </w:tc>
      </w:tr>
      <w:tr w14:paraId="1C20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20087EF">
            <w:pPr>
              <w:spacing w:line="360" w:lineRule="auto"/>
              <w:ind w:firstLine="420" w:firstLineChars="200"/>
              <w:rPr>
                <w:rFonts w:hint="eastAsia" w:ascii="宋体" w:hAnsi="宋体" w:cs="宋体"/>
                <w:color w:val="auto"/>
              </w:rPr>
            </w:pPr>
          </w:p>
        </w:tc>
        <w:tc>
          <w:tcPr>
            <w:tcW w:w="1623" w:type="dxa"/>
          </w:tcPr>
          <w:p w14:paraId="11861D3B">
            <w:pPr>
              <w:spacing w:line="360" w:lineRule="auto"/>
              <w:ind w:firstLine="420" w:firstLineChars="200"/>
              <w:rPr>
                <w:rFonts w:hint="eastAsia" w:ascii="宋体" w:hAnsi="宋体" w:cs="宋体"/>
                <w:color w:val="auto"/>
              </w:rPr>
            </w:pPr>
          </w:p>
        </w:tc>
        <w:tc>
          <w:tcPr>
            <w:tcW w:w="902" w:type="dxa"/>
          </w:tcPr>
          <w:p w14:paraId="0FC7B13E">
            <w:pPr>
              <w:spacing w:line="360" w:lineRule="auto"/>
              <w:ind w:firstLine="420" w:firstLineChars="200"/>
              <w:rPr>
                <w:rFonts w:hint="eastAsia" w:ascii="宋体" w:hAnsi="宋体" w:cs="宋体"/>
                <w:color w:val="auto"/>
              </w:rPr>
            </w:pPr>
          </w:p>
        </w:tc>
        <w:tc>
          <w:tcPr>
            <w:tcW w:w="902" w:type="dxa"/>
          </w:tcPr>
          <w:p w14:paraId="301D434A">
            <w:pPr>
              <w:spacing w:line="360" w:lineRule="auto"/>
              <w:ind w:firstLine="420" w:firstLineChars="200"/>
              <w:rPr>
                <w:rFonts w:hint="eastAsia" w:ascii="宋体" w:hAnsi="宋体" w:cs="宋体"/>
                <w:color w:val="auto"/>
              </w:rPr>
            </w:pPr>
          </w:p>
        </w:tc>
        <w:tc>
          <w:tcPr>
            <w:tcW w:w="1071" w:type="dxa"/>
          </w:tcPr>
          <w:p w14:paraId="1EA66BCC">
            <w:pPr>
              <w:spacing w:line="360" w:lineRule="auto"/>
              <w:ind w:firstLine="420" w:firstLineChars="200"/>
              <w:rPr>
                <w:rFonts w:hint="eastAsia" w:ascii="宋体" w:hAnsi="宋体" w:cs="宋体"/>
                <w:color w:val="auto"/>
              </w:rPr>
            </w:pPr>
          </w:p>
        </w:tc>
        <w:tc>
          <w:tcPr>
            <w:tcW w:w="1250" w:type="dxa"/>
          </w:tcPr>
          <w:p w14:paraId="3369EBAA">
            <w:pPr>
              <w:spacing w:line="360" w:lineRule="auto"/>
              <w:ind w:firstLine="420" w:firstLineChars="200"/>
              <w:rPr>
                <w:rFonts w:hint="eastAsia" w:ascii="宋体" w:hAnsi="宋体" w:cs="宋体"/>
                <w:color w:val="auto"/>
              </w:rPr>
            </w:pPr>
          </w:p>
        </w:tc>
        <w:tc>
          <w:tcPr>
            <w:tcW w:w="1106" w:type="dxa"/>
          </w:tcPr>
          <w:p w14:paraId="75F3BA0B">
            <w:pPr>
              <w:spacing w:line="360" w:lineRule="auto"/>
              <w:ind w:firstLine="420" w:firstLineChars="200"/>
              <w:rPr>
                <w:rFonts w:hint="eastAsia" w:ascii="宋体" w:hAnsi="宋体" w:cs="宋体"/>
                <w:color w:val="auto"/>
              </w:rPr>
            </w:pPr>
          </w:p>
        </w:tc>
      </w:tr>
      <w:tr w14:paraId="0EC7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C0F079F">
            <w:pPr>
              <w:spacing w:line="360" w:lineRule="auto"/>
              <w:ind w:firstLine="420" w:firstLineChars="200"/>
              <w:rPr>
                <w:rFonts w:hint="eastAsia" w:ascii="宋体" w:hAnsi="宋体" w:cs="宋体"/>
                <w:color w:val="auto"/>
              </w:rPr>
            </w:pPr>
          </w:p>
        </w:tc>
        <w:tc>
          <w:tcPr>
            <w:tcW w:w="1623" w:type="dxa"/>
          </w:tcPr>
          <w:p w14:paraId="09E58DB5">
            <w:pPr>
              <w:spacing w:line="360" w:lineRule="auto"/>
              <w:ind w:firstLine="420" w:firstLineChars="200"/>
              <w:rPr>
                <w:rFonts w:hint="eastAsia" w:ascii="宋体" w:hAnsi="宋体" w:cs="宋体"/>
                <w:color w:val="auto"/>
              </w:rPr>
            </w:pPr>
          </w:p>
        </w:tc>
        <w:tc>
          <w:tcPr>
            <w:tcW w:w="902" w:type="dxa"/>
          </w:tcPr>
          <w:p w14:paraId="780B63B9">
            <w:pPr>
              <w:spacing w:line="360" w:lineRule="auto"/>
              <w:ind w:firstLine="420" w:firstLineChars="200"/>
              <w:rPr>
                <w:rFonts w:hint="eastAsia" w:ascii="宋体" w:hAnsi="宋体" w:cs="宋体"/>
                <w:color w:val="auto"/>
              </w:rPr>
            </w:pPr>
          </w:p>
        </w:tc>
        <w:tc>
          <w:tcPr>
            <w:tcW w:w="902" w:type="dxa"/>
          </w:tcPr>
          <w:p w14:paraId="1D2AC36C">
            <w:pPr>
              <w:spacing w:line="360" w:lineRule="auto"/>
              <w:ind w:firstLine="420" w:firstLineChars="200"/>
              <w:rPr>
                <w:rFonts w:hint="eastAsia" w:ascii="宋体" w:hAnsi="宋体" w:cs="宋体"/>
                <w:color w:val="auto"/>
              </w:rPr>
            </w:pPr>
          </w:p>
        </w:tc>
        <w:tc>
          <w:tcPr>
            <w:tcW w:w="1071" w:type="dxa"/>
          </w:tcPr>
          <w:p w14:paraId="2656C6BA">
            <w:pPr>
              <w:spacing w:line="360" w:lineRule="auto"/>
              <w:ind w:firstLine="420" w:firstLineChars="200"/>
              <w:rPr>
                <w:rFonts w:hint="eastAsia" w:ascii="宋体" w:hAnsi="宋体" w:cs="宋体"/>
                <w:color w:val="auto"/>
              </w:rPr>
            </w:pPr>
          </w:p>
        </w:tc>
        <w:tc>
          <w:tcPr>
            <w:tcW w:w="1250" w:type="dxa"/>
          </w:tcPr>
          <w:p w14:paraId="6643678A">
            <w:pPr>
              <w:spacing w:line="360" w:lineRule="auto"/>
              <w:ind w:firstLine="420" w:firstLineChars="200"/>
              <w:rPr>
                <w:rFonts w:hint="eastAsia" w:ascii="宋体" w:hAnsi="宋体" w:cs="宋体"/>
                <w:color w:val="auto"/>
              </w:rPr>
            </w:pPr>
          </w:p>
        </w:tc>
        <w:tc>
          <w:tcPr>
            <w:tcW w:w="1106" w:type="dxa"/>
          </w:tcPr>
          <w:p w14:paraId="547BB1D9">
            <w:pPr>
              <w:spacing w:line="360" w:lineRule="auto"/>
              <w:ind w:firstLine="420" w:firstLineChars="200"/>
              <w:rPr>
                <w:rFonts w:hint="eastAsia" w:ascii="宋体" w:hAnsi="宋体" w:cs="宋体"/>
                <w:color w:val="auto"/>
              </w:rPr>
            </w:pPr>
          </w:p>
        </w:tc>
      </w:tr>
      <w:tr w14:paraId="7947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4BC48EFE">
            <w:pPr>
              <w:spacing w:line="360" w:lineRule="auto"/>
              <w:ind w:firstLine="420" w:firstLineChars="200"/>
              <w:rPr>
                <w:rFonts w:hint="eastAsia" w:ascii="宋体" w:hAnsi="宋体" w:cs="宋体"/>
                <w:color w:val="auto"/>
              </w:rPr>
            </w:pPr>
            <w:r>
              <w:rPr>
                <w:rFonts w:hint="eastAsia" w:ascii="宋体" w:hAnsi="宋体" w:cs="宋体"/>
                <w:color w:val="auto"/>
              </w:rPr>
              <w:t>合同价款（大小写）：</w:t>
            </w:r>
          </w:p>
          <w:p w14:paraId="0921FBF6">
            <w:pPr>
              <w:spacing w:line="360" w:lineRule="auto"/>
              <w:ind w:firstLine="420" w:firstLineChars="200"/>
              <w:rPr>
                <w:rFonts w:hint="eastAsia"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14:paraId="632D7FFB">
      <w:pPr>
        <w:spacing w:line="360" w:lineRule="auto"/>
        <w:ind w:firstLine="422" w:firstLineChars="200"/>
        <w:rPr>
          <w:rFonts w:hint="eastAsia" w:ascii="宋体" w:hAnsi="宋体" w:cs="宋体"/>
          <w:color w:val="auto"/>
        </w:rPr>
      </w:pPr>
      <w:r>
        <w:rPr>
          <w:rFonts w:hint="eastAsia" w:ascii="宋体" w:hAnsi="宋体" w:cs="宋体"/>
          <w:b/>
          <w:bCs/>
          <w:color w:val="auto"/>
          <w:szCs w:val="27"/>
        </w:rPr>
        <w:t xml:space="preserve">第二条  </w:t>
      </w:r>
      <w:r>
        <w:rPr>
          <w:rFonts w:hint="eastAsia" w:ascii="宋体" w:hAnsi="宋体" w:cs="宋体"/>
          <w:color w:val="auto"/>
          <w:szCs w:val="27"/>
        </w:rPr>
        <w:t>服务标准（包括达到的水平要求），按下列第（ ）项执行：</w:t>
      </w:r>
    </w:p>
    <w:p w14:paraId="08E11F0F">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①按国家标准执行；②按部颁标准执行；③若无以上标准，则应不低于同行业服务标准；④有特殊要求的，按甲乙双方在合同中商定的要求执行；</w:t>
      </w:r>
    </w:p>
    <w:p w14:paraId="1AECB993">
      <w:pPr>
        <w:spacing w:line="360" w:lineRule="auto"/>
        <w:ind w:firstLine="420" w:firstLineChars="200"/>
        <w:rPr>
          <w:rFonts w:hint="eastAsia" w:ascii="宋体" w:hAnsi="宋体" w:cs="宋体"/>
          <w:color w:val="auto"/>
          <w:szCs w:val="27"/>
          <w:u w:val="single"/>
        </w:rPr>
      </w:pPr>
      <w:r>
        <w:rPr>
          <w:rFonts w:hint="eastAsia" w:ascii="宋体" w:hAnsi="宋体" w:cs="宋体"/>
          <w:color w:val="auto"/>
        </w:rPr>
        <w:t>乙方书面声明提供的服务标准和水平应与招标采购文件规定的标准和水平相一致。</w:t>
      </w:r>
    </w:p>
    <w:p w14:paraId="6CFCC196">
      <w:pPr>
        <w:spacing w:line="360" w:lineRule="auto"/>
        <w:ind w:firstLine="422" w:firstLineChars="200"/>
        <w:rPr>
          <w:rFonts w:hint="eastAsia" w:ascii="宋体" w:hAnsi="宋体" w:cs="宋体"/>
          <w:color w:val="auto"/>
          <w:szCs w:val="27"/>
        </w:rPr>
      </w:pPr>
      <w:r>
        <w:rPr>
          <w:rFonts w:hint="eastAsia" w:ascii="宋体" w:hAnsi="宋体" w:cs="宋体"/>
          <w:b/>
          <w:bCs/>
          <w:color w:val="auto"/>
          <w:szCs w:val="27"/>
        </w:rPr>
        <w:t xml:space="preserve">第三条  </w:t>
      </w:r>
      <w:r>
        <w:rPr>
          <w:rFonts w:hint="eastAsia" w:ascii="宋体" w:hAnsi="宋体" w:cs="宋体"/>
          <w:color w:val="auto"/>
          <w:szCs w:val="27"/>
        </w:rPr>
        <w:t>服务的方式、方法、地点和期限</w:t>
      </w:r>
    </w:p>
    <w:p w14:paraId="624F4AFB">
      <w:pPr>
        <w:spacing w:line="360" w:lineRule="auto"/>
        <w:ind w:firstLine="420" w:firstLineChars="200"/>
        <w:rPr>
          <w:rFonts w:hint="eastAsia" w:ascii="宋体" w:hAnsi="宋体" w:cs="宋体"/>
          <w:color w:val="auto"/>
        </w:rPr>
      </w:pPr>
      <w:r>
        <w:rPr>
          <w:rFonts w:hint="eastAsia" w:ascii="宋体" w:hAnsi="宋体" w:cs="宋体"/>
          <w:color w:val="auto"/>
          <w:szCs w:val="27"/>
        </w:rPr>
        <w:t>1、服务方式：</w:t>
      </w:r>
    </w:p>
    <w:p w14:paraId="0120C3BF">
      <w:pPr>
        <w:spacing w:line="360" w:lineRule="auto"/>
        <w:ind w:firstLine="420" w:firstLineChars="200"/>
        <w:rPr>
          <w:rFonts w:hint="eastAsia" w:ascii="宋体" w:hAnsi="宋体" w:cs="宋体"/>
          <w:color w:val="auto"/>
        </w:rPr>
      </w:pPr>
      <w:r>
        <w:rPr>
          <w:rFonts w:hint="eastAsia" w:ascii="宋体" w:hAnsi="宋体" w:cs="宋体"/>
          <w:color w:val="auto"/>
        </w:rPr>
        <w:t>2、服务方法：</w:t>
      </w:r>
    </w:p>
    <w:p w14:paraId="15C16A60">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2、服务地点：</w:t>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p>
    <w:p w14:paraId="507085A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3、服务期限：</w:t>
      </w:r>
    </w:p>
    <w:p w14:paraId="10F15ECD">
      <w:pPr>
        <w:spacing w:line="360" w:lineRule="auto"/>
        <w:ind w:firstLine="420" w:firstLineChars="200"/>
        <w:rPr>
          <w:rFonts w:hint="eastAsia" w:ascii="宋体" w:hAnsi="宋体" w:cs="宋体"/>
          <w:color w:val="auto"/>
        </w:rPr>
      </w:pPr>
      <w:r>
        <w:rPr>
          <w:rFonts w:hint="eastAsia" w:ascii="宋体" w:hAnsi="宋体" w:cs="宋体"/>
          <w:color w:val="auto"/>
        </w:rPr>
        <w:t>第四条  费用及支付方式</w:t>
      </w:r>
    </w:p>
    <w:p w14:paraId="1027506E">
      <w:pPr>
        <w:pStyle w:val="12"/>
        <w:kinsoku w:val="0"/>
        <w:overflowPunct w:val="0"/>
        <w:spacing w:line="364" w:lineRule="auto"/>
        <w:ind w:firstLine="422" w:firstLineChars="200"/>
        <w:rPr>
          <w:rFonts w:hint="eastAsia" w:ascii="宋体" w:hAnsi="宋体" w:cs="宋体"/>
          <w:b/>
          <w:color w:val="auto"/>
        </w:rPr>
      </w:pPr>
      <w:r>
        <w:rPr>
          <w:rFonts w:hint="eastAsia" w:ascii="宋体" w:hAnsi="宋体" w:cs="宋体"/>
          <w:b/>
          <w:color w:val="auto"/>
        </w:rPr>
        <w:t>(一)本项目费用有以下组成：</w:t>
      </w:r>
    </w:p>
    <w:p w14:paraId="730DFA04">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1、XX 万元；</w:t>
      </w:r>
    </w:p>
    <w:p w14:paraId="331B01C7">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2、XX 万元；</w:t>
      </w:r>
    </w:p>
    <w:p w14:paraId="41CA6358">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w:t>
      </w:r>
    </w:p>
    <w:p w14:paraId="42A8B393">
      <w:pPr>
        <w:pStyle w:val="12"/>
        <w:kinsoku w:val="0"/>
        <w:overflowPunct w:val="0"/>
        <w:ind w:firstLine="422" w:firstLineChars="200"/>
        <w:rPr>
          <w:rFonts w:hint="eastAsia" w:ascii="宋体" w:hAnsi="宋体" w:cs="宋体"/>
          <w:b/>
          <w:color w:val="auto"/>
        </w:rPr>
      </w:pPr>
      <w:r>
        <w:rPr>
          <w:rFonts w:hint="eastAsia" w:ascii="宋体" w:hAnsi="宋体" w:cs="宋体"/>
          <w:b/>
          <w:color w:val="auto"/>
        </w:rPr>
        <w:t>(二)费用支付方式：</w:t>
      </w:r>
    </w:p>
    <w:p w14:paraId="0A70BE38">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1、XXXX；</w:t>
      </w:r>
    </w:p>
    <w:p w14:paraId="458BA598">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2、XXXX ；</w:t>
      </w:r>
    </w:p>
    <w:p w14:paraId="3C262985">
      <w:pPr>
        <w:pStyle w:val="12"/>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14:paraId="05D0D1E5">
      <w:pPr>
        <w:pStyle w:val="12"/>
        <w:kinsoku w:val="0"/>
        <w:overflowPunct w:val="0"/>
        <w:ind w:firstLine="422" w:firstLineChars="200"/>
        <w:rPr>
          <w:rFonts w:hint="eastAsia" w:ascii="宋体" w:hAnsi="宋体" w:cs="宋体"/>
          <w:color w:val="auto"/>
        </w:rPr>
      </w:pPr>
      <w:r>
        <w:rPr>
          <w:rFonts w:hint="eastAsia" w:ascii="宋体" w:hAnsi="宋体" w:cs="宋体"/>
          <w:b/>
          <w:color w:val="auto"/>
        </w:rPr>
        <w:t xml:space="preserve">第五条  付款条件   </w:t>
      </w:r>
      <w:r>
        <w:rPr>
          <w:rFonts w:hint="eastAsia" w:ascii="宋体" w:hAnsi="宋体" w:cs="宋体"/>
          <w:color w:val="auto"/>
        </w:rPr>
        <w:t xml:space="preserve">               </w:t>
      </w:r>
    </w:p>
    <w:p w14:paraId="13658D2E">
      <w:pPr>
        <w:spacing w:line="360" w:lineRule="auto"/>
        <w:ind w:firstLine="420" w:firstLineChars="200"/>
        <w:rPr>
          <w:rFonts w:hint="eastAsia" w:ascii="宋体" w:hAnsi="宋体" w:cs="宋体"/>
          <w:color w:val="auto"/>
        </w:rPr>
      </w:pPr>
      <w:r>
        <w:rPr>
          <w:rFonts w:hint="eastAsia" w:ascii="宋体" w:hAnsi="宋体" w:cs="宋体"/>
          <w:color w:val="auto"/>
        </w:rPr>
        <w:t>本合同以人民币付款。</w:t>
      </w:r>
    </w:p>
    <w:p w14:paraId="71C1E55C">
      <w:pPr>
        <w:spacing w:line="360" w:lineRule="auto"/>
        <w:ind w:firstLine="420" w:firstLineChars="200"/>
        <w:rPr>
          <w:rFonts w:hint="eastAsia" w:ascii="宋体" w:hAnsi="宋体" w:cs="宋体"/>
          <w:color w:val="auto"/>
        </w:rPr>
      </w:pPr>
      <w:r>
        <w:rPr>
          <w:rFonts w:hint="eastAsia" w:ascii="宋体" w:hAnsi="宋体" w:cs="宋体"/>
          <w:color w:val="auto"/>
        </w:rPr>
        <w:t>该项目是否实行预付款：</w:t>
      </w:r>
    </w:p>
    <w:p w14:paraId="1FA30B64">
      <w:pPr>
        <w:spacing w:line="360" w:lineRule="auto"/>
        <w:ind w:firstLine="420" w:firstLineChars="200"/>
        <w:rPr>
          <w:rFonts w:hint="eastAsia" w:ascii="宋体" w:hAnsi="宋体" w:cs="宋体"/>
          <w:color w:val="auto"/>
        </w:rPr>
      </w:pPr>
      <w:r>
        <w:rPr>
          <w:rFonts w:hint="eastAsia" w:ascii="宋体" w:hAnsi="宋体" w:cs="宋体"/>
          <w:color w:val="auto"/>
        </w:rPr>
        <w:t>实行预付款的条件和比例：</w:t>
      </w:r>
    </w:p>
    <w:p w14:paraId="54A5583A">
      <w:pPr>
        <w:spacing w:line="360" w:lineRule="auto"/>
        <w:ind w:firstLine="420" w:firstLineChars="200"/>
        <w:rPr>
          <w:rFonts w:hint="eastAsia" w:ascii="宋体" w:hAnsi="宋体" w:cs="宋体"/>
          <w:color w:val="auto"/>
        </w:rPr>
      </w:pPr>
      <w:r>
        <w:rPr>
          <w:rFonts w:hint="eastAsia" w:ascii="宋体" w:hAnsi="宋体" w:cs="宋体"/>
          <w:color w:val="auto"/>
        </w:rPr>
        <w:t xml:space="preserve">合同款项结算方式和支付比例：   </w:t>
      </w:r>
    </w:p>
    <w:p w14:paraId="6D437F3E">
      <w:pPr>
        <w:spacing w:line="360" w:lineRule="auto"/>
        <w:ind w:firstLine="420" w:firstLineChars="200"/>
        <w:rPr>
          <w:rFonts w:hint="eastAsia" w:ascii="宋体" w:hAnsi="宋体" w:cs="宋体"/>
          <w:color w:val="auto"/>
          <w:u w:val="single"/>
        </w:rPr>
      </w:pPr>
      <w:r>
        <w:rPr>
          <w:rFonts w:hint="eastAsia" w:ascii="宋体" w:hAnsi="宋体" w:cs="宋体"/>
          <w:color w:val="auto"/>
        </w:rPr>
        <w:t>(具体付款方式</w:t>
      </w:r>
      <w:r>
        <w:rPr>
          <w:rFonts w:hint="eastAsia" w:ascii="宋体" w:hAnsi="宋体" w:cs="宋体"/>
          <w:color w:val="auto"/>
          <w:u w:val="single"/>
        </w:rPr>
        <w:t>按投标人须知前附表以及采、购双方的具体约定</w:t>
      </w:r>
    </w:p>
    <w:p w14:paraId="40C99683">
      <w:pPr>
        <w:pStyle w:val="5"/>
        <w:kinsoku w:val="0"/>
        <w:overflowPunct w:val="0"/>
        <w:spacing w:before="0" w:after="0" w:line="360" w:lineRule="auto"/>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第六条  验收方法</w:t>
      </w:r>
    </w:p>
    <w:p w14:paraId="0E499D8F">
      <w:pPr>
        <w:spacing w:line="360" w:lineRule="auto"/>
        <w:ind w:firstLine="420" w:firstLineChars="200"/>
        <w:rPr>
          <w:rFonts w:hint="eastAsia"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14:paraId="4FAAA959">
      <w:pPr>
        <w:spacing w:line="360" w:lineRule="auto"/>
        <w:ind w:firstLine="420" w:firstLineChars="200"/>
        <w:rPr>
          <w:rFonts w:hint="eastAsia"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E8AE9A2">
      <w:pPr>
        <w:spacing w:line="360" w:lineRule="auto"/>
        <w:ind w:firstLine="420" w:firstLineChars="200"/>
        <w:rPr>
          <w:rFonts w:hint="eastAsia"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14:paraId="1E9270D9">
      <w:pPr>
        <w:spacing w:line="360" w:lineRule="auto"/>
        <w:ind w:firstLine="420" w:firstLineChars="200"/>
        <w:rPr>
          <w:rFonts w:hint="eastAsia"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14:paraId="26CCDE0D">
      <w:pPr>
        <w:spacing w:line="360" w:lineRule="auto"/>
        <w:ind w:firstLine="420" w:firstLineChars="200"/>
        <w:rPr>
          <w:rFonts w:hint="eastAsia" w:ascii="宋体" w:hAnsi="宋体" w:cs="宋体"/>
          <w:color w:val="auto"/>
        </w:rPr>
      </w:pPr>
      <w:r>
        <w:rPr>
          <w:rFonts w:hint="eastAsia" w:ascii="宋体" w:hAnsi="宋体" w:cs="宋体"/>
          <w:color w:val="auto"/>
        </w:rPr>
        <w:t>检测、验收费用承担方式：</w:t>
      </w:r>
    </w:p>
    <w:p w14:paraId="48433CA7">
      <w:pPr>
        <w:pStyle w:val="12"/>
        <w:kinsoku w:val="0"/>
        <w:overflowPunct w:val="0"/>
        <w:spacing w:after="0" w:line="360" w:lineRule="auto"/>
        <w:ind w:firstLine="422" w:firstLineChars="200"/>
        <w:rPr>
          <w:rFonts w:hint="eastAsia" w:ascii="宋体" w:hAnsi="宋体" w:cs="宋体"/>
          <w:b/>
          <w:color w:val="auto"/>
        </w:rPr>
      </w:pPr>
      <w:r>
        <w:rPr>
          <w:rFonts w:hint="eastAsia" w:ascii="宋体" w:hAnsi="宋体" w:cs="宋体"/>
          <w:b/>
          <w:color w:val="auto"/>
        </w:rPr>
        <w:t>第七条 知识产权</w:t>
      </w:r>
    </w:p>
    <w:p w14:paraId="1FA9F153">
      <w:pPr>
        <w:pStyle w:val="12"/>
        <w:kinsoku w:val="0"/>
        <w:overflowPunct w:val="0"/>
        <w:spacing w:after="0" w:line="360" w:lineRule="auto"/>
        <w:ind w:right="-218" w:rightChars="-104" w:firstLine="420" w:firstLineChars="200"/>
        <w:rPr>
          <w:rFonts w:hint="eastAsia"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14:paraId="37480694">
      <w:pPr>
        <w:pStyle w:val="5"/>
        <w:kinsoku w:val="0"/>
        <w:overflowPunct w:val="0"/>
        <w:spacing w:before="0" w:after="0" w:line="360" w:lineRule="auto"/>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第八条 无产权瑕疵条款</w:t>
      </w:r>
    </w:p>
    <w:p w14:paraId="7A97B916">
      <w:pPr>
        <w:pStyle w:val="12"/>
        <w:kinsoku w:val="0"/>
        <w:overflowPunct w:val="0"/>
        <w:spacing w:after="0" w:line="360" w:lineRule="auto"/>
        <w:ind w:firstLine="420" w:firstLineChars="200"/>
        <w:rPr>
          <w:rFonts w:hint="eastAsia"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14:paraId="68C40A9C">
      <w:pPr>
        <w:spacing w:line="360" w:lineRule="auto"/>
        <w:ind w:firstLine="422" w:firstLineChars="200"/>
        <w:rPr>
          <w:rFonts w:hint="eastAsia"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14:paraId="5A169866">
      <w:pPr>
        <w:spacing w:line="360" w:lineRule="auto"/>
        <w:ind w:firstLine="420" w:firstLineChars="200"/>
        <w:rPr>
          <w:rFonts w:hint="eastAsia"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14:paraId="4123144D">
      <w:pPr>
        <w:spacing w:line="360" w:lineRule="auto"/>
        <w:ind w:firstLine="420" w:firstLineChars="200"/>
        <w:rPr>
          <w:rFonts w:hint="eastAsia" w:ascii="宋体" w:hAnsi="宋体" w:cs="宋体"/>
          <w:color w:val="auto"/>
        </w:rPr>
      </w:pPr>
      <w:r>
        <w:rPr>
          <w:rFonts w:hint="eastAsia" w:ascii="宋体" w:hAnsi="宋体" w:cs="宋体"/>
          <w:color w:val="auto"/>
        </w:rPr>
        <w:t>2.若确需质量保证金的，质量保证金不得超过合同总价款的5%</w:t>
      </w:r>
    </w:p>
    <w:p w14:paraId="53965FFF">
      <w:pPr>
        <w:spacing w:line="360" w:lineRule="auto"/>
        <w:ind w:firstLine="420" w:firstLineChars="200"/>
        <w:rPr>
          <w:rFonts w:hint="eastAsia" w:ascii="宋体" w:hAnsi="宋体" w:cs="宋体"/>
          <w:color w:val="auto"/>
        </w:rPr>
      </w:pPr>
      <w:r>
        <w:rPr>
          <w:rFonts w:hint="eastAsia" w:ascii="宋体" w:hAnsi="宋体" w:cs="宋体"/>
          <w:color w:val="auto"/>
        </w:rPr>
        <w:t>3.如乙方未能履行其合同规定的任何义务，甲方有权从履约保证金中取得补偿。</w:t>
      </w:r>
    </w:p>
    <w:p w14:paraId="575E8BD4">
      <w:pPr>
        <w:pStyle w:val="5"/>
        <w:kinsoku w:val="0"/>
        <w:overflowPunct w:val="0"/>
        <w:spacing w:before="0" w:after="0" w:line="360" w:lineRule="auto"/>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第十条 甲方的权利和义务</w:t>
      </w:r>
    </w:p>
    <w:p w14:paraId="33CB9B3E">
      <w:pPr>
        <w:spacing w:line="360" w:lineRule="auto"/>
        <w:ind w:firstLine="420" w:firstLineChars="200"/>
        <w:rPr>
          <w:rFonts w:hint="eastAsia"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14:paraId="3C365E78">
      <w:pPr>
        <w:spacing w:line="360" w:lineRule="auto"/>
        <w:ind w:firstLine="420" w:firstLineChars="200"/>
        <w:rPr>
          <w:rFonts w:hint="eastAsia"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14:paraId="0F1FB8A8">
      <w:pPr>
        <w:spacing w:line="360" w:lineRule="auto"/>
        <w:ind w:firstLine="420" w:firstLineChars="200"/>
        <w:rPr>
          <w:rFonts w:hint="eastAsia" w:ascii="宋体" w:hAnsi="宋体" w:cs="宋体"/>
          <w:color w:val="auto"/>
        </w:rPr>
      </w:pPr>
      <w:r>
        <w:rPr>
          <w:rFonts w:hint="eastAsia" w:ascii="宋体" w:hAnsi="宋体" w:cs="宋体"/>
          <w:color w:val="auto"/>
        </w:rPr>
        <w:t>3、负责检查监督乙方管理工作的实施及制度的执行情况。</w:t>
      </w:r>
    </w:p>
    <w:p w14:paraId="2D6BCE37">
      <w:pPr>
        <w:spacing w:line="360" w:lineRule="auto"/>
        <w:ind w:firstLine="420" w:firstLineChars="200"/>
        <w:rPr>
          <w:rFonts w:hint="eastAsia" w:ascii="宋体" w:hAnsi="宋体" w:cs="宋体"/>
          <w:color w:val="auto"/>
        </w:rPr>
      </w:pPr>
      <w:r>
        <w:rPr>
          <w:rFonts w:hint="eastAsia" w:ascii="宋体" w:hAnsi="宋体" w:cs="宋体"/>
          <w:color w:val="auto"/>
        </w:rPr>
        <w:t>4、根据本合同规定，按时向乙方支付应付服务费用。</w:t>
      </w:r>
    </w:p>
    <w:p w14:paraId="269AF177">
      <w:pPr>
        <w:spacing w:line="360" w:lineRule="auto"/>
        <w:ind w:firstLine="420" w:firstLineChars="200"/>
        <w:rPr>
          <w:rFonts w:hint="eastAsia" w:ascii="宋体" w:hAnsi="宋体" w:cs="宋体"/>
          <w:color w:val="auto"/>
        </w:rPr>
      </w:pPr>
      <w:r>
        <w:rPr>
          <w:rFonts w:hint="eastAsia" w:ascii="宋体" w:hAnsi="宋体" w:cs="宋体"/>
          <w:color w:val="auto"/>
        </w:rPr>
        <w:t xml:space="preserve">5、国家法律、法规所规定由甲方承担的其他责任               </w:t>
      </w:r>
    </w:p>
    <w:p w14:paraId="3E8D6BBD">
      <w:pPr>
        <w:pStyle w:val="12"/>
        <w:kinsoku w:val="0"/>
        <w:overflowPunct w:val="0"/>
        <w:spacing w:after="0" w:line="360" w:lineRule="auto"/>
        <w:ind w:firstLine="422" w:firstLineChars="200"/>
        <w:rPr>
          <w:rFonts w:hint="eastAsia" w:ascii="宋体" w:hAnsi="宋体" w:cs="宋体"/>
          <w:b/>
          <w:color w:val="auto"/>
        </w:rPr>
      </w:pPr>
      <w:r>
        <w:rPr>
          <w:rFonts w:hint="eastAsia" w:ascii="宋体" w:hAnsi="宋体" w:cs="宋体"/>
          <w:b/>
          <w:color w:val="auto"/>
        </w:rPr>
        <w:t>第十一条 乙方的权利和义务</w:t>
      </w:r>
    </w:p>
    <w:p w14:paraId="0105E247">
      <w:pPr>
        <w:spacing w:line="360" w:lineRule="auto"/>
        <w:ind w:firstLine="420" w:firstLineChars="200"/>
        <w:rPr>
          <w:rFonts w:hint="eastAsia" w:ascii="宋体" w:hAnsi="宋体" w:cs="宋体"/>
          <w:color w:val="auto"/>
        </w:rPr>
      </w:pPr>
      <w:r>
        <w:rPr>
          <w:rFonts w:hint="eastAsia" w:ascii="宋体" w:hAnsi="宋体" w:cs="宋体"/>
          <w:color w:val="auto"/>
        </w:rPr>
        <w:t>1、对本合同规定的委托服务范围内的项目享有管理权及服务义务。</w:t>
      </w:r>
    </w:p>
    <w:p w14:paraId="57D41F6E">
      <w:pPr>
        <w:spacing w:line="360" w:lineRule="auto"/>
        <w:ind w:firstLine="420" w:firstLineChars="200"/>
        <w:rPr>
          <w:rFonts w:hint="eastAsia"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14:paraId="39B95B8D">
      <w:pPr>
        <w:spacing w:line="360" w:lineRule="auto"/>
        <w:ind w:firstLine="420" w:firstLineChars="200"/>
        <w:rPr>
          <w:rFonts w:hint="eastAsia" w:ascii="宋体" w:hAnsi="宋体" w:cs="宋体"/>
          <w:color w:val="auto"/>
        </w:rPr>
      </w:pPr>
      <w:r>
        <w:rPr>
          <w:rFonts w:hint="eastAsia" w:ascii="宋体" w:hAnsi="宋体" w:cs="宋体"/>
          <w:color w:val="auto"/>
        </w:rPr>
        <w:t>3、及时向甲方通告本项目服务范围内有关服务的重大事项，及时配合处理投诉。</w:t>
      </w:r>
    </w:p>
    <w:p w14:paraId="109F7695">
      <w:pPr>
        <w:spacing w:line="360" w:lineRule="auto"/>
        <w:ind w:firstLine="420" w:firstLineChars="200"/>
        <w:rPr>
          <w:rFonts w:hint="eastAsia" w:ascii="宋体" w:hAnsi="宋体" w:cs="宋体"/>
          <w:color w:val="auto"/>
        </w:rPr>
      </w:pPr>
      <w:r>
        <w:rPr>
          <w:rFonts w:hint="eastAsia" w:ascii="宋体" w:hAnsi="宋体" w:cs="宋体"/>
          <w:color w:val="auto"/>
        </w:rPr>
        <w:t>4、接受项目行业管理部门及政府有关部门的指导，接受甲方的监督。</w:t>
      </w:r>
    </w:p>
    <w:p w14:paraId="037A5DBB">
      <w:pPr>
        <w:spacing w:line="360" w:lineRule="auto"/>
        <w:ind w:firstLine="420" w:firstLineChars="200"/>
        <w:rPr>
          <w:rFonts w:hint="eastAsia" w:ascii="宋体" w:hAnsi="宋体" w:cs="宋体"/>
          <w:color w:val="auto"/>
        </w:rPr>
      </w:pPr>
      <w:r>
        <w:rPr>
          <w:rFonts w:hint="eastAsia" w:ascii="宋体" w:hAnsi="宋体" w:cs="宋体"/>
          <w:color w:val="auto"/>
        </w:rPr>
        <w:t>5、国家法律、法规所规定由乙方承担的其它责任。</w:t>
      </w:r>
    </w:p>
    <w:p w14:paraId="31D7458D">
      <w:pPr>
        <w:pStyle w:val="12"/>
        <w:kinsoku w:val="0"/>
        <w:overflowPunct w:val="0"/>
        <w:spacing w:after="0" w:line="360" w:lineRule="auto"/>
        <w:ind w:firstLine="422" w:firstLineChars="200"/>
        <w:rPr>
          <w:rFonts w:hint="eastAsia" w:ascii="宋体" w:hAnsi="宋体" w:cs="宋体"/>
          <w:b/>
          <w:color w:val="auto"/>
        </w:rPr>
      </w:pPr>
      <w:r>
        <w:rPr>
          <w:rFonts w:hint="eastAsia" w:ascii="宋体" w:hAnsi="宋体" w:cs="宋体"/>
          <w:b/>
          <w:color w:val="auto"/>
        </w:rPr>
        <w:t>第十二条 违约责任</w:t>
      </w:r>
    </w:p>
    <w:p w14:paraId="218281B2">
      <w:pPr>
        <w:pStyle w:val="12"/>
        <w:kinsoku w:val="0"/>
        <w:overflowPunct w:val="0"/>
        <w:spacing w:after="0" w:line="360" w:lineRule="auto"/>
        <w:ind w:firstLine="420" w:firstLineChars="200"/>
        <w:rPr>
          <w:rFonts w:hint="eastAsia" w:ascii="宋体" w:hAnsi="宋体" w:cs="宋体"/>
          <w:color w:val="auto"/>
        </w:rPr>
      </w:pPr>
      <w:r>
        <w:rPr>
          <w:rFonts w:hint="eastAsia" w:ascii="宋体" w:hAnsi="宋体" w:cs="宋体"/>
          <w:color w:val="auto"/>
        </w:rPr>
        <w:t>1、甲乙双方必须遵守本合同并执行合同中的各项规定，保证本合同的正常履行。</w:t>
      </w:r>
    </w:p>
    <w:p w14:paraId="642A25DB">
      <w:pPr>
        <w:pStyle w:val="12"/>
        <w:kinsoku w:val="0"/>
        <w:overflowPunct w:val="0"/>
        <w:spacing w:after="0" w:line="360" w:lineRule="auto"/>
        <w:ind w:firstLine="420" w:firstLineChars="200"/>
        <w:rPr>
          <w:rFonts w:hint="eastAsia"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14:paraId="0DB44B30">
      <w:pPr>
        <w:pStyle w:val="12"/>
        <w:kinsoku w:val="0"/>
        <w:overflowPunct w:val="0"/>
        <w:spacing w:after="0" w:line="360" w:lineRule="auto"/>
        <w:ind w:firstLine="420" w:firstLineChars="200"/>
        <w:rPr>
          <w:rFonts w:hint="eastAsia"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93EF459">
      <w:pPr>
        <w:pStyle w:val="12"/>
        <w:kinsoku w:val="0"/>
        <w:overflowPunct w:val="0"/>
        <w:spacing w:after="0" w:line="360" w:lineRule="auto"/>
        <w:ind w:firstLine="420" w:firstLineChars="200"/>
        <w:rPr>
          <w:rFonts w:hint="eastAsia"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14:paraId="08BD03E4">
      <w:pPr>
        <w:spacing w:line="360" w:lineRule="auto"/>
        <w:ind w:firstLine="422" w:firstLineChars="200"/>
        <w:rPr>
          <w:rFonts w:hint="eastAsia" w:ascii="宋体" w:hAnsi="宋体" w:cs="宋体"/>
          <w:b/>
          <w:color w:val="auto"/>
        </w:rPr>
      </w:pPr>
      <w:r>
        <w:rPr>
          <w:rFonts w:hint="eastAsia" w:ascii="宋体" w:hAnsi="宋体" w:cs="宋体"/>
          <w:b/>
          <w:bCs/>
          <w:color w:val="auto"/>
          <w:szCs w:val="27"/>
        </w:rPr>
        <w:t xml:space="preserve">第十三条 </w:t>
      </w:r>
      <w:r>
        <w:rPr>
          <w:rFonts w:hint="eastAsia" w:ascii="宋体" w:hAnsi="宋体" w:cs="宋体"/>
          <w:bCs/>
          <w:color w:val="auto"/>
        </w:rPr>
        <w:t>转让与分包</w:t>
      </w:r>
    </w:p>
    <w:p w14:paraId="4F89E561">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除甲方事先书面同意外，乙方不得部分转让或全部转让其应履行的合同义务。</w:t>
      </w:r>
    </w:p>
    <w:p w14:paraId="4FE5711D">
      <w:pPr>
        <w:spacing w:line="360" w:lineRule="auto"/>
        <w:ind w:firstLine="420"/>
        <w:rPr>
          <w:rFonts w:hint="eastAsia"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乙方应在投标文件中或以其他书面形式对甲方确认本合同项下所授予的所有分包合同。但该确认不解除乙方承担的本合同下的任何责任或义务。意即在本合同项下，乙方对甲方负总责。</w:t>
      </w:r>
    </w:p>
    <w:p w14:paraId="3259CDA5">
      <w:pPr>
        <w:spacing w:line="360" w:lineRule="auto"/>
        <w:ind w:firstLine="422" w:firstLineChars="200"/>
        <w:rPr>
          <w:rFonts w:hint="eastAsia" w:ascii="宋体" w:hAnsi="宋体" w:cs="宋体"/>
          <w:b/>
          <w:color w:val="auto"/>
        </w:rPr>
      </w:pPr>
      <w:r>
        <w:rPr>
          <w:rFonts w:hint="eastAsia" w:ascii="宋体" w:hAnsi="宋体" w:cs="宋体"/>
          <w:b/>
          <w:bCs/>
          <w:color w:val="auto"/>
          <w:szCs w:val="27"/>
        </w:rPr>
        <w:t xml:space="preserve">第十四条 </w:t>
      </w:r>
      <w:r>
        <w:rPr>
          <w:rFonts w:hint="eastAsia" w:ascii="宋体" w:hAnsi="宋体" w:cs="宋体"/>
          <w:bCs/>
          <w:color w:val="auto"/>
        </w:rPr>
        <w:t>合同文件及资料的使用</w:t>
      </w:r>
    </w:p>
    <w:p w14:paraId="3F3BB23A">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乙方在未经甲方同意的情况下，不得将合同、合同中的规定、有关计划、图纸、样本或甲方为上述内容向乙方提供的资料透露给任何人。</w:t>
      </w:r>
    </w:p>
    <w:p w14:paraId="7E9241C5">
      <w:pPr>
        <w:spacing w:line="360" w:lineRule="auto"/>
        <w:ind w:firstLine="42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除非执行合同需要，在事先未得到甲方同意的情况下，乙方不得使用前款所列的任何文件和资料。</w:t>
      </w:r>
    </w:p>
    <w:p w14:paraId="4DDF7F8D">
      <w:pPr>
        <w:pStyle w:val="5"/>
        <w:kinsoku w:val="0"/>
        <w:overflowPunct w:val="0"/>
        <w:spacing w:before="0" w:after="0" w:line="360" w:lineRule="auto"/>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第十五条 不可抗力事件处理</w:t>
      </w:r>
    </w:p>
    <w:p w14:paraId="053E2671">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DA0C3D4">
      <w:pPr>
        <w:spacing w:line="360" w:lineRule="auto"/>
        <w:ind w:firstLine="420" w:firstLineChars="200"/>
        <w:rPr>
          <w:rFonts w:hint="eastAsia" w:ascii="宋体" w:hAnsi="宋体" w:cs="宋体"/>
          <w:color w:val="auto"/>
          <w:szCs w:val="27"/>
        </w:rPr>
      </w:pPr>
      <w:r>
        <w:rPr>
          <w:rFonts w:hint="eastAsia" w:ascii="宋体" w:hAnsi="宋体" w:cs="宋体"/>
          <w:color w:val="auto"/>
        </w:rPr>
        <w:t>2</w:t>
      </w:r>
      <w:r>
        <w:rPr>
          <w:rFonts w:hint="eastAsia" w:ascii="宋体" w:hAnsi="宋体" w:cs="宋体"/>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2991989">
      <w:pPr>
        <w:pStyle w:val="5"/>
        <w:kinsoku w:val="0"/>
        <w:overflowPunct w:val="0"/>
        <w:spacing w:before="0" w:after="0" w:line="360" w:lineRule="auto"/>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第十六条 合同纠纷调处</w:t>
      </w:r>
    </w:p>
    <w:p w14:paraId="4487F47F">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.按本合同规定应该偿付的违约金、赔偿金、保管保养费和各种经济损失，应当在明确责任后10天内，按银行规定的结算办法付清，否则按逾期付款处理。</w:t>
      </w:r>
    </w:p>
    <w:p w14:paraId="1F9C324D">
      <w:pPr>
        <w:spacing w:line="360" w:lineRule="auto"/>
        <w:ind w:firstLine="420" w:firstLineChars="200"/>
        <w:rPr>
          <w:rFonts w:hint="eastAsia"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u w:val="single"/>
        </w:rPr>
        <w:t>周口仲裁委员会</w:t>
      </w:r>
      <w:r>
        <w:rPr>
          <w:rFonts w:hint="eastAsia" w:ascii="宋体" w:hAnsi="宋体" w:cs="宋体"/>
          <w:color w:val="auto"/>
          <w:szCs w:val="27"/>
        </w:rPr>
        <w:t>申请仲裁。②向</w:t>
      </w:r>
      <w:r>
        <w:rPr>
          <w:rFonts w:hint="eastAsia" w:ascii="宋体" w:hAnsi="宋体" w:cs="宋体"/>
          <w:color w:val="auto"/>
        </w:rPr>
        <w:t>合同签订地有级别管辖权的</w:t>
      </w:r>
      <w:r>
        <w:rPr>
          <w:rFonts w:hint="eastAsia" w:ascii="宋体" w:hAnsi="宋体" w:cs="宋体"/>
          <w:color w:val="auto"/>
          <w:szCs w:val="27"/>
        </w:rPr>
        <w:t>人民法院起诉。</w:t>
      </w:r>
    </w:p>
    <w:p w14:paraId="34CD95AC">
      <w:pPr>
        <w:pStyle w:val="5"/>
        <w:kinsoku w:val="0"/>
        <w:overflowPunct w:val="0"/>
        <w:spacing w:before="0" w:after="0" w:line="360" w:lineRule="auto"/>
        <w:ind w:firstLine="420" w:firstLineChars="200"/>
        <w:rPr>
          <w:rFonts w:hint="eastAsia" w:ascii="宋体" w:hAnsi="宋体" w:cs="宋体"/>
          <w:b w:val="0"/>
          <w:bCs w:val="0"/>
          <w:color w:val="auto"/>
          <w:kern w:val="2"/>
          <w:sz w:val="21"/>
          <w:szCs w:val="27"/>
        </w:rPr>
      </w:pPr>
      <w:r>
        <w:rPr>
          <w:rFonts w:hint="eastAsia" w:ascii="宋体" w:hAnsi="宋体" w:cs="宋体"/>
          <w:b w:val="0"/>
          <w:bCs w:val="0"/>
          <w:color w:val="auto"/>
          <w:kern w:val="2"/>
          <w:sz w:val="21"/>
          <w:szCs w:val="27"/>
        </w:rPr>
        <w:t>3、甲、乙双方均有权利向本项目具有监管职能的政府采购监督管理部门举报反映对方在合同履约中的违法违纪行为。</w:t>
      </w:r>
    </w:p>
    <w:p w14:paraId="0D024C6D">
      <w:pPr>
        <w:spacing w:line="360" w:lineRule="auto"/>
        <w:ind w:firstLine="422" w:firstLineChars="200"/>
        <w:rPr>
          <w:rFonts w:hint="eastAsia" w:ascii="宋体" w:hAnsi="宋体" w:cs="宋体"/>
          <w:b/>
          <w:bCs/>
          <w:color w:val="auto"/>
          <w:szCs w:val="27"/>
        </w:rPr>
      </w:pPr>
      <w:r>
        <w:rPr>
          <w:rFonts w:hint="eastAsia" w:ascii="宋体" w:hAnsi="宋体" w:cs="宋体"/>
          <w:b/>
          <w:bCs/>
          <w:color w:val="auto"/>
          <w:szCs w:val="27"/>
        </w:rPr>
        <w:t>第十七条 其他</w:t>
      </w:r>
    </w:p>
    <w:p w14:paraId="7AC42A64">
      <w:pPr>
        <w:spacing w:line="360" w:lineRule="auto"/>
        <w:ind w:firstLine="422" w:firstLineChars="200"/>
        <w:rPr>
          <w:rFonts w:hint="eastAsia"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2684209E">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    </w:t>
      </w:r>
      <w:r>
        <w:rPr>
          <w:rFonts w:hint="eastAsia" w:ascii="宋体" w:hAnsi="宋体" w:cs="宋体"/>
          <w:color w:val="auto"/>
        </w:rPr>
        <w:t>本合同一式</w:t>
      </w:r>
      <w:r>
        <w:rPr>
          <w:rFonts w:hint="eastAsia" w:ascii="宋体" w:hAnsi="宋体" w:cs="宋体"/>
          <w:color w:val="auto"/>
          <w:u w:val="single"/>
        </w:rPr>
        <w:t xml:space="preserve">   </w:t>
      </w:r>
      <w:r>
        <w:rPr>
          <w:rFonts w:hint="eastAsia" w:ascii="宋体" w:hAnsi="宋体" w:cs="宋体"/>
          <w:color w:val="auto"/>
        </w:rPr>
        <w:t>份，甲乙双方各执</w:t>
      </w:r>
      <w:r>
        <w:rPr>
          <w:rFonts w:hint="eastAsia" w:ascii="宋体" w:hAnsi="宋体" w:cs="宋体"/>
          <w:color w:val="auto"/>
          <w:u w:val="single"/>
        </w:rPr>
        <w:t xml:space="preserve">   </w:t>
      </w:r>
      <w:r>
        <w:rPr>
          <w:rFonts w:hint="eastAsia" w:ascii="宋体" w:hAnsi="宋体" w:cs="宋体"/>
          <w:color w:val="auto"/>
        </w:rPr>
        <w:t>份，自双方当事人签字盖章之日起生效。</w:t>
      </w:r>
    </w:p>
    <w:p w14:paraId="62C85227">
      <w:pPr>
        <w:spacing w:line="360" w:lineRule="auto"/>
        <w:ind w:firstLine="420" w:firstLineChars="200"/>
        <w:rPr>
          <w:rFonts w:hint="eastAsia" w:ascii="宋体" w:hAnsi="宋体" w:cs="宋体"/>
          <w:color w:val="auto"/>
          <w:szCs w:val="27"/>
        </w:rPr>
      </w:pPr>
    </w:p>
    <w:p w14:paraId="3EBCB155">
      <w:pPr>
        <w:pStyle w:val="35"/>
        <w:ind w:firstLine="210"/>
        <w:rPr>
          <w:rFonts w:hint="eastAsia" w:ascii="宋体" w:hAnsi="宋体" w:cs="宋体"/>
          <w:color w:val="auto"/>
        </w:rPr>
      </w:pPr>
    </w:p>
    <w:p w14:paraId="47F6E033">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采购人（甲方）：    （公章）           供货人（乙方）：     （公章）  </w:t>
      </w:r>
    </w:p>
    <w:p w14:paraId="345B67DF">
      <w:pPr>
        <w:spacing w:line="360" w:lineRule="auto"/>
        <w:ind w:firstLine="420" w:firstLineChars="200"/>
        <w:rPr>
          <w:rFonts w:hint="eastAsia" w:ascii="宋体" w:hAnsi="宋体" w:cs="宋体"/>
          <w:color w:val="auto"/>
        </w:rPr>
      </w:pPr>
      <w:r>
        <w:rPr>
          <w:rFonts w:hint="eastAsia" w:ascii="宋体" w:hAnsi="宋体" w:cs="宋体"/>
          <w:color w:val="auto"/>
          <w:szCs w:val="27"/>
        </w:rPr>
        <w:t>地址：                               地址：</w:t>
      </w:r>
    </w:p>
    <w:p w14:paraId="3A4E0E8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法定代表人：                         法定代表人：</w:t>
      </w:r>
    </w:p>
    <w:p w14:paraId="4C201575">
      <w:pPr>
        <w:spacing w:line="360" w:lineRule="auto"/>
        <w:ind w:firstLine="420" w:firstLineChars="200"/>
        <w:rPr>
          <w:rFonts w:hint="eastAsia" w:ascii="宋体" w:hAnsi="宋体" w:cs="宋体"/>
          <w:color w:val="auto"/>
          <w:u w:val="single"/>
        </w:rPr>
      </w:pPr>
      <w:r>
        <w:rPr>
          <w:rFonts w:hint="eastAsia" w:ascii="宋体" w:hAnsi="宋体" w:cs="宋体"/>
          <w:color w:val="auto"/>
          <w:szCs w:val="27"/>
        </w:rPr>
        <w:t>委托代理人：                         委托代理人：</w:t>
      </w:r>
    </w:p>
    <w:p w14:paraId="3C0398E6">
      <w:pPr>
        <w:spacing w:line="360" w:lineRule="auto"/>
        <w:ind w:firstLine="420" w:firstLineChars="200"/>
        <w:rPr>
          <w:rFonts w:hint="eastAsia" w:ascii="宋体" w:hAnsi="宋体" w:cs="宋体"/>
          <w:color w:val="auto"/>
        </w:rPr>
      </w:pPr>
      <w:r>
        <w:rPr>
          <w:rFonts w:hint="eastAsia" w:ascii="宋体" w:hAnsi="宋体" w:cs="宋体"/>
          <w:color w:val="auto"/>
        </w:rPr>
        <w:t>电话：                               电话：</w:t>
      </w:r>
    </w:p>
    <w:p w14:paraId="71009F26">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开户银行：                           开户银行：</w:t>
      </w:r>
    </w:p>
    <w:p w14:paraId="2CCC244F">
      <w:pPr>
        <w:spacing w:line="360" w:lineRule="auto"/>
        <w:ind w:firstLine="420" w:firstLineChars="200"/>
        <w:rPr>
          <w:rFonts w:hint="eastAsia" w:ascii="宋体" w:hAnsi="宋体" w:cs="宋体"/>
          <w:color w:val="auto"/>
        </w:rPr>
      </w:pPr>
      <w:r>
        <w:rPr>
          <w:rFonts w:hint="eastAsia" w:ascii="宋体" w:hAnsi="宋体" w:cs="宋体"/>
          <w:color w:val="auto"/>
          <w:szCs w:val="27"/>
        </w:rPr>
        <w:t>账号：                               账号：</w:t>
      </w:r>
    </w:p>
    <w:p w14:paraId="5355F985">
      <w:pPr>
        <w:spacing w:line="640" w:lineRule="exact"/>
        <w:ind w:firstLine="420" w:firstLineChars="200"/>
        <w:rPr>
          <w:rFonts w:hint="eastAsia" w:ascii="宋体" w:hAnsi="宋体" w:cs="宋体"/>
          <w:color w:val="auto"/>
          <w:szCs w:val="27"/>
          <w:u w:val="single"/>
        </w:rPr>
      </w:pPr>
    </w:p>
    <w:p w14:paraId="3AB790E3">
      <w:pPr>
        <w:pStyle w:val="35"/>
        <w:ind w:firstLine="210"/>
        <w:jc w:val="center"/>
        <w:rPr>
          <w:rFonts w:hint="eastAsia" w:ascii="宋体" w:hAnsi="宋体" w:cs="宋体"/>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14:paraId="2733E227">
      <w:pPr>
        <w:pStyle w:val="35"/>
        <w:ind w:firstLine="321"/>
        <w:jc w:val="center"/>
        <w:rPr>
          <w:rFonts w:hint="eastAsia" w:ascii="宋体" w:hAnsi="宋体" w:cs="宋体"/>
          <w:b/>
          <w:color w:val="auto"/>
          <w:sz w:val="32"/>
          <w:szCs w:val="32"/>
        </w:rPr>
      </w:pPr>
    </w:p>
    <w:p w14:paraId="4114253E">
      <w:pPr>
        <w:pStyle w:val="35"/>
        <w:ind w:firstLine="321"/>
        <w:jc w:val="center"/>
        <w:rPr>
          <w:rFonts w:hint="eastAsia" w:ascii="宋体" w:hAnsi="宋体" w:cs="宋体"/>
          <w:b/>
          <w:color w:val="auto"/>
          <w:sz w:val="32"/>
          <w:szCs w:val="32"/>
        </w:rPr>
      </w:pPr>
    </w:p>
    <w:p w14:paraId="389527EB">
      <w:pPr>
        <w:pStyle w:val="35"/>
        <w:ind w:firstLine="321"/>
        <w:jc w:val="center"/>
        <w:rPr>
          <w:rFonts w:hint="eastAsia" w:ascii="宋体" w:hAnsi="宋体" w:cs="宋体"/>
          <w:b/>
          <w:color w:val="auto"/>
          <w:sz w:val="32"/>
          <w:szCs w:val="32"/>
        </w:rPr>
      </w:pPr>
    </w:p>
    <w:p w14:paraId="5C2C408A">
      <w:pPr>
        <w:pStyle w:val="35"/>
        <w:ind w:firstLine="321"/>
        <w:jc w:val="center"/>
        <w:rPr>
          <w:rFonts w:hint="eastAsia" w:ascii="宋体" w:hAnsi="宋体" w:cs="宋体"/>
          <w:b/>
          <w:color w:val="auto"/>
          <w:sz w:val="32"/>
          <w:szCs w:val="32"/>
        </w:rPr>
      </w:pPr>
    </w:p>
    <w:p w14:paraId="678AD258">
      <w:pPr>
        <w:pStyle w:val="35"/>
        <w:ind w:firstLine="321"/>
        <w:jc w:val="center"/>
        <w:rPr>
          <w:rFonts w:hint="eastAsia" w:ascii="宋体" w:hAnsi="宋体" w:cs="宋体"/>
          <w:b/>
          <w:color w:val="auto"/>
          <w:sz w:val="32"/>
          <w:szCs w:val="32"/>
        </w:rPr>
      </w:pPr>
    </w:p>
    <w:p w14:paraId="108D8001">
      <w:pPr>
        <w:pStyle w:val="35"/>
        <w:ind w:firstLine="321"/>
        <w:jc w:val="center"/>
        <w:rPr>
          <w:rFonts w:hint="eastAsia" w:ascii="宋体" w:hAnsi="宋体" w:cs="宋体"/>
          <w:b/>
          <w:color w:val="auto"/>
          <w:sz w:val="32"/>
          <w:szCs w:val="32"/>
        </w:rPr>
      </w:pPr>
    </w:p>
    <w:p w14:paraId="793B3658">
      <w:pPr>
        <w:pStyle w:val="35"/>
        <w:ind w:firstLine="321"/>
        <w:jc w:val="center"/>
        <w:rPr>
          <w:rFonts w:hint="eastAsia" w:ascii="宋体" w:hAnsi="宋体" w:cs="宋体"/>
          <w:b/>
          <w:color w:val="auto"/>
          <w:sz w:val="32"/>
          <w:szCs w:val="32"/>
        </w:rPr>
      </w:pPr>
    </w:p>
    <w:p w14:paraId="4F599F19">
      <w:pPr>
        <w:pStyle w:val="35"/>
        <w:ind w:firstLine="321"/>
        <w:jc w:val="center"/>
        <w:rPr>
          <w:rFonts w:hint="eastAsia" w:ascii="宋体" w:hAnsi="宋体" w:cs="宋体"/>
          <w:b/>
          <w:color w:val="auto"/>
          <w:sz w:val="32"/>
          <w:szCs w:val="32"/>
        </w:rPr>
      </w:pPr>
    </w:p>
    <w:p w14:paraId="2F0B0E70">
      <w:pPr>
        <w:pStyle w:val="35"/>
        <w:ind w:firstLine="321"/>
        <w:jc w:val="center"/>
        <w:rPr>
          <w:rFonts w:hint="eastAsia" w:ascii="宋体" w:hAnsi="宋体" w:cs="宋体"/>
          <w:b/>
          <w:color w:val="auto"/>
          <w:sz w:val="32"/>
          <w:szCs w:val="32"/>
        </w:rPr>
      </w:pPr>
      <w:r>
        <w:rPr>
          <w:rFonts w:hint="eastAsia" w:ascii="宋体" w:hAnsi="宋体" w:cs="宋体"/>
          <w:b/>
          <w:color w:val="auto"/>
          <w:sz w:val="32"/>
          <w:szCs w:val="32"/>
        </w:rPr>
        <w:t>周口市政府采购合同融资政策告知函</w:t>
      </w:r>
    </w:p>
    <w:p w14:paraId="0A40B323">
      <w:pPr>
        <w:pStyle w:val="35"/>
        <w:spacing w:line="360" w:lineRule="auto"/>
        <w:ind w:firstLine="0" w:firstLineChars="0"/>
        <w:rPr>
          <w:rFonts w:hint="eastAsia" w:ascii="宋体" w:hAnsi="宋体" w:cs="宋体"/>
          <w:color w:val="auto"/>
          <w:sz w:val="24"/>
        </w:rPr>
      </w:pPr>
      <w:r>
        <w:rPr>
          <w:rFonts w:hint="eastAsia" w:ascii="宋体" w:hAnsi="宋体" w:cs="宋体"/>
          <w:color w:val="auto"/>
          <w:sz w:val="24"/>
        </w:rPr>
        <w:t>各供应商：</w:t>
      </w:r>
    </w:p>
    <w:p w14:paraId="4E450099">
      <w:pPr>
        <w:pStyle w:val="35"/>
        <w:spacing w:line="360" w:lineRule="auto"/>
        <w:ind w:firstLine="720" w:firstLineChars="300"/>
        <w:rPr>
          <w:rFonts w:hint="eastAsia" w:ascii="宋体" w:hAnsi="宋体" w:cs="宋体"/>
          <w:color w:val="auto"/>
          <w:sz w:val="24"/>
        </w:rPr>
      </w:pPr>
      <w:r>
        <w:rPr>
          <w:rFonts w:hint="eastAsia" w:ascii="宋体" w:hAnsi="宋体" w:cs="宋体"/>
          <w:color w:val="auto"/>
          <w:sz w:val="24"/>
        </w:rPr>
        <w:t>欢迎贵公司参与周口市政府采购活动！</w:t>
      </w:r>
    </w:p>
    <w:p w14:paraId="329E48E6">
      <w:pPr>
        <w:pStyle w:val="35"/>
        <w:spacing w:line="360" w:lineRule="auto"/>
        <w:ind w:firstLine="720" w:firstLineChars="300"/>
        <w:rPr>
          <w:rFonts w:hint="eastAsia" w:ascii="宋体" w:hAnsi="宋体" w:cs="宋体"/>
          <w:color w:val="auto"/>
          <w:sz w:val="24"/>
        </w:rPr>
      </w:pPr>
      <w:r>
        <w:rPr>
          <w:rFonts w:hint="eastAsia" w:ascii="宋体" w:hAnsi="宋体" w:cs="宋体"/>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75960D6">
      <w:pPr>
        <w:pStyle w:val="35"/>
        <w:spacing w:line="360" w:lineRule="auto"/>
        <w:ind w:firstLine="720" w:firstLineChars="300"/>
        <w:rPr>
          <w:rFonts w:hint="eastAsia" w:ascii="宋体" w:hAnsi="宋体" w:cs="宋体"/>
          <w:color w:val="auto"/>
          <w:sz w:val="24"/>
        </w:rPr>
      </w:pPr>
      <w:r>
        <w:rPr>
          <w:rFonts w:hint="eastAsia" w:ascii="宋体" w:hAnsi="宋体" w:cs="宋体"/>
          <w:color w:val="auto"/>
          <w:sz w:val="24"/>
        </w:rPr>
        <w:t>贷款渠道和提供贷款的金融机构，可在河南省政府采购网“河南省政府采购合同融资平台”查询联系。</w:t>
      </w:r>
    </w:p>
    <w:p w14:paraId="760A645D">
      <w:pPr>
        <w:pStyle w:val="25"/>
        <w:spacing w:before="0" w:beforeAutospacing="0" w:after="0" w:afterAutospacing="0" w:line="330" w:lineRule="atLeast"/>
        <w:rPr>
          <w:rFonts w:hint="eastAsia" w:cs="宋体"/>
          <w:b/>
          <w:bCs/>
          <w:color w:val="auto"/>
          <w:sz w:val="21"/>
          <w:szCs w:val="21"/>
        </w:rPr>
      </w:pPr>
    </w:p>
    <w:p w14:paraId="63835714">
      <w:pPr>
        <w:pStyle w:val="25"/>
        <w:spacing w:before="0" w:beforeAutospacing="0" w:after="0" w:afterAutospacing="0" w:line="330" w:lineRule="atLeast"/>
        <w:rPr>
          <w:rFonts w:hint="eastAsia" w:cs="宋体"/>
          <w:b/>
          <w:bCs/>
          <w:color w:val="auto"/>
          <w:sz w:val="21"/>
          <w:szCs w:val="21"/>
        </w:rPr>
      </w:pPr>
    </w:p>
    <w:p w14:paraId="65DF8FB6">
      <w:pPr>
        <w:pStyle w:val="25"/>
        <w:spacing w:before="0" w:beforeAutospacing="0" w:after="0" w:afterAutospacing="0" w:line="330" w:lineRule="atLeast"/>
        <w:rPr>
          <w:rFonts w:hint="eastAsia" w:cs="宋体"/>
          <w:b/>
          <w:bCs/>
          <w:color w:val="auto"/>
          <w:sz w:val="21"/>
          <w:szCs w:val="21"/>
        </w:rPr>
      </w:pPr>
    </w:p>
    <w:p w14:paraId="34FA8918">
      <w:pPr>
        <w:pStyle w:val="25"/>
        <w:spacing w:before="0" w:beforeAutospacing="0" w:after="0" w:afterAutospacing="0" w:line="330" w:lineRule="atLeast"/>
        <w:rPr>
          <w:rFonts w:hint="eastAsia" w:cs="宋体"/>
          <w:b/>
          <w:bCs/>
          <w:color w:val="auto"/>
          <w:sz w:val="21"/>
          <w:szCs w:val="21"/>
        </w:rPr>
      </w:pPr>
    </w:p>
    <w:p w14:paraId="5B79DCE6">
      <w:pPr>
        <w:pStyle w:val="25"/>
        <w:spacing w:before="0" w:beforeAutospacing="0" w:after="0" w:afterAutospacing="0" w:line="330" w:lineRule="atLeast"/>
        <w:rPr>
          <w:rFonts w:hint="eastAsia" w:cs="宋体"/>
          <w:b/>
          <w:bCs/>
          <w:color w:val="auto"/>
          <w:sz w:val="21"/>
          <w:szCs w:val="21"/>
        </w:rPr>
      </w:pPr>
    </w:p>
    <w:p w14:paraId="5A7045BA">
      <w:pPr>
        <w:pStyle w:val="25"/>
        <w:spacing w:before="0" w:beforeAutospacing="0" w:after="0" w:afterAutospacing="0" w:line="330" w:lineRule="atLeast"/>
        <w:rPr>
          <w:rFonts w:hint="eastAsia" w:cs="宋体"/>
          <w:b/>
          <w:bCs/>
          <w:color w:val="auto"/>
          <w:sz w:val="21"/>
          <w:szCs w:val="21"/>
        </w:rPr>
      </w:pPr>
    </w:p>
    <w:p w14:paraId="42513E72">
      <w:pPr>
        <w:pStyle w:val="25"/>
        <w:spacing w:before="0" w:beforeAutospacing="0" w:after="0" w:afterAutospacing="0" w:line="330" w:lineRule="atLeast"/>
        <w:rPr>
          <w:rFonts w:hint="eastAsia" w:cs="宋体"/>
          <w:b/>
          <w:bCs/>
          <w:color w:val="auto"/>
          <w:sz w:val="21"/>
          <w:szCs w:val="21"/>
        </w:rPr>
      </w:pPr>
    </w:p>
    <w:p w14:paraId="77DCD9A0">
      <w:pPr>
        <w:pStyle w:val="25"/>
        <w:spacing w:before="0" w:beforeAutospacing="0" w:after="0" w:afterAutospacing="0" w:line="330" w:lineRule="atLeast"/>
        <w:rPr>
          <w:rFonts w:hint="eastAsia" w:cs="宋体"/>
          <w:b/>
          <w:bCs/>
          <w:color w:val="auto"/>
          <w:sz w:val="21"/>
          <w:szCs w:val="21"/>
        </w:rPr>
      </w:pPr>
    </w:p>
    <w:p w14:paraId="79F12FB4">
      <w:pPr>
        <w:pStyle w:val="25"/>
        <w:spacing w:before="0" w:beforeAutospacing="0" w:after="0" w:afterAutospacing="0" w:line="330" w:lineRule="atLeast"/>
        <w:rPr>
          <w:rFonts w:hint="eastAsia" w:cs="宋体"/>
          <w:b/>
          <w:bCs/>
          <w:color w:val="auto"/>
          <w:sz w:val="21"/>
          <w:szCs w:val="21"/>
        </w:rPr>
      </w:pPr>
    </w:p>
    <w:p w14:paraId="3C6CE11E">
      <w:pPr>
        <w:pStyle w:val="25"/>
        <w:spacing w:before="0" w:beforeAutospacing="0" w:after="0" w:afterAutospacing="0" w:line="330" w:lineRule="atLeast"/>
        <w:rPr>
          <w:rFonts w:hint="eastAsia" w:cs="宋体"/>
          <w:b/>
          <w:bCs/>
          <w:color w:val="auto"/>
          <w:sz w:val="21"/>
          <w:szCs w:val="21"/>
        </w:rPr>
      </w:pPr>
    </w:p>
    <w:p w14:paraId="2362AEE1">
      <w:pPr>
        <w:pStyle w:val="25"/>
        <w:spacing w:before="0" w:beforeAutospacing="0" w:after="0" w:afterAutospacing="0" w:line="330" w:lineRule="atLeast"/>
        <w:rPr>
          <w:rFonts w:hint="eastAsia" w:cs="宋体"/>
          <w:b/>
          <w:bCs/>
          <w:color w:val="auto"/>
          <w:sz w:val="21"/>
          <w:szCs w:val="21"/>
        </w:rPr>
      </w:pPr>
    </w:p>
    <w:p w14:paraId="55D6013D">
      <w:pPr>
        <w:pStyle w:val="25"/>
        <w:spacing w:before="0" w:beforeAutospacing="0" w:after="0" w:afterAutospacing="0" w:line="330" w:lineRule="atLeast"/>
        <w:rPr>
          <w:rFonts w:hint="eastAsia" w:cs="宋体"/>
          <w:b/>
          <w:bCs/>
          <w:color w:val="auto"/>
          <w:sz w:val="21"/>
          <w:szCs w:val="21"/>
        </w:rPr>
      </w:pPr>
    </w:p>
    <w:p w14:paraId="20AD721C">
      <w:pPr>
        <w:pStyle w:val="25"/>
        <w:spacing w:before="0" w:beforeAutospacing="0" w:after="0" w:afterAutospacing="0" w:line="330" w:lineRule="atLeast"/>
        <w:rPr>
          <w:rFonts w:hint="eastAsia" w:cs="宋体"/>
          <w:b/>
          <w:bCs/>
          <w:color w:val="auto"/>
          <w:sz w:val="21"/>
          <w:szCs w:val="21"/>
        </w:rPr>
      </w:pPr>
    </w:p>
    <w:p w14:paraId="06B48CBE">
      <w:pPr>
        <w:pStyle w:val="35"/>
        <w:ind w:firstLine="210"/>
        <w:rPr>
          <w:rFonts w:hint="eastAsia" w:ascii="宋体" w:hAnsi="宋体" w:cs="宋体"/>
          <w:color w:val="auto"/>
        </w:rPr>
      </w:pPr>
    </w:p>
    <w:sectPr>
      <w:pgSz w:w="11907" w:h="16840"/>
      <w:pgMar w:top="1440" w:right="1499"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3286B">
    <w:pPr>
      <w:pStyle w:val="19"/>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8BD1">
    <w:pPr>
      <w:pStyle w:val="20"/>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70496"/>
    <w:multiLevelType w:val="singleLevel"/>
    <w:tmpl w:val="C9370496"/>
    <w:lvl w:ilvl="0" w:tentative="0">
      <w:start w:val="3"/>
      <w:numFmt w:val="chineseCounting"/>
      <w:suff w:val="space"/>
      <w:lvlText w:val="第%1章"/>
      <w:lvlJc w:val="left"/>
      <w:rPr>
        <w:rFonts w:hint="eastAsia"/>
      </w:r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ZDlmMzczNjQ0YWI2OTQzYjE0YmExNTAzMTJkMmY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182"/>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0AED"/>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3D76"/>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13313"/>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3EE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A7EE7"/>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42ADE"/>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1816F9F"/>
    <w:rsid w:val="01B706DC"/>
    <w:rsid w:val="02B07FF7"/>
    <w:rsid w:val="03140887"/>
    <w:rsid w:val="032C07E7"/>
    <w:rsid w:val="033B7861"/>
    <w:rsid w:val="03733BDF"/>
    <w:rsid w:val="03A308DC"/>
    <w:rsid w:val="03EE6D15"/>
    <w:rsid w:val="040532BA"/>
    <w:rsid w:val="04176582"/>
    <w:rsid w:val="051259ED"/>
    <w:rsid w:val="052B66D6"/>
    <w:rsid w:val="053538C7"/>
    <w:rsid w:val="05A235C1"/>
    <w:rsid w:val="05D74387"/>
    <w:rsid w:val="0619721E"/>
    <w:rsid w:val="06585F98"/>
    <w:rsid w:val="067D6425"/>
    <w:rsid w:val="069468A4"/>
    <w:rsid w:val="06F04422"/>
    <w:rsid w:val="07041580"/>
    <w:rsid w:val="07086B21"/>
    <w:rsid w:val="0781507A"/>
    <w:rsid w:val="07932A4C"/>
    <w:rsid w:val="07C00A58"/>
    <w:rsid w:val="083640B7"/>
    <w:rsid w:val="08DB1CFF"/>
    <w:rsid w:val="096E1B21"/>
    <w:rsid w:val="09EB58AF"/>
    <w:rsid w:val="0A9E30AD"/>
    <w:rsid w:val="0BEB3B44"/>
    <w:rsid w:val="0C0644C0"/>
    <w:rsid w:val="0C197F77"/>
    <w:rsid w:val="0C5B6881"/>
    <w:rsid w:val="0D4C1C87"/>
    <w:rsid w:val="0E147BE6"/>
    <w:rsid w:val="0E230C39"/>
    <w:rsid w:val="0E24385E"/>
    <w:rsid w:val="0ECE5049"/>
    <w:rsid w:val="0FAE4E7B"/>
    <w:rsid w:val="101A2510"/>
    <w:rsid w:val="106B4694"/>
    <w:rsid w:val="10862F4B"/>
    <w:rsid w:val="10D62AA4"/>
    <w:rsid w:val="113D6FF4"/>
    <w:rsid w:val="11D0732A"/>
    <w:rsid w:val="11F01988"/>
    <w:rsid w:val="13552B79"/>
    <w:rsid w:val="13793DF7"/>
    <w:rsid w:val="13AB626E"/>
    <w:rsid w:val="13AD6F5F"/>
    <w:rsid w:val="141C4A83"/>
    <w:rsid w:val="14354A58"/>
    <w:rsid w:val="14677422"/>
    <w:rsid w:val="148F0C4E"/>
    <w:rsid w:val="14FE77F3"/>
    <w:rsid w:val="152E6B10"/>
    <w:rsid w:val="15442DA1"/>
    <w:rsid w:val="15604521"/>
    <w:rsid w:val="158C165B"/>
    <w:rsid w:val="15B66837"/>
    <w:rsid w:val="15BF1042"/>
    <w:rsid w:val="15EE5FD1"/>
    <w:rsid w:val="160E21CF"/>
    <w:rsid w:val="1656732A"/>
    <w:rsid w:val="170F26A3"/>
    <w:rsid w:val="171E28E6"/>
    <w:rsid w:val="181939B9"/>
    <w:rsid w:val="18D74DC1"/>
    <w:rsid w:val="19115CA8"/>
    <w:rsid w:val="196D1903"/>
    <w:rsid w:val="1A2A29FD"/>
    <w:rsid w:val="1A385A6D"/>
    <w:rsid w:val="1AED58EF"/>
    <w:rsid w:val="1B4B0488"/>
    <w:rsid w:val="1B8970FB"/>
    <w:rsid w:val="1D8B67FB"/>
    <w:rsid w:val="1DA026D8"/>
    <w:rsid w:val="1E15134A"/>
    <w:rsid w:val="1F397F3B"/>
    <w:rsid w:val="1F3A0BB5"/>
    <w:rsid w:val="1FA92FCB"/>
    <w:rsid w:val="1FC63844"/>
    <w:rsid w:val="20193BC8"/>
    <w:rsid w:val="20250841"/>
    <w:rsid w:val="220D398C"/>
    <w:rsid w:val="221C5110"/>
    <w:rsid w:val="2301566F"/>
    <w:rsid w:val="23244DE0"/>
    <w:rsid w:val="233A2855"/>
    <w:rsid w:val="24165293"/>
    <w:rsid w:val="2482721D"/>
    <w:rsid w:val="24A10BF5"/>
    <w:rsid w:val="24D70B68"/>
    <w:rsid w:val="25311546"/>
    <w:rsid w:val="25587043"/>
    <w:rsid w:val="257F6C45"/>
    <w:rsid w:val="265C7907"/>
    <w:rsid w:val="2680013C"/>
    <w:rsid w:val="26AB07CC"/>
    <w:rsid w:val="27034BE6"/>
    <w:rsid w:val="27743E5C"/>
    <w:rsid w:val="287B63A6"/>
    <w:rsid w:val="288B76AF"/>
    <w:rsid w:val="29613C02"/>
    <w:rsid w:val="296F6AEF"/>
    <w:rsid w:val="2A165CE5"/>
    <w:rsid w:val="2A397C18"/>
    <w:rsid w:val="2A5015D5"/>
    <w:rsid w:val="2AB23FEC"/>
    <w:rsid w:val="2AF63392"/>
    <w:rsid w:val="2B5A2E4D"/>
    <w:rsid w:val="2BA67492"/>
    <w:rsid w:val="2C66791C"/>
    <w:rsid w:val="2D221D01"/>
    <w:rsid w:val="2D417315"/>
    <w:rsid w:val="2D4A5D8B"/>
    <w:rsid w:val="2D676A80"/>
    <w:rsid w:val="2D7A3266"/>
    <w:rsid w:val="2DC26BD2"/>
    <w:rsid w:val="2EDA3D5A"/>
    <w:rsid w:val="2F5F2B72"/>
    <w:rsid w:val="2FCD2268"/>
    <w:rsid w:val="30433499"/>
    <w:rsid w:val="30B10407"/>
    <w:rsid w:val="30BE47BA"/>
    <w:rsid w:val="312513B2"/>
    <w:rsid w:val="315F16D9"/>
    <w:rsid w:val="31994052"/>
    <w:rsid w:val="31B042BF"/>
    <w:rsid w:val="31DB450D"/>
    <w:rsid w:val="31E00A6C"/>
    <w:rsid w:val="31F12401"/>
    <w:rsid w:val="31FF5F72"/>
    <w:rsid w:val="32035D60"/>
    <w:rsid w:val="32244DFC"/>
    <w:rsid w:val="326276D3"/>
    <w:rsid w:val="326E6953"/>
    <w:rsid w:val="3273009E"/>
    <w:rsid w:val="33044796"/>
    <w:rsid w:val="33523A32"/>
    <w:rsid w:val="33661445"/>
    <w:rsid w:val="345E6990"/>
    <w:rsid w:val="34B524C1"/>
    <w:rsid w:val="355D23D3"/>
    <w:rsid w:val="36D23A94"/>
    <w:rsid w:val="36F03E6E"/>
    <w:rsid w:val="37206361"/>
    <w:rsid w:val="374F5F32"/>
    <w:rsid w:val="376940D0"/>
    <w:rsid w:val="38181831"/>
    <w:rsid w:val="38204506"/>
    <w:rsid w:val="38563836"/>
    <w:rsid w:val="393022D9"/>
    <w:rsid w:val="39321D68"/>
    <w:rsid w:val="39533276"/>
    <w:rsid w:val="397C6703"/>
    <w:rsid w:val="39B31E4F"/>
    <w:rsid w:val="39BA1D4E"/>
    <w:rsid w:val="3A2D43ED"/>
    <w:rsid w:val="3BAE6CD9"/>
    <w:rsid w:val="3BF53366"/>
    <w:rsid w:val="3BFB1D2E"/>
    <w:rsid w:val="3C1723E3"/>
    <w:rsid w:val="3C3000ED"/>
    <w:rsid w:val="3C6B187A"/>
    <w:rsid w:val="3C7F70D3"/>
    <w:rsid w:val="3C8D6DE4"/>
    <w:rsid w:val="3D232399"/>
    <w:rsid w:val="3D2E2D19"/>
    <w:rsid w:val="3D31181A"/>
    <w:rsid w:val="3D5567B2"/>
    <w:rsid w:val="3DC87CB2"/>
    <w:rsid w:val="3F1749BD"/>
    <w:rsid w:val="3F4F365B"/>
    <w:rsid w:val="3F9A5B70"/>
    <w:rsid w:val="40B7508E"/>
    <w:rsid w:val="41093759"/>
    <w:rsid w:val="4122678C"/>
    <w:rsid w:val="41380196"/>
    <w:rsid w:val="41415EFF"/>
    <w:rsid w:val="41D026B4"/>
    <w:rsid w:val="438C20BD"/>
    <w:rsid w:val="446948F1"/>
    <w:rsid w:val="44E1092B"/>
    <w:rsid w:val="44F9465F"/>
    <w:rsid w:val="452567EA"/>
    <w:rsid w:val="4686197B"/>
    <w:rsid w:val="46886BA6"/>
    <w:rsid w:val="4824332A"/>
    <w:rsid w:val="48524AAD"/>
    <w:rsid w:val="48D961A4"/>
    <w:rsid w:val="490552AA"/>
    <w:rsid w:val="4A4831FA"/>
    <w:rsid w:val="4A782767"/>
    <w:rsid w:val="4B7A4CDC"/>
    <w:rsid w:val="4C4D68A6"/>
    <w:rsid w:val="4FFA680C"/>
    <w:rsid w:val="50981A4B"/>
    <w:rsid w:val="51786557"/>
    <w:rsid w:val="52390069"/>
    <w:rsid w:val="528D1696"/>
    <w:rsid w:val="52CB2821"/>
    <w:rsid w:val="52D77EAA"/>
    <w:rsid w:val="539D0113"/>
    <w:rsid w:val="53E54C48"/>
    <w:rsid w:val="542F765C"/>
    <w:rsid w:val="54914939"/>
    <w:rsid w:val="54EB5EC1"/>
    <w:rsid w:val="553B2BBD"/>
    <w:rsid w:val="554D13F6"/>
    <w:rsid w:val="571F4A59"/>
    <w:rsid w:val="572F3778"/>
    <w:rsid w:val="57580486"/>
    <w:rsid w:val="575B456D"/>
    <w:rsid w:val="580919C0"/>
    <w:rsid w:val="59B6416E"/>
    <w:rsid w:val="59CA3C2C"/>
    <w:rsid w:val="59DA41E0"/>
    <w:rsid w:val="5A2424B3"/>
    <w:rsid w:val="5A3906A0"/>
    <w:rsid w:val="5A9919E3"/>
    <w:rsid w:val="5AC71628"/>
    <w:rsid w:val="5B2A7B0A"/>
    <w:rsid w:val="5B417B6B"/>
    <w:rsid w:val="5B54373E"/>
    <w:rsid w:val="5B922F90"/>
    <w:rsid w:val="5BC745F2"/>
    <w:rsid w:val="5BDE12D5"/>
    <w:rsid w:val="5C734374"/>
    <w:rsid w:val="5CA161B2"/>
    <w:rsid w:val="5D397B38"/>
    <w:rsid w:val="5D720862"/>
    <w:rsid w:val="5DAA3B58"/>
    <w:rsid w:val="5DD53292"/>
    <w:rsid w:val="5E9B6682"/>
    <w:rsid w:val="5EE21916"/>
    <w:rsid w:val="5F4417E0"/>
    <w:rsid w:val="5F7549A8"/>
    <w:rsid w:val="5F88669E"/>
    <w:rsid w:val="5FC353A5"/>
    <w:rsid w:val="6051475F"/>
    <w:rsid w:val="605E0C2A"/>
    <w:rsid w:val="621B686D"/>
    <w:rsid w:val="621E68C3"/>
    <w:rsid w:val="622F04A1"/>
    <w:rsid w:val="62707B3A"/>
    <w:rsid w:val="6442576B"/>
    <w:rsid w:val="645C0879"/>
    <w:rsid w:val="64741C1C"/>
    <w:rsid w:val="648C064A"/>
    <w:rsid w:val="64AD03D2"/>
    <w:rsid w:val="65397A4E"/>
    <w:rsid w:val="656B3097"/>
    <w:rsid w:val="66AB4942"/>
    <w:rsid w:val="672E57FA"/>
    <w:rsid w:val="68260C09"/>
    <w:rsid w:val="687951D6"/>
    <w:rsid w:val="687B5515"/>
    <w:rsid w:val="68AB69AF"/>
    <w:rsid w:val="68D653C8"/>
    <w:rsid w:val="68D85250"/>
    <w:rsid w:val="68F91E38"/>
    <w:rsid w:val="692E6264"/>
    <w:rsid w:val="698D4180"/>
    <w:rsid w:val="69E91EAC"/>
    <w:rsid w:val="6B025761"/>
    <w:rsid w:val="6B6537B4"/>
    <w:rsid w:val="6BD732BE"/>
    <w:rsid w:val="6C195A07"/>
    <w:rsid w:val="6D1F0B58"/>
    <w:rsid w:val="6D231231"/>
    <w:rsid w:val="6D3654A5"/>
    <w:rsid w:val="6D604192"/>
    <w:rsid w:val="6DB14A8F"/>
    <w:rsid w:val="6EB24C26"/>
    <w:rsid w:val="6F683873"/>
    <w:rsid w:val="714C551C"/>
    <w:rsid w:val="726C367A"/>
    <w:rsid w:val="73B04A22"/>
    <w:rsid w:val="74170E85"/>
    <w:rsid w:val="7496678D"/>
    <w:rsid w:val="75DC35E9"/>
    <w:rsid w:val="775841CD"/>
    <w:rsid w:val="7789488A"/>
    <w:rsid w:val="77A2369A"/>
    <w:rsid w:val="77FA11D3"/>
    <w:rsid w:val="785C142B"/>
    <w:rsid w:val="789E6834"/>
    <w:rsid w:val="79DD67E6"/>
    <w:rsid w:val="7AA634A2"/>
    <w:rsid w:val="7AE04790"/>
    <w:rsid w:val="7BC63DFB"/>
    <w:rsid w:val="7BCF79D9"/>
    <w:rsid w:val="7C1A4C7A"/>
    <w:rsid w:val="7C240B22"/>
    <w:rsid w:val="7C444892"/>
    <w:rsid w:val="7C6209D3"/>
    <w:rsid w:val="7CAE7448"/>
    <w:rsid w:val="7DF36BF7"/>
    <w:rsid w:val="7DFC1D56"/>
    <w:rsid w:val="7E543E84"/>
    <w:rsid w:val="7EC90255"/>
    <w:rsid w:val="7F3E3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spacing w:line="0" w:lineRule="atLeast"/>
      <w:jc w:val="center"/>
      <w:outlineLvl w:val="1"/>
    </w:pPr>
    <w:rPr>
      <w:kern w:val="0"/>
      <w:sz w:val="28"/>
    </w:rPr>
  </w:style>
  <w:style w:type="paragraph" w:styleId="7">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pPr>
  </w:style>
  <w:style w:type="paragraph" w:styleId="3">
    <w:name w:val="Body Text Indent"/>
    <w:basedOn w:val="1"/>
    <w:next w:val="4"/>
    <w:qFormat/>
    <w:uiPriority w:val="0"/>
    <w:pPr>
      <w:ind w:firstLine="632" w:firstLineChars="200"/>
    </w:pPr>
    <w:rPr>
      <w:rFonts w:ascii="仿宋_GB2312" w:hAnsi="华文楷体" w:eastAsia="仿宋_GB2312"/>
      <w:sz w:val="32"/>
    </w:rPr>
  </w:style>
  <w:style w:type="paragraph" w:styleId="4">
    <w:name w:val="envelope return"/>
    <w:basedOn w:val="1"/>
    <w:qFormat/>
    <w:uiPriority w:val="99"/>
    <w:pPr>
      <w:snapToGrid w:val="0"/>
    </w:pPr>
    <w:rPr>
      <w:rFonts w:ascii="Arial" w:hAnsi="Arial"/>
    </w:rPr>
  </w:style>
  <w:style w:type="paragraph" w:styleId="8">
    <w:name w:val="caption"/>
    <w:basedOn w:val="1"/>
    <w:next w:val="1"/>
    <w:qFormat/>
    <w:uiPriority w:val="0"/>
    <w:rPr>
      <w:rFonts w:ascii="Cambria" w:hAnsi="Cambria" w:eastAsia="黑体"/>
      <w:sz w:val="20"/>
    </w:rPr>
  </w:style>
  <w:style w:type="paragraph" w:styleId="9">
    <w:name w:val="Document Map"/>
    <w:basedOn w:val="1"/>
    <w:link w:val="47"/>
    <w:qFormat/>
    <w:uiPriority w:val="0"/>
    <w:rPr>
      <w:rFonts w:ascii="宋体"/>
      <w:sz w:val="18"/>
      <w:szCs w:val="18"/>
    </w:rPr>
  </w:style>
  <w:style w:type="paragraph" w:styleId="10">
    <w:name w:val="annotation text"/>
    <w:basedOn w:val="1"/>
    <w:link w:val="4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link w:val="44"/>
    <w:qFormat/>
    <w:uiPriority w:val="99"/>
    <w:pPr>
      <w:spacing w:after="120"/>
    </w:pPr>
  </w:style>
  <w:style w:type="paragraph" w:customStyle="1" w:styleId="1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4">
    <w:name w:val="List 2"/>
    <w:basedOn w:val="1"/>
    <w:qFormat/>
    <w:uiPriority w:val="0"/>
    <w:pPr>
      <w:ind w:left="400" w:leftChars="200" w:hanging="200" w:hangingChars="200"/>
    </w:pPr>
  </w:style>
  <w:style w:type="paragraph" w:styleId="15">
    <w:name w:val="Plain Text"/>
    <w:basedOn w:val="1"/>
    <w:link w:val="52"/>
    <w:qFormat/>
    <w:uiPriority w:val="99"/>
    <w:rPr>
      <w:rFonts w:ascii="宋体" w:hAnsi="Courier New"/>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Body Text 2"/>
    <w:basedOn w:val="1"/>
    <w:link w:val="66"/>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2"/>
    <w:next w:val="2"/>
    <w:link w:val="43"/>
    <w:qFormat/>
    <w:uiPriority w:val="0"/>
    <w:pPr>
      <w:ind w:firstLine="420" w:firstLineChars="10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qFormat/>
    <w:uiPriority w:val="0"/>
    <w:rPr>
      <w:color w:val="333333"/>
      <w:u w:val="none"/>
    </w:rPr>
  </w:style>
  <w:style w:type="character" w:styleId="34">
    <w:name w:val="annotation reference"/>
    <w:qFormat/>
    <w:uiPriority w:val="99"/>
    <w:rPr>
      <w:sz w:val="21"/>
    </w:rPr>
  </w:style>
  <w:style w:type="paragraph" w:customStyle="1" w:styleId="35">
    <w:name w:val="BodyText1I"/>
    <w:basedOn w:val="36"/>
    <w:qFormat/>
    <w:uiPriority w:val="99"/>
    <w:pPr>
      <w:ind w:firstLine="420" w:firstLineChars="100"/>
    </w:pPr>
  </w:style>
  <w:style w:type="paragraph" w:customStyle="1" w:styleId="36">
    <w:name w:val="BodyText"/>
    <w:basedOn w:val="1"/>
    <w:next w:val="37"/>
    <w:qFormat/>
    <w:uiPriority w:val="99"/>
    <w:pPr>
      <w:spacing w:after="120"/>
    </w:pPr>
  </w:style>
  <w:style w:type="paragraph" w:customStyle="1" w:styleId="37">
    <w:name w:val="UserStyle_217"/>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7"/>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文本首行缩进 字符"/>
    <w:link w:val="26"/>
    <w:qFormat/>
    <w:uiPriority w:val="0"/>
    <w:rPr>
      <w:kern w:val="2"/>
      <w:sz w:val="21"/>
      <w:szCs w:val="24"/>
    </w:rPr>
  </w:style>
  <w:style w:type="character" w:customStyle="1" w:styleId="44">
    <w:name w:val="正文文本 字符"/>
    <w:link w:val="12"/>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10"/>
    <w:qFormat/>
    <w:uiPriority w:val="0"/>
    <w:rPr>
      <w:kern w:val="2"/>
      <w:sz w:val="21"/>
      <w:szCs w:val="24"/>
    </w:rPr>
  </w:style>
  <w:style w:type="character" w:customStyle="1" w:styleId="47">
    <w:name w:val="文档结构图 字符"/>
    <w:link w:val="9"/>
    <w:qFormat/>
    <w:uiPriority w:val="0"/>
    <w:rPr>
      <w:rFonts w:ascii="宋体"/>
      <w:kern w:val="2"/>
      <w:sz w:val="18"/>
      <w:szCs w:val="18"/>
    </w:rPr>
  </w:style>
  <w:style w:type="character" w:customStyle="1" w:styleId="48">
    <w:name w:val="日期 字符"/>
    <w:link w:val="16"/>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5"/>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basedOn w:val="29"/>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29"/>
    <w:qFormat/>
    <w:uiPriority w:val="0"/>
  </w:style>
  <w:style w:type="character" w:customStyle="1" w:styleId="66">
    <w:name w:val="正文文本 2 字符"/>
    <w:link w:val="23"/>
    <w:qFormat/>
    <w:uiPriority w:val="0"/>
    <w:rPr>
      <w:kern w:val="2"/>
      <w:sz w:val="21"/>
      <w:szCs w:val="24"/>
    </w:rPr>
  </w:style>
  <w:style w:type="character" w:customStyle="1" w:styleId="67">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68">
    <w:name w:val="页眉 字符"/>
    <w:link w:val="20"/>
    <w:qFormat/>
    <w:uiPriority w:val="99"/>
    <w:rPr>
      <w:kern w:val="2"/>
      <w:sz w:val="18"/>
      <w:szCs w:val="18"/>
    </w:rPr>
  </w:style>
  <w:style w:type="character" w:customStyle="1" w:styleId="69">
    <w:name w:val="页脚 字符"/>
    <w:link w:val="19"/>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2"/>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9"/>
    <w:qFormat/>
    <w:uiPriority w:val="0"/>
    <w:rPr>
      <w:sz w:val="21"/>
      <w:szCs w:val="21"/>
    </w:rPr>
  </w:style>
  <w:style w:type="character" w:customStyle="1" w:styleId="75">
    <w:name w:val="first-child"/>
    <w:basedOn w:val="29"/>
    <w:qFormat/>
    <w:uiPriority w:val="0"/>
    <w:rPr>
      <w:color w:val="1F3149"/>
      <w:sz w:val="24"/>
      <w:szCs w:val="24"/>
    </w:rPr>
  </w:style>
  <w:style w:type="character" w:customStyle="1" w:styleId="76">
    <w:name w:val="first-child1"/>
    <w:basedOn w:val="29"/>
    <w:qFormat/>
    <w:uiPriority w:val="0"/>
    <w:rPr>
      <w:color w:val="1F3149"/>
      <w:sz w:val="24"/>
      <w:szCs w:val="24"/>
    </w:rPr>
  </w:style>
  <w:style w:type="character" w:customStyle="1" w:styleId="77">
    <w:name w:val="xiadan"/>
    <w:basedOn w:val="29"/>
    <w:qFormat/>
    <w:uiPriority w:val="0"/>
    <w:rPr>
      <w:shd w:val="clear" w:color="auto" w:fill="E4393C"/>
    </w:rPr>
  </w:style>
  <w:style w:type="character" w:customStyle="1" w:styleId="78">
    <w:name w:val="fr"/>
    <w:basedOn w:val="29"/>
    <w:qFormat/>
    <w:uiPriority w:val="0"/>
  </w:style>
  <w:style w:type="character" w:customStyle="1" w:styleId="79">
    <w:name w:val="icon_ds"/>
    <w:basedOn w:val="29"/>
    <w:qFormat/>
    <w:uiPriority w:val="0"/>
  </w:style>
  <w:style w:type="paragraph" w:customStyle="1" w:styleId="8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11525</Words>
  <Characters>12440</Characters>
  <Lines>180</Lines>
  <Paragraphs>50</Paragraphs>
  <TotalTime>11</TotalTime>
  <ScaleCrop>false</ScaleCrop>
  <LinksUpToDate>false</LinksUpToDate>
  <CharactersWithSpaces>12625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2023-11-26T04:47:00Z</cp:lastPrinted>
  <dcterms:modified xsi:type="dcterms:W3CDTF">2025-09-04T07:19:51Z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65E41EDA5B064C7C8A71621B2E61D64F</vt:lpwstr>
  </property>
  <property fmtid="{D5CDD505-2E9C-101B-9397-08002B2CF9AE}" pid="4" name="KSOTemplateDocerSaveRecord">
    <vt:lpwstr>eyJoZGlkIjoiYzQ0NTY5NWM5NDAxMmUwZmJmM2QyOGM1OGJlNmJiM2MiLCJ1c2VySWQiOiI0OTk5NTUxNDkifQ==</vt:lpwstr>
  </property>
</Properties>
</file>